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Andrew Jackson</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Farewell Address</w:t>
      </w:r>
    </w:p>
    <w:p w:rsidR="00000000" w:rsidDel="00000000" w:rsidP="00000000" w:rsidRDefault="00000000" w:rsidRPr="00000000" w14:paraId="00000002">
      <w:pPr>
        <w:contextualSpacing w:val="0"/>
        <w:rPr>
          <w:b w:val="1"/>
        </w:rPr>
      </w:pPr>
      <w:r w:rsidDel="00000000" w:rsidR="00000000" w:rsidRPr="00000000">
        <w:rPr>
          <w:b w:val="1"/>
          <w:rtl w:val="0"/>
        </w:rPr>
        <w:t xml:space="preserve">Date of Speech: March 4, 1837</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November 6, 2017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t xml:space="preserve">2      </w:t>
        <w:tab/>
        <w:t xml:space="preserve">A speech in this category is extremely populist and comes very close to the ideal populist discourse. Specifically, the speech expresses all or nearly all of the elements of ideal populist discourse, and has few elements that would be considered non-populist.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 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3">
            <w:pPr>
              <w:widowControl w:val="0"/>
              <w:contextualSpacing w:val="0"/>
              <w:rPr/>
            </w:pPr>
            <w:r w:rsidDel="00000000" w:rsidR="00000000" w:rsidRPr="00000000">
              <w:rPr>
                <w:rtl w:val="0"/>
              </w:rPr>
              <w:t xml:space="preserve"> </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rFonts w:ascii="Times New Roman" w:cs="Times New Roman" w:eastAsia="Times New Roman" w:hAnsi="Times New Roman"/>
                <w:color w:val="414042"/>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color w:val="414042"/>
                <w:sz w:val="24"/>
                <w:szCs w:val="24"/>
                <w:rtl w:val="0"/>
              </w:rPr>
              <w:t xml:space="preserve">These cheering and grateful prospects and these multiplied favors we owe, under Providence, to the adoption of the Federal Constitution. It is no longer a question whether this great country can remain happily united and flourish under our present form of government. Experience, the unerring test of all human undertakings, has shown the wisdom and foresight of those who formed it, and has proved that in the union of these States there is a sure foundation for the brightest hopes of freedom and for the happiness of the people. At every hazard and by every sacrifice this Union must be preserved.</w:t>
            </w:r>
          </w:p>
          <w:p w:rsidR="00000000" w:rsidDel="00000000" w:rsidP="00000000" w:rsidRDefault="00000000" w:rsidRPr="00000000" w14:paraId="00000016">
            <w:pPr>
              <w:widowControl w:val="0"/>
              <w:contextualSpacing w:val="0"/>
              <w:rPr/>
            </w:pPr>
            <w:r w:rsidDel="00000000" w:rsidR="00000000" w:rsidRPr="00000000">
              <w:rPr>
                <w:rtl w:val="0"/>
              </w:rPr>
            </w:r>
          </w:p>
          <w:p w:rsidR="00000000" w:rsidDel="00000000" w:rsidP="00000000" w:rsidRDefault="00000000" w:rsidRPr="00000000" w14:paraId="00000017">
            <w:pPr>
              <w:widowControl w:val="0"/>
              <w:contextualSpacing w:val="0"/>
              <w:rPr/>
            </w:pPr>
            <w:r w:rsidDel="00000000" w:rsidR="00000000" w:rsidRPr="00000000">
              <w:rPr>
                <w:rtl w:val="0"/>
              </w:rPr>
              <w:t xml:space="preserve"> </w:t>
            </w:r>
          </w:p>
          <w:p w:rsidR="00000000" w:rsidDel="00000000" w:rsidP="00000000" w:rsidRDefault="00000000" w:rsidRPr="00000000" w14:paraId="00000018">
            <w:pPr>
              <w:widowControl w:val="0"/>
              <w:contextualSpacing w:val="0"/>
              <w:rPr>
                <w:rFonts w:ascii="Times New Roman" w:cs="Times New Roman" w:eastAsia="Times New Roman" w:hAnsi="Times New Roman"/>
                <w:color w:val="414042"/>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color w:val="414042"/>
                <w:sz w:val="24"/>
                <w:szCs w:val="24"/>
                <w:rtl w:val="0"/>
              </w:rPr>
              <w:t xml:space="preserve">But until the law shall be declared void by the courts or repealed by Congress no individual or combination of individuals can be justified in forcibly resisting its execution. It is impossible that any government can continue to exist upon any other principles. It would cease to be a government and be unworthy of the name if it had not the power to enforce the execution of its own laws within its own sphere of action.</w:t>
            </w:r>
          </w:p>
          <w:p w:rsidR="00000000" w:rsidDel="00000000" w:rsidP="00000000" w:rsidRDefault="00000000" w:rsidRPr="00000000" w14:paraId="00000019">
            <w:pPr>
              <w:widowControl w:val="0"/>
              <w:contextualSpacing w:val="0"/>
              <w:rPr/>
            </w:pPr>
            <w:r w:rsidDel="00000000" w:rsidR="00000000" w:rsidRPr="00000000">
              <w:rPr>
                <w:rtl w:val="0"/>
              </w:rPr>
            </w:r>
          </w:p>
          <w:p w:rsidR="00000000" w:rsidDel="00000000" w:rsidP="00000000" w:rsidRDefault="00000000" w:rsidRPr="00000000" w14:paraId="0000001A">
            <w:pPr>
              <w:widowControl w:val="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color w:val="414042"/>
                <w:sz w:val="24"/>
                <w:szCs w:val="24"/>
                <w:rtl w:val="0"/>
              </w:rPr>
              <w:t xml:space="preserve">There is but one safe rule, and that is to confine the General Government rigidly within the sphere of its appropriate duties. </w:t>
            </w:r>
            <w:r w:rsidDel="00000000" w:rsidR="00000000" w:rsidRPr="00000000">
              <w:rPr>
                <w:rtl w:val="0"/>
              </w:rPr>
            </w:r>
          </w:p>
          <w:p w:rsidR="00000000" w:rsidDel="00000000" w:rsidP="00000000" w:rsidRDefault="00000000" w:rsidRPr="00000000" w14:paraId="0000001B">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we have passed triumphantly through all these difficulties. Our Constitution is no longer a doubtful experiment, and at the end of nearly half a century we find that it has preserved unimpaired the liberties of the people, secured the rights of property, and that our country has improved and is flourishing beyond any former example in the history of nations.</w:t>
            </w:r>
          </w:p>
          <w:p w:rsidR="00000000" w:rsidDel="00000000" w:rsidP="00000000" w:rsidRDefault="00000000" w:rsidRPr="00000000" w14:paraId="0000002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necessity of watching with jealous anxiety for the preservation of the Union was earnestly pressed upon his fellow-citizens by the Father of his Country in his Farewell Address. He has there told us that "while experience shall not have demonstrated its impracticability, there will always be reason to distrust the patriotism of those who in any quarter may endeavor to weaken its bands;" and he has cautioned us in the strongest terms against the formation of parties on geographical discriminations, as one of the means which might disturb our Union and to which designing men would be likely to resort.</w:t>
            </w:r>
          </w:p>
          <w:p w:rsidR="00000000" w:rsidDel="00000000" w:rsidP="00000000" w:rsidRDefault="00000000" w:rsidRPr="00000000" w14:paraId="0000002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for when we look upon the scenes that are passing around us and dwell upon the pages of his parting address, his paternal counsels would seem to be not merely the offspring of wisdom and foresight, but the voice of prophecy, foretelling events and warning us of the evil to come.</w:t>
            </w:r>
          </w:p>
          <w:p w:rsidR="00000000" w:rsidDel="00000000" w:rsidP="00000000" w:rsidRDefault="00000000" w:rsidRPr="00000000" w14:paraId="0000002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Providence has showered on this favored land blessings without number, and has chosen you as the guardians of freedom, to preserve it for the benefit of the human race. May He who holds in His hands the destinies of nations make you worthy of the favors He has bestowed and enable you, with pure hearts and pure hands and sleepless vigilance, to guard and defend to the end of time the great charge He has committed to your keeping.</w:t>
            </w:r>
          </w:p>
          <w:p w:rsidR="00000000" w:rsidDel="00000000" w:rsidP="00000000" w:rsidRDefault="00000000" w:rsidRPr="00000000" w14:paraId="0000002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E">
            <w:pPr>
              <w:widowControl w:val="0"/>
              <w:contextualSpacing w:val="0"/>
              <w:rPr/>
            </w:pPr>
            <w:r w:rsidDel="00000000" w:rsidR="00000000" w:rsidRPr="00000000">
              <w:rPr>
                <w:rtl w:val="0"/>
              </w:rPr>
            </w:r>
          </w:p>
          <w:p w:rsidR="00000000" w:rsidDel="00000000" w:rsidP="00000000" w:rsidRDefault="00000000" w:rsidRPr="00000000" w14:paraId="0000002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at the moment when I surrender my last public trust I leave this great people prosperous and happy, in the full enjoyment of liberty and peace, and honored and respected by every nation of the world.</w:t>
            </w:r>
          </w:p>
          <w:p w:rsidR="00000000" w:rsidDel="00000000" w:rsidP="00000000" w:rsidRDefault="00000000" w:rsidRPr="00000000" w14:paraId="00000030">
            <w:pPr>
              <w:widowControl w:val="0"/>
              <w:contextualSpacing w:val="0"/>
              <w:rPr/>
            </w:pPr>
            <w:r w:rsidDel="00000000" w:rsidR="00000000" w:rsidRPr="00000000">
              <w:rPr>
                <w:rtl w:val="0"/>
              </w:rPr>
            </w:r>
          </w:p>
          <w:p w:rsidR="00000000" w:rsidDel="00000000" w:rsidP="00000000" w:rsidRDefault="00000000" w:rsidRPr="00000000" w14:paraId="0000003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my humble efforts have in any degree contributed to preserve to you these blessings, I have been more than rewarded by the honors you have heaped upon me, and, above all, by the generous confidence with which you have supported me in every peril, and with which you have continued to animate and cheer my path to the closing hour of my political life. </w:t>
            </w:r>
          </w:p>
          <w:p w:rsidR="00000000" w:rsidDel="00000000" w:rsidP="00000000" w:rsidRDefault="00000000" w:rsidRPr="00000000" w14:paraId="0000003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And if the recollection of common dangers, in which the people of these United States stood side by side against the common foe, the memory of victories won by their united valor, the prosperity and happiness they have enjoyed under the present Constitution, the proud name they bear as citizens of this great Republic--if all these recollections and proofs of common interest are not strong enough to bind us together as one people, what tie will hold united the new divisions of empire when these bonds have been broken and this Union dissevered ? </w:t>
            </w:r>
          </w:p>
          <w:p w:rsidR="00000000" w:rsidDel="00000000" w:rsidP="00000000" w:rsidRDefault="00000000" w:rsidRPr="00000000" w14:paraId="0000003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Never for a moment believe that the great body of the citizens of any State or States can deliberately intend to do wrong. They may, under the influence of temporary excitement or misguided opinions, commit mistakes; they may be misled for a time by the suggestions of self-interest; but in a community so enlightened and patriotic as the people of the United States argument will soon make them sensible of their errors, and when convinced they will be ready to repair them.</w:t>
            </w:r>
          </w:p>
          <w:p w:rsidR="00000000" w:rsidDel="00000000" w:rsidP="00000000" w:rsidRDefault="00000000" w:rsidRPr="00000000" w14:paraId="0000003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It is to yourselves that you must look for safety and the means of guarding and perpetuating your free institutions. In your hands is rightfully placed the sovereignty of the country, and to you everyone placed in authority is ultimately responsible. It is always in your power to see that the wishes of the people are carried into faithful execution, and their will, when once made known, must sooner or later be obeyed; and while the people remain, as I trust they ever will, uncorrupted and incorruptible, and continue watchful and jealous of their rights, the Government is safe, and the cause of freedom will continue to triumph over all its enemies.</w:t>
            </w:r>
          </w:p>
          <w:p w:rsidR="00000000" w:rsidDel="00000000" w:rsidP="00000000" w:rsidRDefault="00000000" w:rsidRPr="00000000" w14:paraId="0000003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presenting to you, my fellow-citizens, these parting counsels, I have brought before you the leading principles upon which I endeavored to administer the Government in the high office with which you twice honored me.</w:t>
            </w:r>
          </w:p>
          <w:p w:rsidR="00000000" w:rsidDel="00000000" w:rsidP="00000000" w:rsidRDefault="00000000" w:rsidRPr="00000000" w14:paraId="0000003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from the earliest ages of history to the present day there never have been thirteen millions of people associated in one political body who enjoyed so much freedom and happiness as the people of these United States.</w:t>
            </w:r>
          </w:p>
          <w:p w:rsidR="00000000" w:rsidDel="00000000" w:rsidP="00000000" w:rsidRDefault="00000000" w:rsidRPr="00000000" w14:paraId="0000003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pPr>
            <w:r w:rsidDel="00000000" w:rsidR="00000000" w:rsidRPr="00000000">
              <w:rPr>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000000" w:rsidDel="00000000" w:rsidP="00000000" w:rsidRDefault="00000000" w:rsidRPr="00000000" w14:paraId="00000041">
            <w:pPr>
              <w:widowControl w:val="0"/>
              <w:contextualSpacing w:val="0"/>
              <w:rPr/>
            </w:pPr>
            <w:r w:rsidDel="00000000" w:rsidR="00000000" w:rsidRPr="00000000">
              <w:rPr>
                <w:rtl w:val="0"/>
              </w:rPr>
            </w:r>
          </w:p>
          <w:p w:rsidR="00000000" w:rsidDel="00000000" w:rsidP="00000000" w:rsidRDefault="00000000" w:rsidRPr="00000000" w14:paraId="0000004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States which had so long been retarded in their improvement by the Indian tribes residing in the midst of them are at length relieved from the evil, and this unhappy race--the original dwellers in our land--are now placed in a situation where we may well hope that they will share in the blessings of civilization and be saved from that degradation and destruction to which they were rapidly' hastening while they remained in the States; </w:t>
            </w:r>
          </w:p>
          <w:p w:rsidR="00000000" w:rsidDel="00000000" w:rsidP="00000000" w:rsidRDefault="00000000" w:rsidRPr="00000000" w14:paraId="0000004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while the safety and comfort of our own citizens have been greatly promoted by their removal, the philanthropist will rejoice that the remnant of that ill-fated race has been at length placed beyond the reach of injury or oppression, and that the paternal care of the General Government will hereafter watch over them and protect them.</w:t>
            </w:r>
          </w:p>
          <w:p w:rsidR="00000000" w:rsidDel="00000000" w:rsidP="00000000" w:rsidRDefault="00000000" w:rsidRPr="00000000" w14:paraId="0000004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amid this general prosperity and splendid success the dangers of which he warned us are becoming every day more evident, and the </w:t>
            </w:r>
            <w:r w:rsidDel="00000000" w:rsidR="00000000" w:rsidRPr="00000000">
              <w:rPr>
                <w:rFonts w:ascii="Times New Roman" w:cs="Times New Roman" w:eastAsia="Times New Roman" w:hAnsi="Times New Roman"/>
                <w:i w:val="1"/>
                <w:color w:val="414042"/>
                <w:sz w:val="24"/>
                <w:szCs w:val="24"/>
                <w:rtl w:val="0"/>
              </w:rPr>
              <w:t xml:space="preserve">signs of evil </w:t>
            </w:r>
            <w:r w:rsidDel="00000000" w:rsidR="00000000" w:rsidRPr="00000000">
              <w:rPr>
                <w:rFonts w:ascii="Times New Roman" w:cs="Times New Roman" w:eastAsia="Times New Roman" w:hAnsi="Times New Roman"/>
                <w:color w:val="414042"/>
                <w:sz w:val="24"/>
                <w:szCs w:val="24"/>
                <w:rtl w:val="0"/>
              </w:rPr>
              <w:t xml:space="preserve">are sufficiently apparent to awaken the deepest anxiety in the bosom of the patriot. We behold systematic efforts publicly made to sow the seeds of discord between different parts of the United States and to place party divisions directly upon geographical distinctions; to excite the South against the North and the North against the South, and to force into the controversy the most delicate and exciting topics--topics upon which it is impossible that a large portion of the Union can ever speak without strong emotion. Appeals, too, are constantly made to sectional interests in order to influence the election of the Chief Magistrate, as if it were desired that he should favor a particular quarter of the country instead of fulfilling the duties of his station with impartial justice to all; and the possible dissolution of the Union has at length become an ordinary and familiar subject of discussion. </w:t>
            </w:r>
          </w:p>
          <w:p w:rsidR="00000000" w:rsidDel="00000000" w:rsidP="00000000" w:rsidRDefault="00000000" w:rsidRPr="00000000" w14:paraId="0000004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the men found busy in this work of discord are not worthy of your confidence, and deserve your strongest reprobation.</w:t>
            </w:r>
          </w:p>
          <w:p w:rsidR="00000000" w:rsidDel="00000000" w:rsidP="00000000" w:rsidRDefault="00000000" w:rsidRPr="00000000" w14:paraId="0000004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p w:rsidR="00000000" w:rsidDel="00000000" w:rsidP="00000000" w:rsidRDefault="00000000" w:rsidRPr="00000000" w14:paraId="0000004E">
            <w:pPr>
              <w:widowControl w:val="0"/>
              <w:contextualSpacing w:val="0"/>
              <w:rPr/>
            </w:pPr>
            <w:r w:rsidDel="00000000" w:rsidR="00000000" w:rsidRPr="00000000">
              <w:rPr>
                <w:rtl w:val="0"/>
              </w:rPr>
            </w:r>
          </w:p>
          <w:p w:rsidR="00000000" w:rsidDel="00000000" w:rsidP="00000000" w:rsidRDefault="00000000" w:rsidRPr="00000000" w14:paraId="0000004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Mutual suspicions and reproaches may in time create mutual hostility, and artful and designing men will always be found who are ready to foment these fatal divisions and to inflame the natural jealousies of different sections of the country. The history of the world is full of such examples, and especially the history of republics.</w:t>
            </w:r>
          </w:p>
          <w:p w:rsidR="00000000" w:rsidDel="00000000" w:rsidP="00000000" w:rsidRDefault="00000000" w:rsidRPr="00000000" w14:paraId="0000005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What have you to gain by division and dissension? Delude not yourselves with the belief that a breach once made may be afterwards repaired.</w:t>
            </w:r>
          </w:p>
          <w:p w:rsidR="00000000" w:rsidDel="00000000" w:rsidP="00000000" w:rsidRDefault="00000000" w:rsidRPr="00000000" w14:paraId="0000005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Many powerful interests are continually at work to procure heavy duties on commerce and to swell the revenue beyond the real necessities of the public service, and the country has already felt the injurious effects of their combined influence. They succeeded in obtaining a tariff of duties bearing most oppressively on the agricultural and laboring classes of society and producing a revenue that could not be usefully employed within the range of the powers conferred upon Congress, and in order to fasten upon the people this unjust and unequal system of taxation extravagant schemes of internal improvement were got up in various quarters to squander the money and to purchase support. Thus one unconstitutional measure was intended to be upheld by another, and the abuse of the power of taxation was to be maintained by usurping the power of expending the money in internal improvements. </w:t>
            </w:r>
          </w:p>
          <w:p w:rsidR="00000000" w:rsidDel="00000000" w:rsidP="00000000" w:rsidRDefault="00000000" w:rsidRPr="00000000" w14:paraId="0000005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The immense capital and peculiar privileges bestowed upon it enabled it to exercise despotic sway over the other banks in every part of the country. From its superior strength it could seriously injure, if not destroy, the business of any one of them which might incur its resentment; and it openly claimed for itself the power of regulating the currency throughout the United States.</w:t>
            </w:r>
          </w:p>
          <w:p w:rsidR="00000000" w:rsidDel="00000000" w:rsidP="00000000" w:rsidRDefault="00000000" w:rsidRPr="00000000" w14:paraId="0000005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We are not left to conjecture how the moneyed power, thus organized and with such a weapon in its hands, would be likely to use it. The distress and alarm which pervaded and agitated the whole country when the Bank of the United States waged war upon the people in order to compel them to submit to its demands can not yet be forgotten. The ruthless and unsparing temper with which whole cities and communities were oppressed, individuals impoverished and ruined, and a scene of cheerful prosperity suddenly changed into one of gloom and despondency ought to be indelibly impressed on the memory of the people of the United States.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00000" w:rsidDel="00000000" w:rsidP="00000000" w:rsidRDefault="00000000" w:rsidRPr="00000000" w14:paraId="0000005C">
      <w:pPr>
        <w:contextualSpacing w:val="0"/>
        <w:rPr/>
      </w:pPr>
      <w:r w:rsidDel="00000000" w:rsidR="00000000" w:rsidRPr="00000000">
        <w:rPr>
          <w:rtl w:val="0"/>
        </w:rPr>
        <w:t xml:space="preserve"> </w:t>
      </w:r>
    </w:p>
    <w:p w:rsidR="00000000" w:rsidDel="00000000" w:rsidP="00000000" w:rsidRDefault="00000000" w:rsidRPr="00000000" w14:paraId="0000005D">
      <w:pPr>
        <w:contextualSpacing w:val="0"/>
        <w:rPr/>
      </w:pPr>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Overall comments: In his last address as President, Andrew Jackson reviews some of his major policy achievements and gives his analysis of the current state of the union, warning his listeners of impending dangers. This speech is extremely Manichaean and dualistic--there is the side of liberty and the people, preserving, the union, vs. insidious men who try to destroy it. The evil elite specifically includes those who foment dissension on matters of slavery, and those who subvert the will of the people with the financial system of paper currency that Jackson has sought to destroy. Jackson sees both groups conspiring both within and outside of government, destroying the union and peace of the people as well as stripping them of their money through quasi-legal means. There is a definite will of the people, which Jackson embodies and has embodied. The will of the people will be triumphant, regardless of the challenges it encounters, and this moment is but one in the progression of freedom, the noble experiment of the U.S. that has implications for all of humanity. For these reasons, this speech earns a 1.6, rounding up to a 2.</w:t>
      </w:r>
    </w:p>
    <w:p w:rsidR="00000000" w:rsidDel="00000000" w:rsidP="00000000" w:rsidRDefault="00000000" w:rsidRPr="00000000" w14:paraId="0000006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