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41FEE" w14:textId="62ECBA37" w:rsidR="0089560D" w:rsidRPr="0089560D" w:rsidRDefault="000D071A" w:rsidP="0096415C">
      <w:pPr>
        <w:spacing w:line="480" w:lineRule="auto"/>
        <w:rPr>
          <w:rFonts w:ascii="Times New Roman" w:hAnsi="Times New Roman" w:cs="Times New Roman"/>
        </w:rPr>
      </w:pPr>
      <w:r>
        <w:rPr>
          <w:rFonts w:ascii="Times New Roman" w:hAnsi="Times New Roman" w:cs="Times New Roman"/>
        </w:rPr>
        <w:t xml:space="preserve">*These data are embargoed until May 1, 2020. Please do not cite or use without permission of the </w:t>
      </w:r>
      <w:proofErr w:type="gramStart"/>
      <w:r>
        <w:rPr>
          <w:rFonts w:ascii="Times New Roman" w:hAnsi="Times New Roman" w:cs="Times New Roman"/>
        </w:rPr>
        <w:t>author.*</w:t>
      </w:r>
      <w:proofErr w:type="gramEnd"/>
    </w:p>
    <w:p w14:paraId="6583488D" w14:textId="2B009BCF" w:rsidR="006425F9" w:rsidRPr="0096415C" w:rsidRDefault="00234FDE" w:rsidP="0096415C">
      <w:pPr>
        <w:spacing w:line="480" w:lineRule="auto"/>
        <w:rPr>
          <w:rFonts w:ascii="Times New Roman" w:hAnsi="Times New Roman" w:cs="Times New Roman"/>
          <w:b/>
        </w:rPr>
      </w:pPr>
      <w:r w:rsidRPr="0096415C">
        <w:rPr>
          <w:rFonts w:ascii="Times New Roman" w:hAnsi="Times New Roman" w:cs="Times New Roman"/>
          <w:b/>
        </w:rPr>
        <w:t>The Populism of Andrew Jackson</w:t>
      </w:r>
    </w:p>
    <w:p w14:paraId="51662199" w14:textId="5623DCC6" w:rsidR="0096415C" w:rsidRPr="009B4DE0" w:rsidRDefault="0096415C" w:rsidP="0096415C">
      <w:pPr>
        <w:spacing w:line="480" w:lineRule="auto"/>
        <w:rPr>
          <w:rFonts w:ascii="Times New Roman" w:hAnsi="Times New Roman" w:cs="Times New Roman"/>
        </w:rPr>
      </w:pPr>
      <w:r>
        <w:rPr>
          <w:rFonts w:ascii="Times New Roman" w:hAnsi="Times New Roman" w:cs="Times New Roman"/>
        </w:rPr>
        <w:t>MEMORANDUM</w:t>
      </w:r>
    </w:p>
    <w:p w14:paraId="78833E08" w14:textId="150D91E8" w:rsidR="00234FDE" w:rsidRDefault="009058A2" w:rsidP="0096415C">
      <w:pPr>
        <w:spacing w:line="480" w:lineRule="auto"/>
        <w:rPr>
          <w:rFonts w:ascii="Times New Roman" w:hAnsi="Times New Roman" w:cs="Times New Roman"/>
        </w:rPr>
      </w:pPr>
      <w:r>
        <w:rPr>
          <w:rFonts w:ascii="Times New Roman" w:hAnsi="Times New Roman" w:cs="Times New Roman"/>
        </w:rPr>
        <w:t>McKinney Voss</w:t>
      </w:r>
    </w:p>
    <w:p w14:paraId="38D96AE0" w14:textId="07E5F024" w:rsidR="0096415C" w:rsidRPr="009B4DE0" w:rsidRDefault="0096415C" w:rsidP="0096415C">
      <w:pPr>
        <w:spacing w:line="480" w:lineRule="auto"/>
        <w:rPr>
          <w:rFonts w:ascii="Times New Roman" w:hAnsi="Times New Roman" w:cs="Times New Roman"/>
        </w:rPr>
      </w:pPr>
      <w:r>
        <w:rPr>
          <w:rFonts w:ascii="Times New Roman" w:hAnsi="Times New Roman" w:cs="Times New Roman"/>
        </w:rPr>
        <w:t>April 23, 2018</w:t>
      </w:r>
    </w:p>
    <w:p w14:paraId="0FF5602D" w14:textId="2BDC95CC" w:rsidR="000A42E8" w:rsidRDefault="00D35B6D" w:rsidP="009B4DE0">
      <w:pPr>
        <w:spacing w:line="480" w:lineRule="auto"/>
        <w:rPr>
          <w:rFonts w:ascii="Times New Roman" w:hAnsi="Times New Roman" w:cs="Times New Roman"/>
        </w:rPr>
      </w:pPr>
      <w:r w:rsidRPr="009B4DE0">
        <w:rPr>
          <w:rFonts w:ascii="Times New Roman" w:hAnsi="Times New Roman" w:cs="Times New Roman"/>
        </w:rPr>
        <w:tab/>
        <w:t xml:space="preserve">Recent populist movements </w:t>
      </w:r>
      <w:r w:rsidR="003259ED">
        <w:rPr>
          <w:rFonts w:ascii="Times New Roman" w:hAnsi="Times New Roman" w:cs="Times New Roman"/>
        </w:rPr>
        <w:t xml:space="preserve">around </w:t>
      </w:r>
      <w:r w:rsidR="00D567F2">
        <w:rPr>
          <w:rFonts w:ascii="Times New Roman" w:hAnsi="Times New Roman" w:cs="Times New Roman"/>
        </w:rPr>
        <w:t xml:space="preserve">the </w:t>
      </w:r>
      <w:r w:rsidR="003259ED">
        <w:rPr>
          <w:rFonts w:ascii="Times New Roman" w:hAnsi="Times New Roman" w:cs="Times New Roman"/>
        </w:rPr>
        <w:t>world</w:t>
      </w:r>
      <w:r w:rsidRPr="009B4DE0">
        <w:rPr>
          <w:rFonts w:ascii="Times New Roman" w:hAnsi="Times New Roman" w:cs="Times New Roman"/>
        </w:rPr>
        <w:t xml:space="preserve"> have focused scholarly attention on populism</w:t>
      </w:r>
      <w:r w:rsidR="0096415C">
        <w:rPr>
          <w:rFonts w:ascii="Times New Roman" w:hAnsi="Times New Roman" w:cs="Times New Roman"/>
        </w:rPr>
        <w:t>, and t</w:t>
      </w:r>
      <w:r w:rsidR="00DD4248" w:rsidRPr="009B4DE0">
        <w:rPr>
          <w:rFonts w:ascii="Times New Roman" w:hAnsi="Times New Roman" w:cs="Times New Roman"/>
        </w:rPr>
        <w:t>he study of contemporary populism has prompted related inquiry into the historical precedents of populism. The research summarized in the tables below demonstrates the degree to which Andrew Jackson, oft-described as the earliest or most quintessential example of American populism in the presidency</w:t>
      </w:r>
      <w:r w:rsidR="00870129">
        <w:rPr>
          <w:rFonts w:ascii="Times New Roman" w:hAnsi="Times New Roman" w:cs="Times New Roman"/>
        </w:rPr>
        <w:t xml:space="preserve"> (</w:t>
      </w:r>
      <w:proofErr w:type="spellStart"/>
      <w:r w:rsidR="00870129">
        <w:rPr>
          <w:rFonts w:ascii="Times New Roman" w:hAnsi="Times New Roman" w:cs="Times New Roman"/>
        </w:rPr>
        <w:t>Formisano</w:t>
      </w:r>
      <w:proofErr w:type="spellEnd"/>
      <w:r w:rsidR="00870129">
        <w:rPr>
          <w:rFonts w:ascii="Times New Roman" w:hAnsi="Times New Roman" w:cs="Times New Roman"/>
        </w:rPr>
        <w:t xml:space="preserve"> 2010;</w:t>
      </w:r>
      <w:r w:rsidR="006834AD">
        <w:rPr>
          <w:rFonts w:ascii="Times New Roman" w:hAnsi="Times New Roman" w:cs="Times New Roman"/>
        </w:rPr>
        <w:t xml:space="preserve"> Jenkins 2017; </w:t>
      </w:r>
      <w:r w:rsidR="0043308F">
        <w:rPr>
          <w:rFonts w:ascii="Times New Roman" w:hAnsi="Times New Roman" w:cs="Times New Roman"/>
        </w:rPr>
        <w:t>Baker 2017)</w:t>
      </w:r>
      <w:r w:rsidR="00DD4248" w:rsidRPr="009B4DE0">
        <w:rPr>
          <w:rFonts w:ascii="Times New Roman" w:hAnsi="Times New Roman" w:cs="Times New Roman"/>
        </w:rPr>
        <w:t>, can truly be characterized as populist.</w:t>
      </w:r>
    </w:p>
    <w:p w14:paraId="37F30D95" w14:textId="025CE8FF" w:rsidR="0096415C" w:rsidRPr="0096415C" w:rsidRDefault="0096415C" w:rsidP="009B4DE0">
      <w:pPr>
        <w:spacing w:line="480" w:lineRule="auto"/>
        <w:rPr>
          <w:rFonts w:ascii="Times New Roman" w:hAnsi="Times New Roman" w:cs="Times New Roman"/>
          <w:u w:val="single"/>
        </w:rPr>
      </w:pPr>
      <w:r w:rsidRPr="0096415C">
        <w:rPr>
          <w:rFonts w:ascii="Times New Roman" w:hAnsi="Times New Roman" w:cs="Times New Roman"/>
          <w:u w:val="single"/>
        </w:rPr>
        <w:t>Methodology</w:t>
      </w:r>
    </w:p>
    <w:p w14:paraId="1CA0045B" w14:textId="3587F34C" w:rsidR="000A42E8" w:rsidRDefault="000A42E8" w:rsidP="009B4DE0">
      <w:pPr>
        <w:spacing w:line="480" w:lineRule="auto"/>
        <w:ind w:firstLine="720"/>
        <w:rPr>
          <w:rFonts w:ascii="Times New Roman" w:hAnsi="Times New Roman" w:cs="Times New Roman"/>
        </w:rPr>
      </w:pPr>
      <w:r w:rsidRPr="009B4DE0">
        <w:rPr>
          <w:rFonts w:ascii="Times New Roman" w:hAnsi="Times New Roman" w:cs="Times New Roman"/>
        </w:rPr>
        <w:t xml:space="preserve">This project uses the </w:t>
      </w:r>
      <w:r w:rsidR="003259ED">
        <w:rPr>
          <w:rFonts w:ascii="Times New Roman" w:hAnsi="Times New Roman" w:cs="Times New Roman"/>
        </w:rPr>
        <w:t>holistic grading</w:t>
      </w:r>
      <w:r>
        <w:rPr>
          <w:rFonts w:ascii="Times New Roman" w:hAnsi="Times New Roman" w:cs="Times New Roman"/>
        </w:rPr>
        <w:t xml:space="preserve"> method of measuring populism, wherein coders </w:t>
      </w:r>
      <w:r w:rsidR="003259ED">
        <w:rPr>
          <w:rFonts w:ascii="Times New Roman" w:hAnsi="Times New Roman" w:cs="Times New Roman"/>
        </w:rPr>
        <w:t xml:space="preserve">read each </w:t>
      </w:r>
      <w:r w:rsidR="00A35E9A">
        <w:rPr>
          <w:rFonts w:ascii="Times New Roman" w:hAnsi="Times New Roman" w:cs="Times New Roman"/>
        </w:rPr>
        <w:t>speech</w:t>
      </w:r>
      <w:r w:rsidR="003259ED">
        <w:rPr>
          <w:rFonts w:ascii="Times New Roman" w:hAnsi="Times New Roman" w:cs="Times New Roman"/>
        </w:rPr>
        <w:t xml:space="preserve"> in its entirely and, </w:t>
      </w:r>
      <w:r>
        <w:rPr>
          <w:rFonts w:ascii="Times New Roman" w:hAnsi="Times New Roman" w:cs="Times New Roman"/>
        </w:rPr>
        <w:t>us</w:t>
      </w:r>
      <w:r w:rsidR="003259ED">
        <w:rPr>
          <w:rFonts w:ascii="Times New Roman" w:hAnsi="Times New Roman" w:cs="Times New Roman"/>
        </w:rPr>
        <w:t>ing</w:t>
      </w:r>
      <w:r>
        <w:rPr>
          <w:rFonts w:ascii="Times New Roman" w:hAnsi="Times New Roman" w:cs="Times New Roman"/>
        </w:rPr>
        <w:t xml:space="preserve"> a rubric</w:t>
      </w:r>
      <w:r w:rsidR="009B4DE0">
        <w:rPr>
          <w:rFonts w:ascii="Times New Roman" w:hAnsi="Times New Roman" w:cs="Times New Roman"/>
        </w:rPr>
        <w:t>, evaluat</w:t>
      </w:r>
      <w:r w:rsidR="003259ED">
        <w:rPr>
          <w:rFonts w:ascii="Times New Roman" w:hAnsi="Times New Roman" w:cs="Times New Roman"/>
        </w:rPr>
        <w:t>e</w:t>
      </w:r>
      <w:r>
        <w:rPr>
          <w:rFonts w:ascii="Times New Roman" w:hAnsi="Times New Roman" w:cs="Times New Roman"/>
        </w:rPr>
        <w:t xml:space="preserve"> </w:t>
      </w:r>
      <w:r w:rsidR="003259ED">
        <w:rPr>
          <w:rFonts w:ascii="Times New Roman" w:hAnsi="Times New Roman" w:cs="Times New Roman"/>
        </w:rPr>
        <w:t xml:space="preserve">it </w:t>
      </w:r>
      <w:r>
        <w:rPr>
          <w:rFonts w:ascii="Times New Roman" w:hAnsi="Times New Roman" w:cs="Times New Roman"/>
        </w:rPr>
        <w:t xml:space="preserve">for </w:t>
      </w:r>
      <w:r w:rsidR="003259ED">
        <w:rPr>
          <w:rFonts w:ascii="Times New Roman" w:hAnsi="Times New Roman" w:cs="Times New Roman"/>
        </w:rPr>
        <w:t xml:space="preserve">essentially three </w:t>
      </w:r>
      <w:r>
        <w:rPr>
          <w:rFonts w:ascii="Times New Roman" w:hAnsi="Times New Roman" w:cs="Times New Roman"/>
        </w:rPr>
        <w:t xml:space="preserve">important elements of populism: a Manichaean discourse, a populist notion of the people, and references to an evil elite. Each </w:t>
      </w:r>
      <w:r w:rsidR="00A35E9A">
        <w:rPr>
          <w:rFonts w:ascii="Times New Roman" w:hAnsi="Times New Roman" w:cs="Times New Roman"/>
        </w:rPr>
        <w:t xml:space="preserve">speech </w:t>
      </w:r>
      <w:r>
        <w:rPr>
          <w:rFonts w:ascii="Times New Roman" w:hAnsi="Times New Roman" w:cs="Times New Roman"/>
        </w:rPr>
        <w:t xml:space="preserve">is ranked on a scale of 0-2, with 0 indicating a discourse that is completely </w:t>
      </w:r>
      <w:r w:rsidR="003259ED">
        <w:rPr>
          <w:rFonts w:ascii="Times New Roman" w:hAnsi="Times New Roman" w:cs="Times New Roman"/>
        </w:rPr>
        <w:t>non-populist</w:t>
      </w:r>
      <w:r>
        <w:rPr>
          <w:rFonts w:ascii="Times New Roman" w:hAnsi="Times New Roman" w:cs="Times New Roman"/>
        </w:rPr>
        <w:t xml:space="preserve">, and 2 indicating a </w:t>
      </w:r>
      <w:r w:rsidR="00A35E9A">
        <w:rPr>
          <w:rFonts w:ascii="Times New Roman" w:hAnsi="Times New Roman" w:cs="Times New Roman"/>
        </w:rPr>
        <w:t xml:space="preserve">speech </w:t>
      </w:r>
      <w:r>
        <w:rPr>
          <w:rFonts w:ascii="Times New Roman" w:hAnsi="Times New Roman" w:cs="Times New Roman"/>
        </w:rPr>
        <w:t>with strong themes of all the essential elements of populism. Ideally, each speech is double coded to ensure accuracy, and results typically show a high level of inter-coder reliability</w:t>
      </w:r>
      <w:r w:rsidR="00A35E9A">
        <w:rPr>
          <w:rFonts w:ascii="Times New Roman" w:hAnsi="Times New Roman" w:cs="Times New Roman"/>
        </w:rPr>
        <w:t xml:space="preserve"> </w:t>
      </w:r>
      <w:r w:rsidR="00A35E9A">
        <w:rPr>
          <w:rFonts w:ascii="Times New Roman" w:hAnsi="Times New Roman" w:cs="Times New Roman"/>
        </w:rPr>
        <w:fldChar w:fldCharType="begin"/>
      </w:r>
      <w:r w:rsidR="00A35E9A">
        <w:rPr>
          <w:rFonts w:ascii="Times New Roman" w:hAnsi="Times New Roman" w:cs="Times New Roman"/>
        </w:rPr>
        <w:instrText xml:space="preserve"> ADDIN ZOTERO_ITEM CSL_CITATION {"citationID":"jVuHH4Ix","properties":{"formattedCitation":"(Hawkins 2009; Hawkins and Kocijan 2013)","plainCitation":"(Hawkins 2009; Hawkins and Kocijan 2013)"},"citationItems":[{"id":1094,"uris":["http://zotero.org/users/1028540/items/WMXEU6AA"],"uri":["http://zotero.org/users/1028540/items/WMXEU6AA"],"itemData":{"id":1094,"type":"article-journal","title":"Is Chávez Populist? Measuring Populist Discourse in Comparative Perspective","container-title":"Comparative Political Studies","page":"1040-1067","volume":"42","issue":"8","source":"cps.sagepub.com","ISSN":"0010-4140, 1552-3829","shortTitle":"Is Chávez Populist?","journalAbbreviation":"Comparative Political Studies","language":"en","author":[{"family":"Hawkins","given":"Kirk A."}],"issued":{"date-parts":[["2009"]]}}},{"id":798,"uris":["http://zotero.org/users/1028540/items/NT638DQS"],"uri":["http://zotero.org/users/1028540/items/NT638DQS"],"itemData":{"id":798,"type":"article","title":"Codebook for measuring populist discourse: Populist discourse project at Central European University","shortTitle":"Codebook for measuring populist discourse","author":[{"family":"Hawkins","given":"Kirk A."},{"family":"Kocijan","given":"Bojana"}],"issued":{"date-parts":[["2013"]]}}}],"schema":"https://github.com/citation-style-language/schema/raw/master/csl-citation.json"} </w:instrText>
      </w:r>
      <w:r w:rsidR="00A35E9A">
        <w:rPr>
          <w:rFonts w:ascii="Times New Roman" w:hAnsi="Times New Roman" w:cs="Times New Roman"/>
        </w:rPr>
        <w:fldChar w:fldCharType="separate"/>
      </w:r>
      <w:r w:rsidR="00A35E9A">
        <w:rPr>
          <w:rFonts w:ascii="Times New Roman" w:hAnsi="Times New Roman" w:cs="Times New Roman"/>
          <w:noProof/>
        </w:rPr>
        <w:t>(Hawkins 2009; Hawkins and Kocijan 2013)</w:t>
      </w:r>
      <w:r w:rsidR="00A35E9A">
        <w:rPr>
          <w:rFonts w:ascii="Times New Roman" w:hAnsi="Times New Roman" w:cs="Times New Roman"/>
        </w:rPr>
        <w:fldChar w:fldCharType="end"/>
      </w:r>
      <w:r>
        <w:rPr>
          <w:rFonts w:ascii="Times New Roman" w:hAnsi="Times New Roman" w:cs="Times New Roman"/>
        </w:rPr>
        <w:t xml:space="preserve">. </w:t>
      </w:r>
    </w:p>
    <w:p w14:paraId="41D3C55D" w14:textId="3B8D7B88" w:rsidR="000A42E8" w:rsidRDefault="000A42E8" w:rsidP="000A42E8">
      <w:pPr>
        <w:spacing w:line="480" w:lineRule="auto"/>
        <w:rPr>
          <w:rFonts w:ascii="Times New Roman" w:hAnsi="Times New Roman" w:cs="Times New Roman"/>
        </w:rPr>
      </w:pPr>
      <w:r>
        <w:rPr>
          <w:rFonts w:ascii="Times New Roman" w:hAnsi="Times New Roman" w:cs="Times New Roman"/>
        </w:rPr>
        <w:tab/>
        <w:t xml:space="preserve">When measuring </w:t>
      </w:r>
      <w:r w:rsidR="003259ED">
        <w:rPr>
          <w:rFonts w:ascii="Times New Roman" w:hAnsi="Times New Roman" w:cs="Times New Roman"/>
        </w:rPr>
        <w:t>the populism of political chief executives</w:t>
      </w:r>
      <w:r>
        <w:rPr>
          <w:rFonts w:ascii="Times New Roman" w:hAnsi="Times New Roman" w:cs="Times New Roman"/>
        </w:rPr>
        <w:t xml:space="preserve">, comparability is maintained by coding a speech from four distinct categories: a campaign speech, a famous speech, an </w:t>
      </w:r>
      <w:r>
        <w:rPr>
          <w:rFonts w:ascii="Times New Roman" w:hAnsi="Times New Roman" w:cs="Times New Roman"/>
        </w:rPr>
        <w:lastRenderedPageBreak/>
        <w:t>international speech, and a ribbon-cutting speech. Each of these categories has slightly different characteristics. For example, populism is often higher in campaign or famous speeches, and lower in small, spontaneous speeches to domestic audiences.</w:t>
      </w:r>
      <w:r w:rsidR="009B4DE0">
        <w:rPr>
          <w:rFonts w:ascii="Times New Roman" w:hAnsi="Times New Roman" w:cs="Times New Roman"/>
        </w:rPr>
        <w:t xml:space="preserve"> </w:t>
      </w:r>
    </w:p>
    <w:p w14:paraId="3F32B603" w14:textId="303C97B8" w:rsidR="009B4DE0" w:rsidRDefault="000A42E8" w:rsidP="009B4DE0">
      <w:pPr>
        <w:spacing w:line="480" w:lineRule="auto"/>
        <w:rPr>
          <w:rFonts w:ascii="Times New Roman" w:hAnsi="Times New Roman" w:cs="Times New Roman"/>
        </w:rPr>
      </w:pPr>
      <w:r>
        <w:rPr>
          <w:rFonts w:ascii="Times New Roman" w:hAnsi="Times New Roman" w:cs="Times New Roman"/>
        </w:rPr>
        <w:tab/>
      </w:r>
      <w:r w:rsidR="009B4DE0">
        <w:rPr>
          <w:rFonts w:ascii="Times New Roman" w:hAnsi="Times New Roman" w:cs="Times New Roman"/>
        </w:rPr>
        <w:t>The historical record limited our ability to find speeches from the four categories indicated; in Jackson’s time, candidates did not campaign for themselves, thus leaving no campaign speeches, and difficulty of travel meant that no American president travelled abroad while in office until 1906.</w:t>
      </w:r>
      <w:r w:rsidR="009B4DE0" w:rsidRPr="009B4DE0">
        <w:rPr>
          <w:rFonts w:ascii="Times New Roman" w:hAnsi="Times New Roman" w:cs="Times New Roman"/>
        </w:rPr>
        <w:t xml:space="preserve"> </w:t>
      </w:r>
      <w:r w:rsidR="009B4DE0">
        <w:rPr>
          <w:rFonts w:ascii="Times New Roman" w:hAnsi="Times New Roman" w:cs="Times New Roman"/>
        </w:rPr>
        <w:t xml:space="preserve">There are </w:t>
      </w:r>
      <w:r w:rsidR="00D567F2">
        <w:rPr>
          <w:rFonts w:ascii="Times New Roman" w:hAnsi="Times New Roman" w:cs="Times New Roman"/>
        </w:rPr>
        <w:t>consequently</w:t>
      </w:r>
      <w:r w:rsidR="009B4DE0">
        <w:rPr>
          <w:rFonts w:ascii="Times New Roman" w:hAnsi="Times New Roman" w:cs="Times New Roman"/>
        </w:rPr>
        <w:t xml:space="preserve"> no speeches given by Andrew Jackson to international audiences. Though he addresses Congress on internatio</w:t>
      </w:r>
      <w:r w:rsidR="00D567F2">
        <w:rPr>
          <w:rFonts w:ascii="Times New Roman" w:hAnsi="Times New Roman" w:cs="Times New Roman"/>
        </w:rPr>
        <w:t>nal subjects on occasion, and I</w:t>
      </w:r>
      <w:r w:rsidR="009B4DE0">
        <w:rPr>
          <w:rFonts w:ascii="Times New Roman" w:hAnsi="Times New Roman" w:cs="Times New Roman"/>
        </w:rPr>
        <w:t xml:space="preserve"> have tried to </w:t>
      </w:r>
      <w:r w:rsidR="003259ED">
        <w:rPr>
          <w:rFonts w:ascii="Times New Roman" w:hAnsi="Times New Roman" w:cs="Times New Roman"/>
        </w:rPr>
        <w:t>include some of these</w:t>
      </w:r>
      <w:r w:rsidR="009B4DE0">
        <w:rPr>
          <w:rFonts w:ascii="Times New Roman" w:hAnsi="Times New Roman" w:cs="Times New Roman"/>
        </w:rPr>
        <w:t xml:space="preserve"> speeches</w:t>
      </w:r>
      <w:r w:rsidR="003259ED">
        <w:rPr>
          <w:rFonts w:ascii="Times New Roman" w:hAnsi="Times New Roman" w:cs="Times New Roman"/>
        </w:rPr>
        <w:t xml:space="preserve"> in the sample</w:t>
      </w:r>
      <w:r w:rsidR="009B4DE0">
        <w:rPr>
          <w:rFonts w:ascii="Times New Roman" w:hAnsi="Times New Roman" w:cs="Times New Roman"/>
        </w:rPr>
        <w:t>, these are not truly comparable with the usual definition of an international speech.</w:t>
      </w:r>
    </w:p>
    <w:p w14:paraId="755ADC87" w14:textId="17E6F07D" w:rsidR="009B4DE0" w:rsidRDefault="009B4DE0" w:rsidP="009B4DE0">
      <w:pPr>
        <w:spacing w:line="480" w:lineRule="auto"/>
        <w:rPr>
          <w:rFonts w:ascii="Times New Roman" w:hAnsi="Times New Roman" w:cs="Times New Roman"/>
        </w:rPr>
      </w:pPr>
      <w:r>
        <w:rPr>
          <w:rFonts w:ascii="Times New Roman" w:hAnsi="Times New Roman" w:cs="Times New Roman"/>
        </w:rPr>
        <w:tab/>
        <w:t xml:space="preserve">Given the limited access to the usual categories of speeches, </w:t>
      </w:r>
      <w:r w:rsidR="00D567F2">
        <w:rPr>
          <w:rFonts w:ascii="Times New Roman" w:hAnsi="Times New Roman" w:cs="Times New Roman"/>
        </w:rPr>
        <w:t>I revised my research methodology. The</w:t>
      </w:r>
      <w:r>
        <w:rPr>
          <w:rFonts w:ascii="Times New Roman" w:hAnsi="Times New Roman" w:cs="Times New Roman"/>
        </w:rPr>
        <w:t xml:space="preserve"> selection of speeches now includes four representative examples from each presidential term</w:t>
      </w:r>
      <w:r w:rsidR="003259ED">
        <w:rPr>
          <w:rFonts w:ascii="Times New Roman" w:hAnsi="Times New Roman" w:cs="Times New Roman"/>
        </w:rPr>
        <w:t>, or eight total</w:t>
      </w:r>
      <w:r>
        <w:rPr>
          <w:rFonts w:ascii="Times New Roman" w:hAnsi="Times New Roman" w:cs="Times New Roman"/>
        </w:rPr>
        <w:t>.</w:t>
      </w:r>
      <w:r w:rsidR="008D3DE0">
        <w:rPr>
          <w:rFonts w:ascii="Times New Roman" w:hAnsi="Times New Roman" w:cs="Times New Roman"/>
        </w:rPr>
        <w:t xml:space="preserve"> </w:t>
      </w:r>
      <w:r w:rsidR="00E65E5F">
        <w:rPr>
          <w:rFonts w:ascii="Times New Roman" w:hAnsi="Times New Roman" w:cs="Times New Roman"/>
        </w:rPr>
        <w:t>My goal was to still measu</w:t>
      </w:r>
      <w:r w:rsidR="004050C0">
        <w:rPr>
          <w:rFonts w:ascii="Times New Roman" w:hAnsi="Times New Roman" w:cs="Times New Roman"/>
        </w:rPr>
        <w:t>re for populist discourse in</w:t>
      </w:r>
      <w:r w:rsidR="00E65E5F">
        <w:rPr>
          <w:rFonts w:ascii="Times New Roman" w:hAnsi="Times New Roman" w:cs="Times New Roman"/>
        </w:rPr>
        <w:t xml:space="preserve"> as many situations as possible</w:t>
      </w:r>
      <w:r w:rsidR="004050C0">
        <w:rPr>
          <w:rFonts w:ascii="Times New Roman" w:hAnsi="Times New Roman" w:cs="Times New Roman"/>
        </w:rPr>
        <w:t xml:space="preserve"> (since higher levels of populism are more commonly found in famous speeches than in routine or ordinary speeches)</w:t>
      </w:r>
      <w:r w:rsidR="00E65E5F">
        <w:rPr>
          <w:rFonts w:ascii="Times New Roman" w:hAnsi="Times New Roman" w:cs="Times New Roman"/>
        </w:rPr>
        <w:t xml:space="preserve"> and to maintain reasonable comparability between terms. Accordingly,</w:t>
      </w:r>
      <w:r>
        <w:rPr>
          <w:rFonts w:ascii="Times New Roman" w:hAnsi="Times New Roman" w:cs="Times New Roman"/>
        </w:rPr>
        <w:t xml:space="preserve"> the speeches from each term include speeches to large audiences (the First Inaugural Address, the Farewell Speech) and speeches just to Congress; speeches on controversial issues (like Indian Removal and Nullification) and fairly routine speeches (accepting an honor as head of state, reporting to Congress).</w:t>
      </w:r>
    </w:p>
    <w:p w14:paraId="0CE49A4A" w14:textId="1A0F6DFA" w:rsidR="000A42E8" w:rsidRDefault="00D567F2" w:rsidP="000A42E8">
      <w:pPr>
        <w:spacing w:line="480" w:lineRule="auto"/>
        <w:ind w:firstLine="720"/>
        <w:rPr>
          <w:rFonts w:ascii="Times New Roman" w:hAnsi="Times New Roman" w:cs="Times New Roman"/>
        </w:rPr>
      </w:pPr>
      <w:r>
        <w:rPr>
          <w:rFonts w:ascii="Times New Roman" w:hAnsi="Times New Roman" w:cs="Times New Roman"/>
        </w:rPr>
        <w:t>Additionally, I</w:t>
      </w:r>
      <w:r w:rsidR="000A42E8">
        <w:rPr>
          <w:rFonts w:ascii="Times New Roman" w:hAnsi="Times New Roman" w:cs="Times New Roman"/>
        </w:rPr>
        <w:t xml:space="preserve"> have analyzed </w:t>
      </w:r>
      <w:r>
        <w:rPr>
          <w:rFonts w:ascii="Times New Roman" w:hAnsi="Times New Roman" w:cs="Times New Roman"/>
        </w:rPr>
        <w:t xml:space="preserve">one 1824 </w:t>
      </w:r>
      <w:r w:rsidR="003259ED">
        <w:rPr>
          <w:rFonts w:ascii="Times New Roman" w:hAnsi="Times New Roman" w:cs="Times New Roman"/>
        </w:rPr>
        <w:t xml:space="preserve">campaign </w:t>
      </w:r>
      <w:r>
        <w:rPr>
          <w:rFonts w:ascii="Times New Roman" w:hAnsi="Times New Roman" w:cs="Times New Roman"/>
        </w:rPr>
        <w:t>speech and one 1828 campaign speech</w:t>
      </w:r>
      <w:r w:rsidR="000A42E8">
        <w:rPr>
          <w:rFonts w:ascii="Times New Roman" w:hAnsi="Times New Roman" w:cs="Times New Roman"/>
        </w:rPr>
        <w:t xml:space="preserve"> given on behalf of</w:t>
      </w:r>
      <w:r w:rsidR="00ED4CA2">
        <w:rPr>
          <w:rFonts w:ascii="Times New Roman" w:hAnsi="Times New Roman" w:cs="Times New Roman"/>
        </w:rPr>
        <w:t xml:space="preserve"> Jackson and one</w:t>
      </w:r>
      <w:r w:rsidR="000A42E8">
        <w:rPr>
          <w:rFonts w:ascii="Times New Roman" w:hAnsi="Times New Roman" w:cs="Times New Roman"/>
        </w:rPr>
        <w:t xml:space="preserve"> </w:t>
      </w:r>
      <w:r>
        <w:rPr>
          <w:rFonts w:ascii="Times New Roman" w:hAnsi="Times New Roman" w:cs="Times New Roman"/>
        </w:rPr>
        <w:t>1828</w:t>
      </w:r>
      <w:r w:rsidR="003259ED">
        <w:rPr>
          <w:rFonts w:ascii="Times New Roman" w:hAnsi="Times New Roman" w:cs="Times New Roman"/>
        </w:rPr>
        <w:t xml:space="preserve"> campaign </w:t>
      </w:r>
      <w:r w:rsidR="000A42E8">
        <w:rPr>
          <w:rFonts w:ascii="Times New Roman" w:hAnsi="Times New Roman" w:cs="Times New Roman"/>
        </w:rPr>
        <w:t>speech given in support of John Quincy Adams, in order to ascertain whether Jackson was only portrayed to be populist by his supporters</w:t>
      </w:r>
      <w:r>
        <w:rPr>
          <w:rFonts w:ascii="Times New Roman" w:hAnsi="Times New Roman" w:cs="Times New Roman"/>
        </w:rPr>
        <w:t>, contributing to a misperception that he displayed</w:t>
      </w:r>
      <w:r w:rsidR="000A42E8">
        <w:rPr>
          <w:rFonts w:ascii="Times New Roman" w:hAnsi="Times New Roman" w:cs="Times New Roman"/>
        </w:rPr>
        <w:t xml:space="preserve"> high levels of po</w:t>
      </w:r>
      <w:r>
        <w:rPr>
          <w:rFonts w:ascii="Times New Roman" w:hAnsi="Times New Roman" w:cs="Times New Roman"/>
        </w:rPr>
        <w:t>pulism in his own discourse. I</w:t>
      </w:r>
      <w:r w:rsidR="009B4DE0">
        <w:rPr>
          <w:rFonts w:ascii="Times New Roman" w:hAnsi="Times New Roman" w:cs="Times New Roman"/>
        </w:rPr>
        <w:t xml:space="preserve"> analyzed the Adams speech in order to determine whether portraying candidates as populist was common, or distinct to Jackson. </w:t>
      </w:r>
      <w:r w:rsidR="000A42E8">
        <w:rPr>
          <w:rFonts w:ascii="Times New Roman" w:hAnsi="Times New Roman" w:cs="Times New Roman"/>
        </w:rPr>
        <w:t>Even such campaign speeches were limi</w:t>
      </w:r>
      <w:r w:rsidR="00911064">
        <w:rPr>
          <w:rFonts w:ascii="Times New Roman" w:hAnsi="Times New Roman" w:cs="Times New Roman"/>
        </w:rPr>
        <w:t>ted in availability; however, I</w:t>
      </w:r>
      <w:r w:rsidR="000A42E8">
        <w:rPr>
          <w:rFonts w:ascii="Times New Roman" w:hAnsi="Times New Roman" w:cs="Times New Roman"/>
        </w:rPr>
        <w:t xml:space="preserve"> analyzed the most pertinent samples available in order to gain some insights into this possibility.</w:t>
      </w:r>
      <w:r w:rsidR="008E7D58">
        <w:rPr>
          <w:rFonts w:ascii="Times New Roman" w:hAnsi="Times New Roman" w:cs="Times New Roman"/>
        </w:rPr>
        <w:t xml:space="preserve"> All speeches were taken from archives of presidential speeches made available by the American Presidency Project, the Miller Center of the University of Virginia, and the Library of Congress.</w:t>
      </w:r>
    </w:p>
    <w:p w14:paraId="485F2AF4" w14:textId="1A9CC38E" w:rsidR="0096415C" w:rsidRDefault="003259ED" w:rsidP="0096415C">
      <w:pPr>
        <w:spacing w:line="480" w:lineRule="auto"/>
        <w:ind w:firstLine="720"/>
        <w:rPr>
          <w:rFonts w:ascii="Times New Roman" w:hAnsi="Times New Roman" w:cs="Times New Roman"/>
        </w:rPr>
      </w:pPr>
      <w:r>
        <w:rPr>
          <w:rFonts w:ascii="Times New Roman" w:hAnsi="Times New Roman" w:cs="Times New Roman"/>
        </w:rPr>
        <w:t xml:space="preserve">I coded all speeches, and </w:t>
      </w:r>
      <w:r w:rsidR="000A42E8">
        <w:rPr>
          <w:rFonts w:ascii="Times New Roman" w:hAnsi="Times New Roman" w:cs="Times New Roman"/>
        </w:rPr>
        <w:t xml:space="preserve">to verify </w:t>
      </w:r>
      <w:r w:rsidR="00CD6BD6">
        <w:rPr>
          <w:rFonts w:ascii="Times New Roman" w:hAnsi="Times New Roman" w:cs="Times New Roman"/>
        </w:rPr>
        <w:t>the reliability of my coding,</w:t>
      </w:r>
      <w:r w:rsidR="000A42E8">
        <w:rPr>
          <w:rFonts w:ascii="Times New Roman" w:hAnsi="Times New Roman" w:cs="Times New Roman"/>
        </w:rPr>
        <w:t xml:space="preserve"> selected a sample of two speeches from each term</w:t>
      </w:r>
      <w:r w:rsidR="000A42E8">
        <w:rPr>
          <w:rFonts w:ascii="Times New Roman" w:hAnsi="Times New Roman" w:cs="Times New Roman"/>
        </w:rPr>
        <w:t xml:space="preserve">, or </w:t>
      </w:r>
      <w:r w:rsidR="009B4DE0">
        <w:rPr>
          <w:rFonts w:ascii="Times New Roman" w:hAnsi="Times New Roman" w:cs="Times New Roman"/>
        </w:rPr>
        <w:t>50%</w:t>
      </w:r>
      <w:r w:rsidR="000A42E8">
        <w:rPr>
          <w:rFonts w:ascii="Times New Roman" w:hAnsi="Times New Roman" w:cs="Times New Roman"/>
        </w:rPr>
        <w:t xml:space="preserve"> of the sample, </w:t>
      </w:r>
      <w:r w:rsidR="000A42E8">
        <w:rPr>
          <w:rFonts w:ascii="Times New Roman" w:hAnsi="Times New Roman" w:cs="Times New Roman"/>
        </w:rPr>
        <w:t xml:space="preserve">for </w:t>
      </w:r>
      <w:r>
        <w:rPr>
          <w:rFonts w:ascii="Times New Roman" w:hAnsi="Times New Roman" w:cs="Times New Roman"/>
        </w:rPr>
        <w:t xml:space="preserve">a second </w:t>
      </w:r>
      <w:r w:rsidR="000A42E8">
        <w:rPr>
          <w:rFonts w:ascii="Times New Roman" w:hAnsi="Times New Roman" w:cs="Times New Roman"/>
        </w:rPr>
        <w:t>experienced</w:t>
      </w:r>
      <w:bookmarkStart w:id="0" w:name="_GoBack"/>
      <w:bookmarkEnd w:id="0"/>
      <w:r w:rsidR="000A42E8">
        <w:rPr>
          <w:rFonts w:ascii="Times New Roman" w:hAnsi="Times New Roman" w:cs="Times New Roman"/>
        </w:rPr>
        <w:t xml:space="preserve"> coder to code and verify. This method provide</w:t>
      </w:r>
      <w:r w:rsidR="000A42E8">
        <w:rPr>
          <w:rFonts w:ascii="Times New Roman" w:hAnsi="Times New Roman" w:cs="Times New Roman"/>
        </w:rPr>
        <w:t>s</w:t>
      </w:r>
      <w:r w:rsidR="000A42E8">
        <w:rPr>
          <w:rFonts w:ascii="Times New Roman" w:hAnsi="Times New Roman" w:cs="Times New Roman"/>
        </w:rPr>
        <w:t xml:space="preserve"> enough int</w:t>
      </w:r>
      <w:r w:rsidR="00CD6BD6">
        <w:rPr>
          <w:rFonts w:ascii="Times New Roman" w:hAnsi="Times New Roman" w:cs="Times New Roman"/>
        </w:rPr>
        <w:t>er-coder reliability that I am</w:t>
      </w:r>
      <w:r w:rsidR="000A42E8">
        <w:rPr>
          <w:rFonts w:ascii="Times New Roman" w:hAnsi="Times New Roman" w:cs="Times New Roman"/>
        </w:rPr>
        <w:t xml:space="preserve"> satisfied with th</w:t>
      </w:r>
      <w:r w:rsidR="009B4DE0">
        <w:rPr>
          <w:rFonts w:ascii="Times New Roman" w:hAnsi="Times New Roman" w:cs="Times New Roman"/>
        </w:rPr>
        <w:t>e results of the other speeches;</w:t>
      </w:r>
      <w:r w:rsidR="000A42E8">
        <w:rPr>
          <w:rFonts w:ascii="Times New Roman" w:hAnsi="Times New Roman" w:cs="Times New Roman"/>
        </w:rPr>
        <w:t xml:space="preserve"> </w:t>
      </w:r>
      <w:r w:rsidR="009B4DE0">
        <w:rPr>
          <w:rFonts w:ascii="Times New Roman" w:hAnsi="Times New Roman" w:cs="Times New Roman"/>
        </w:rPr>
        <w:t>a</w:t>
      </w:r>
      <w:r w:rsidR="000A42E8">
        <w:rPr>
          <w:rFonts w:ascii="Times New Roman" w:hAnsi="Times New Roman" w:cs="Times New Roman"/>
        </w:rPr>
        <w:t>ll of the double coded scores were within a half-point of the scale from each other</w:t>
      </w:r>
      <w:r w:rsidR="0096415C">
        <w:rPr>
          <w:rFonts w:ascii="Times New Roman" w:hAnsi="Times New Roman" w:cs="Times New Roman"/>
        </w:rPr>
        <w:t>.</w:t>
      </w:r>
    </w:p>
    <w:p w14:paraId="0B06DC2E" w14:textId="77777777" w:rsidR="00CD6BD6" w:rsidRDefault="00CD6BD6" w:rsidP="0096415C">
      <w:pPr>
        <w:spacing w:line="480" w:lineRule="auto"/>
        <w:ind w:firstLine="720"/>
        <w:rPr>
          <w:rFonts w:ascii="Times New Roman" w:hAnsi="Times New Roman" w:cs="Times New Roman"/>
        </w:rPr>
      </w:pPr>
    </w:p>
    <w:p w14:paraId="51A2CD39" w14:textId="711B88E2" w:rsidR="00234FDE" w:rsidRPr="0096415C" w:rsidRDefault="0096415C" w:rsidP="0096415C">
      <w:pPr>
        <w:spacing w:line="480" w:lineRule="auto"/>
        <w:rPr>
          <w:rFonts w:ascii="Times New Roman" w:hAnsi="Times New Roman" w:cs="Times New Roman"/>
          <w:u w:val="single"/>
        </w:rPr>
      </w:pPr>
      <w:r w:rsidRPr="0096415C">
        <w:rPr>
          <w:rFonts w:ascii="Times New Roman" w:hAnsi="Times New Roman" w:cs="Times New Roman"/>
          <w:u w:val="single"/>
        </w:rPr>
        <w:t>Results</w:t>
      </w:r>
    </w:p>
    <w:p w14:paraId="6DA7F3A6" w14:textId="77777777" w:rsidR="00234FDE" w:rsidRPr="00935912" w:rsidRDefault="00DD4248" w:rsidP="00DD4248">
      <w:pPr>
        <w:rPr>
          <w:rFonts w:ascii="Times New Roman" w:hAnsi="Times New Roman" w:cs="Times New Roman"/>
        </w:rPr>
      </w:pPr>
      <w:r w:rsidRPr="00935912">
        <w:rPr>
          <w:rFonts w:ascii="Times New Roman" w:hAnsi="Times New Roman" w:cs="Times New Roman"/>
        </w:rPr>
        <w:t xml:space="preserve">Table 1.1 </w:t>
      </w:r>
      <w:r w:rsidR="00A83F8E" w:rsidRPr="00935912">
        <w:rPr>
          <w:rFonts w:ascii="Times New Roman" w:hAnsi="Times New Roman" w:cs="Times New Roman"/>
        </w:rPr>
        <w:t>Jackson’s Populist Discourse, 1829-1837</w:t>
      </w:r>
    </w:p>
    <w:p w14:paraId="5F3B0F61" w14:textId="77777777" w:rsidR="00A83F8E" w:rsidRDefault="00A83F8E" w:rsidP="00DD4248"/>
    <w:tbl>
      <w:tblPr>
        <w:tblStyle w:val="PlainTable51"/>
        <w:tblW w:w="0" w:type="auto"/>
        <w:tblLook w:val="0420" w:firstRow="1" w:lastRow="0" w:firstColumn="0" w:lastColumn="0" w:noHBand="0" w:noVBand="1"/>
      </w:tblPr>
      <w:tblGrid>
        <w:gridCol w:w="872"/>
        <w:gridCol w:w="1283"/>
        <w:gridCol w:w="1497"/>
        <w:gridCol w:w="1333"/>
        <w:gridCol w:w="1765"/>
        <w:gridCol w:w="2600"/>
      </w:tblGrid>
      <w:tr w:rsidR="00234FDE" w:rsidRPr="00880885" w14:paraId="0F58C7FD" w14:textId="77777777" w:rsidTr="00A83F8E">
        <w:trPr>
          <w:cnfStyle w:val="100000000000" w:firstRow="1" w:lastRow="0" w:firstColumn="0" w:lastColumn="0" w:oddVBand="0" w:evenVBand="0" w:oddHBand="0" w:evenHBand="0" w:firstRowFirstColumn="0" w:firstRowLastColumn="0" w:lastRowFirstColumn="0" w:lastRowLastColumn="0"/>
          <w:trHeight w:val="315"/>
        </w:trPr>
        <w:tc>
          <w:tcPr>
            <w:tcW w:w="872" w:type="dxa"/>
            <w:noWrap/>
            <w:hideMark/>
          </w:tcPr>
          <w:p w14:paraId="77C9E19D" w14:textId="77777777" w:rsidR="00234FDE" w:rsidRPr="00234FDE" w:rsidRDefault="00234FDE" w:rsidP="00234FDE">
            <w:pPr>
              <w:rPr>
                <w:rFonts w:ascii="Times New Roman" w:hAnsi="Times New Roman" w:cs="Times New Roman"/>
                <w:b/>
                <w:bCs/>
                <w:sz w:val="24"/>
              </w:rPr>
            </w:pPr>
            <w:r w:rsidRPr="00234FDE">
              <w:rPr>
                <w:rFonts w:ascii="Times New Roman" w:hAnsi="Times New Roman" w:cs="Times New Roman"/>
                <w:b/>
                <w:bCs/>
                <w:sz w:val="24"/>
              </w:rPr>
              <w:t>Type</w:t>
            </w:r>
          </w:p>
        </w:tc>
        <w:tc>
          <w:tcPr>
            <w:tcW w:w="1283" w:type="dxa"/>
            <w:noWrap/>
            <w:hideMark/>
          </w:tcPr>
          <w:p w14:paraId="16E13B06" w14:textId="77777777" w:rsidR="00234FDE" w:rsidRPr="00234FDE" w:rsidRDefault="00234FDE" w:rsidP="00234FDE">
            <w:pPr>
              <w:rPr>
                <w:rFonts w:ascii="Times New Roman" w:hAnsi="Times New Roman" w:cs="Times New Roman"/>
                <w:b/>
                <w:bCs/>
                <w:sz w:val="24"/>
              </w:rPr>
            </w:pPr>
            <w:r w:rsidRPr="00234FDE">
              <w:rPr>
                <w:rFonts w:ascii="Times New Roman" w:hAnsi="Times New Roman" w:cs="Times New Roman"/>
                <w:b/>
                <w:bCs/>
                <w:sz w:val="24"/>
              </w:rPr>
              <w:t>Date</w:t>
            </w:r>
          </w:p>
        </w:tc>
        <w:tc>
          <w:tcPr>
            <w:tcW w:w="1497" w:type="dxa"/>
            <w:noWrap/>
            <w:hideMark/>
          </w:tcPr>
          <w:p w14:paraId="59A219BD" w14:textId="28922844" w:rsidR="00234FDE" w:rsidRPr="00234FDE" w:rsidRDefault="003259ED" w:rsidP="00234FDE">
            <w:pPr>
              <w:rPr>
                <w:rFonts w:ascii="Times New Roman" w:hAnsi="Times New Roman" w:cs="Times New Roman"/>
                <w:b/>
                <w:bCs/>
                <w:sz w:val="24"/>
              </w:rPr>
            </w:pPr>
            <w:r>
              <w:rPr>
                <w:rFonts w:ascii="Times New Roman" w:hAnsi="Times New Roman" w:cs="Times New Roman"/>
                <w:b/>
                <w:bCs/>
                <w:sz w:val="24"/>
              </w:rPr>
              <w:t>Coder 1</w:t>
            </w:r>
            <w:r w:rsidRPr="00234FDE">
              <w:rPr>
                <w:rFonts w:ascii="Times New Roman" w:hAnsi="Times New Roman" w:cs="Times New Roman"/>
                <w:b/>
                <w:bCs/>
                <w:sz w:val="24"/>
              </w:rPr>
              <w:t xml:space="preserve"> </w:t>
            </w:r>
            <w:r w:rsidR="00234FDE" w:rsidRPr="00234FDE">
              <w:rPr>
                <w:rFonts w:ascii="Times New Roman" w:hAnsi="Times New Roman" w:cs="Times New Roman"/>
                <w:b/>
                <w:bCs/>
                <w:sz w:val="24"/>
              </w:rPr>
              <w:t>Score</w:t>
            </w:r>
          </w:p>
        </w:tc>
        <w:tc>
          <w:tcPr>
            <w:tcW w:w="1333" w:type="dxa"/>
            <w:noWrap/>
            <w:hideMark/>
          </w:tcPr>
          <w:p w14:paraId="3AC24938" w14:textId="0A1F7327" w:rsidR="00234FDE" w:rsidRPr="00234FDE" w:rsidRDefault="003259ED" w:rsidP="00234FDE">
            <w:pPr>
              <w:rPr>
                <w:rFonts w:ascii="Times New Roman" w:hAnsi="Times New Roman" w:cs="Times New Roman"/>
                <w:b/>
                <w:bCs/>
                <w:sz w:val="24"/>
              </w:rPr>
            </w:pPr>
            <w:r>
              <w:rPr>
                <w:rFonts w:ascii="Times New Roman" w:hAnsi="Times New Roman" w:cs="Times New Roman"/>
                <w:b/>
                <w:bCs/>
                <w:sz w:val="24"/>
              </w:rPr>
              <w:t>Coder 2</w:t>
            </w:r>
            <w:r w:rsidRPr="00234FDE">
              <w:rPr>
                <w:rFonts w:ascii="Times New Roman" w:hAnsi="Times New Roman" w:cs="Times New Roman"/>
                <w:b/>
                <w:bCs/>
                <w:sz w:val="24"/>
              </w:rPr>
              <w:t xml:space="preserve"> </w:t>
            </w:r>
            <w:r w:rsidR="00234FDE" w:rsidRPr="00234FDE">
              <w:rPr>
                <w:rFonts w:ascii="Times New Roman" w:hAnsi="Times New Roman" w:cs="Times New Roman"/>
                <w:b/>
                <w:bCs/>
                <w:sz w:val="24"/>
              </w:rPr>
              <w:t>Score</w:t>
            </w:r>
          </w:p>
        </w:tc>
        <w:tc>
          <w:tcPr>
            <w:tcW w:w="1765" w:type="dxa"/>
            <w:noWrap/>
            <w:hideMark/>
          </w:tcPr>
          <w:p w14:paraId="4A7FAFDA" w14:textId="77777777" w:rsidR="00234FDE" w:rsidRPr="00234FDE" w:rsidRDefault="00234FDE" w:rsidP="00234FDE">
            <w:pPr>
              <w:rPr>
                <w:rFonts w:ascii="Times New Roman" w:hAnsi="Times New Roman" w:cs="Times New Roman"/>
                <w:b/>
                <w:bCs/>
                <w:sz w:val="24"/>
              </w:rPr>
            </w:pPr>
            <w:r w:rsidRPr="00234FDE">
              <w:rPr>
                <w:rFonts w:ascii="Times New Roman" w:hAnsi="Times New Roman" w:cs="Times New Roman"/>
                <w:b/>
                <w:bCs/>
                <w:sz w:val="24"/>
              </w:rPr>
              <w:t>Average/Final Score</w:t>
            </w:r>
          </w:p>
        </w:tc>
        <w:tc>
          <w:tcPr>
            <w:tcW w:w="2600" w:type="dxa"/>
            <w:noWrap/>
            <w:hideMark/>
          </w:tcPr>
          <w:p w14:paraId="1F8A151D" w14:textId="77777777" w:rsidR="00234FDE" w:rsidRPr="00234FDE" w:rsidRDefault="00234FDE" w:rsidP="00234FDE">
            <w:pPr>
              <w:rPr>
                <w:rFonts w:ascii="Times New Roman" w:hAnsi="Times New Roman" w:cs="Times New Roman"/>
                <w:b/>
                <w:bCs/>
                <w:sz w:val="24"/>
              </w:rPr>
            </w:pPr>
            <w:r w:rsidRPr="00234FDE">
              <w:rPr>
                <w:rFonts w:ascii="Times New Roman" w:hAnsi="Times New Roman" w:cs="Times New Roman"/>
                <w:b/>
                <w:bCs/>
                <w:sz w:val="24"/>
              </w:rPr>
              <w:t>Title</w:t>
            </w:r>
          </w:p>
        </w:tc>
      </w:tr>
      <w:tr w:rsidR="00234FDE" w:rsidRPr="002C5187" w14:paraId="042577F9" w14:textId="77777777" w:rsidTr="00A83F8E">
        <w:trPr>
          <w:cnfStyle w:val="000000100000" w:firstRow="0" w:lastRow="0" w:firstColumn="0" w:lastColumn="0" w:oddVBand="0" w:evenVBand="0" w:oddHBand="1" w:evenHBand="0" w:firstRowFirstColumn="0" w:firstRowLastColumn="0" w:lastRowFirstColumn="0" w:lastRowLastColumn="0"/>
          <w:trHeight w:val="315"/>
        </w:trPr>
        <w:tc>
          <w:tcPr>
            <w:tcW w:w="872" w:type="dxa"/>
            <w:noWrap/>
            <w:hideMark/>
          </w:tcPr>
          <w:p w14:paraId="5BFCEF34"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Term 1.1</w:t>
            </w:r>
          </w:p>
        </w:tc>
        <w:tc>
          <w:tcPr>
            <w:tcW w:w="1283" w:type="dxa"/>
            <w:noWrap/>
            <w:hideMark/>
          </w:tcPr>
          <w:p w14:paraId="117183DF"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March 4, 1829</w:t>
            </w:r>
          </w:p>
        </w:tc>
        <w:tc>
          <w:tcPr>
            <w:tcW w:w="1497" w:type="dxa"/>
            <w:noWrap/>
            <w:hideMark/>
          </w:tcPr>
          <w:p w14:paraId="4ADCBDA8"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0.4</w:t>
            </w:r>
          </w:p>
        </w:tc>
        <w:tc>
          <w:tcPr>
            <w:tcW w:w="1333" w:type="dxa"/>
            <w:noWrap/>
            <w:hideMark/>
          </w:tcPr>
          <w:p w14:paraId="11649FFD"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0.2</w:t>
            </w:r>
          </w:p>
        </w:tc>
        <w:tc>
          <w:tcPr>
            <w:tcW w:w="1765" w:type="dxa"/>
            <w:noWrap/>
            <w:hideMark/>
          </w:tcPr>
          <w:p w14:paraId="5C5A6B19"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0.3</w:t>
            </w:r>
          </w:p>
        </w:tc>
        <w:tc>
          <w:tcPr>
            <w:tcW w:w="2600" w:type="dxa"/>
            <w:noWrap/>
            <w:hideMark/>
          </w:tcPr>
          <w:p w14:paraId="13CB9525"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First Inaugural Address</w:t>
            </w:r>
          </w:p>
        </w:tc>
      </w:tr>
      <w:tr w:rsidR="00234FDE" w:rsidRPr="002C5187" w14:paraId="70C264FF" w14:textId="77777777" w:rsidTr="00A83F8E">
        <w:trPr>
          <w:trHeight w:val="315"/>
        </w:trPr>
        <w:tc>
          <w:tcPr>
            <w:tcW w:w="872" w:type="dxa"/>
            <w:noWrap/>
            <w:hideMark/>
          </w:tcPr>
          <w:p w14:paraId="2C784288"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Term 1.2</w:t>
            </w:r>
          </w:p>
        </w:tc>
        <w:tc>
          <w:tcPr>
            <w:tcW w:w="1283" w:type="dxa"/>
            <w:noWrap/>
            <w:hideMark/>
          </w:tcPr>
          <w:p w14:paraId="1C9D224A"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January 19,1830</w:t>
            </w:r>
          </w:p>
        </w:tc>
        <w:tc>
          <w:tcPr>
            <w:tcW w:w="1497" w:type="dxa"/>
            <w:noWrap/>
            <w:hideMark/>
          </w:tcPr>
          <w:p w14:paraId="53394447"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w:t>
            </w:r>
            <w:r>
              <w:rPr>
                <w:rFonts w:ascii="Times New Roman" w:hAnsi="Times New Roman" w:cs="Times New Roman"/>
              </w:rPr>
              <w:t>.0</w:t>
            </w:r>
          </w:p>
        </w:tc>
        <w:tc>
          <w:tcPr>
            <w:tcW w:w="1333" w:type="dxa"/>
            <w:noWrap/>
            <w:hideMark/>
          </w:tcPr>
          <w:p w14:paraId="56FD3800"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w:t>
            </w:r>
          </w:p>
        </w:tc>
        <w:tc>
          <w:tcPr>
            <w:tcW w:w="1765" w:type="dxa"/>
            <w:noWrap/>
            <w:hideMark/>
          </w:tcPr>
          <w:p w14:paraId="4B5A3A88"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w:t>
            </w:r>
            <w:r>
              <w:rPr>
                <w:rFonts w:ascii="Times New Roman" w:hAnsi="Times New Roman" w:cs="Times New Roman"/>
              </w:rPr>
              <w:t>.0</w:t>
            </w:r>
          </w:p>
        </w:tc>
        <w:tc>
          <w:tcPr>
            <w:tcW w:w="2600" w:type="dxa"/>
            <w:noWrap/>
            <w:hideMark/>
          </w:tcPr>
          <w:p w14:paraId="5F8447C6"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Acceptanc</w:t>
            </w:r>
            <w:r>
              <w:rPr>
                <w:rFonts w:ascii="Times New Roman" w:hAnsi="Times New Roman" w:cs="Times New Roman"/>
              </w:rPr>
              <w:t>e of A Gold Medal from Colombia,</w:t>
            </w:r>
            <w:r w:rsidRPr="002C5187">
              <w:rPr>
                <w:rFonts w:ascii="Times New Roman" w:hAnsi="Times New Roman" w:cs="Times New Roman"/>
              </w:rPr>
              <w:t xml:space="preserve"> Special Message to Congress</w:t>
            </w:r>
          </w:p>
        </w:tc>
      </w:tr>
      <w:tr w:rsidR="00234FDE" w:rsidRPr="002C5187" w14:paraId="3176D12D" w14:textId="77777777" w:rsidTr="00A83F8E">
        <w:trPr>
          <w:cnfStyle w:val="000000100000" w:firstRow="0" w:lastRow="0" w:firstColumn="0" w:lastColumn="0" w:oddVBand="0" w:evenVBand="0" w:oddHBand="1" w:evenHBand="0" w:firstRowFirstColumn="0" w:firstRowLastColumn="0" w:lastRowFirstColumn="0" w:lastRowLastColumn="0"/>
          <w:trHeight w:val="315"/>
        </w:trPr>
        <w:tc>
          <w:tcPr>
            <w:tcW w:w="872" w:type="dxa"/>
            <w:noWrap/>
            <w:hideMark/>
          </w:tcPr>
          <w:p w14:paraId="6CA98451"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Term 1.3</w:t>
            </w:r>
          </w:p>
        </w:tc>
        <w:tc>
          <w:tcPr>
            <w:tcW w:w="1283" w:type="dxa"/>
            <w:noWrap/>
            <w:hideMark/>
          </w:tcPr>
          <w:p w14:paraId="3E461707"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February 22, 1831</w:t>
            </w:r>
          </w:p>
        </w:tc>
        <w:tc>
          <w:tcPr>
            <w:tcW w:w="1497" w:type="dxa"/>
            <w:noWrap/>
            <w:hideMark/>
          </w:tcPr>
          <w:p w14:paraId="21EE4E46"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0.1</w:t>
            </w:r>
          </w:p>
        </w:tc>
        <w:tc>
          <w:tcPr>
            <w:tcW w:w="1333" w:type="dxa"/>
            <w:noWrap/>
            <w:hideMark/>
          </w:tcPr>
          <w:p w14:paraId="4E3D8807"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w:t>
            </w:r>
          </w:p>
        </w:tc>
        <w:tc>
          <w:tcPr>
            <w:tcW w:w="1765" w:type="dxa"/>
            <w:noWrap/>
            <w:hideMark/>
          </w:tcPr>
          <w:p w14:paraId="29986204"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0.1</w:t>
            </w:r>
          </w:p>
        </w:tc>
        <w:tc>
          <w:tcPr>
            <w:tcW w:w="2600" w:type="dxa"/>
            <w:noWrap/>
            <w:hideMark/>
          </w:tcPr>
          <w:p w14:paraId="55F4F564"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Message Regarding Indian Relations</w:t>
            </w:r>
          </w:p>
        </w:tc>
      </w:tr>
      <w:tr w:rsidR="00234FDE" w:rsidRPr="002C5187" w14:paraId="06F67921" w14:textId="77777777" w:rsidTr="00A83F8E">
        <w:trPr>
          <w:trHeight w:val="315"/>
        </w:trPr>
        <w:tc>
          <w:tcPr>
            <w:tcW w:w="872" w:type="dxa"/>
            <w:noWrap/>
            <w:hideMark/>
          </w:tcPr>
          <w:p w14:paraId="364368A4"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Term 1.4</w:t>
            </w:r>
          </w:p>
        </w:tc>
        <w:tc>
          <w:tcPr>
            <w:tcW w:w="1283" w:type="dxa"/>
            <w:noWrap/>
            <w:hideMark/>
          </w:tcPr>
          <w:p w14:paraId="53122562"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July 10, 1832</w:t>
            </w:r>
          </w:p>
        </w:tc>
        <w:tc>
          <w:tcPr>
            <w:tcW w:w="1497" w:type="dxa"/>
            <w:noWrap/>
            <w:hideMark/>
          </w:tcPr>
          <w:p w14:paraId="7A30F737"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0.8</w:t>
            </w:r>
          </w:p>
        </w:tc>
        <w:tc>
          <w:tcPr>
            <w:tcW w:w="1333" w:type="dxa"/>
            <w:noWrap/>
            <w:hideMark/>
          </w:tcPr>
          <w:p w14:paraId="4388F849"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0.9</w:t>
            </w:r>
          </w:p>
        </w:tc>
        <w:tc>
          <w:tcPr>
            <w:tcW w:w="1765" w:type="dxa"/>
            <w:noWrap/>
            <w:hideMark/>
          </w:tcPr>
          <w:p w14:paraId="78A9D35F"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0.85</w:t>
            </w:r>
          </w:p>
        </w:tc>
        <w:tc>
          <w:tcPr>
            <w:tcW w:w="2600" w:type="dxa"/>
            <w:noWrap/>
            <w:hideMark/>
          </w:tcPr>
          <w:p w14:paraId="261ECEF6"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Bank Veto</w:t>
            </w:r>
          </w:p>
        </w:tc>
      </w:tr>
      <w:tr w:rsidR="00234FDE" w:rsidRPr="002C5187" w14:paraId="08468EAA" w14:textId="77777777" w:rsidTr="00A83F8E">
        <w:trPr>
          <w:cnfStyle w:val="000000100000" w:firstRow="0" w:lastRow="0" w:firstColumn="0" w:lastColumn="0" w:oddVBand="0" w:evenVBand="0" w:oddHBand="1" w:evenHBand="0" w:firstRowFirstColumn="0" w:firstRowLastColumn="0" w:lastRowFirstColumn="0" w:lastRowLastColumn="0"/>
          <w:trHeight w:val="315"/>
        </w:trPr>
        <w:tc>
          <w:tcPr>
            <w:tcW w:w="872" w:type="dxa"/>
            <w:noWrap/>
            <w:hideMark/>
          </w:tcPr>
          <w:p w14:paraId="38919E96"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Term 2.1</w:t>
            </w:r>
          </w:p>
        </w:tc>
        <w:tc>
          <w:tcPr>
            <w:tcW w:w="1283" w:type="dxa"/>
            <w:noWrap/>
            <w:hideMark/>
          </w:tcPr>
          <w:p w14:paraId="457DB1CA"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January 16, 1833</w:t>
            </w:r>
          </w:p>
        </w:tc>
        <w:tc>
          <w:tcPr>
            <w:tcW w:w="1497" w:type="dxa"/>
            <w:noWrap/>
            <w:hideMark/>
          </w:tcPr>
          <w:p w14:paraId="021A6F4C"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0.4</w:t>
            </w:r>
          </w:p>
        </w:tc>
        <w:tc>
          <w:tcPr>
            <w:tcW w:w="1333" w:type="dxa"/>
            <w:noWrap/>
            <w:hideMark/>
          </w:tcPr>
          <w:p w14:paraId="4B2C7313"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0.8</w:t>
            </w:r>
          </w:p>
        </w:tc>
        <w:tc>
          <w:tcPr>
            <w:tcW w:w="1765" w:type="dxa"/>
            <w:noWrap/>
            <w:hideMark/>
          </w:tcPr>
          <w:p w14:paraId="03479027"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0.6</w:t>
            </w:r>
          </w:p>
        </w:tc>
        <w:tc>
          <w:tcPr>
            <w:tcW w:w="2600" w:type="dxa"/>
            <w:noWrap/>
            <w:hideMark/>
          </w:tcPr>
          <w:p w14:paraId="6B71D007"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Message Regarding South Carolina Nullification of Federal Legislation</w:t>
            </w:r>
          </w:p>
        </w:tc>
      </w:tr>
      <w:tr w:rsidR="00234FDE" w:rsidRPr="002C5187" w14:paraId="42F96BF3" w14:textId="77777777" w:rsidTr="00A83F8E">
        <w:trPr>
          <w:trHeight w:val="315"/>
        </w:trPr>
        <w:tc>
          <w:tcPr>
            <w:tcW w:w="872" w:type="dxa"/>
            <w:noWrap/>
            <w:hideMark/>
          </w:tcPr>
          <w:p w14:paraId="15DBCC61"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Term 2.2</w:t>
            </w:r>
          </w:p>
        </w:tc>
        <w:tc>
          <w:tcPr>
            <w:tcW w:w="1283" w:type="dxa"/>
            <w:noWrap/>
            <w:hideMark/>
          </w:tcPr>
          <w:p w14:paraId="2C3C56B1"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December 12, 1833</w:t>
            </w:r>
          </w:p>
        </w:tc>
        <w:tc>
          <w:tcPr>
            <w:tcW w:w="1497" w:type="dxa"/>
            <w:noWrap/>
            <w:hideMark/>
          </w:tcPr>
          <w:p w14:paraId="21D699A5"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w:t>
            </w:r>
            <w:r>
              <w:rPr>
                <w:rFonts w:ascii="Times New Roman" w:hAnsi="Times New Roman" w:cs="Times New Roman"/>
              </w:rPr>
              <w:t>.0</w:t>
            </w:r>
          </w:p>
        </w:tc>
        <w:tc>
          <w:tcPr>
            <w:tcW w:w="1333" w:type="dxa"/>
            <w:noWrap/>
            <w:hideMark/>
          </w:tcPr>
          <w:p w14:paraId="40D12483"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w:t>
            </w:r>
          </w:p>
        </w:tc>
        <w:tc>
          <w:tcPr>
            <w:tcW w:w="1765" w:type="dxa"/>
            <w:noWrap/>
            <w:hideMark/>
          </w:tcPr>
          <w:p w14:paraId="327279B3"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w:t>
            </w:r>
            <w:r>
              <w:rPr>
                <w:rFonts w:ascii="Times New Roman" w:hAnsi="Times New Roman" w:cs="Times New Roman"/>
              </w:rPr>
              <w:t>.0</w:t>
            </w:r>
          </w:p>
        </w:tc>
        <w:tc>
          <w:tcPr>
            <w:tcW w:w="2600" w:type="dxa"/>
            <w:noWrap/>
            <w:hideMark/>
          </w:tcPr>
          <w:p w14:paraId="6CB3A623"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Message on the Constitutional Rights and Responsibilities of the President</w:t>
            </w:r>
          </w:p>
        </w:tc>
      </w:tr>
      <w:tr w:rsidR="00234FDE" w:rsidRPr="002C5187" w14:paraId="78CD5A47" w14:textId="77777777" w:rsidTr="00A83F8E">
        <w:trPr>
          <w:cnfStyle w:val="000000100000" w:firstRow="0" w:lastRow="0" w:firstColumn="0" w:lastColumn="0" w:oddVBand="0" w:evenVBand="0" w:oddHBand="1" w:evenHBand="0" w:firstRowFirstColumn="0" w:firstRowLastColumn="0" w:lastRowFirstColumn="0" w:lastRowLastColumn="0"/>
          <w:trHeight w:val="315"/>
        </w:trPr>
        <w:tc>
          <w:tcPr>
            <w:tcW w:w="872" w:type="dxa"/>
            <w:noWrap/>
            <w:hideMark/>
          </w:tcPr>
          <w:p w14:paraId="75AF1E05"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Term 2.3</w:t>
            </w:r>
          </w:p>
        </w:tc>
        <w:tc>
          <w:tcPr>
            <w:tcW w:w="1283" w:type="dxa"/>
            <w:noWrap/>
            <w:hideMark/>
          </w:tcPr>
          <w:p w14:paraId="5A1F905D"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December 1, 1834</w:t>
            </w:r>
          </w:p>
        </w:tc>
        <w:tc>
          <w:tcPr>
            <w:tcW w:w="1497" w:type="dxa"/>
            <w:noWrap/>
            <w:hideMark/>
          </w:tcPr>
          <w:p w14:paraId="07F22504"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0.4</w:t>
            </w:r>
          </w:p>
        </w:tc>
        <w:tc>
          <w:tcPr>
            <w:tcW w:w="1333" w:type="dxa"/>
            <w:noWrap/>
            <w:hideMark/>
          </w:tcPr>
          <w:p w14:paraId="6F82CD23"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w:t>
            </w:r>
          </w:p>
        </w:tc>
        <w:tc>
          <w:tcPr>
            <w:tcW w:w="1765" w:type="dxa"/>
            <w:noWrap/>
            <w:hideMark/>
          </w:tcPr>
          <w:p w14:paraId="0804AAE2"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0.4</w:t>
            </w:r>
          </w:p>
        </w:tc>
        <w:tc>
          <w:tcPr>
            <w:tcW w:w="2600" w:type="dxa"/>
            <w:noWrap/>
            <w:hideMark/>
          </w:tcPr>
          <w:p w14:paraId="361C5A9F"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Sixth Annual Message to Congress</w:t>
            </w:r>
          </w:p>
        </w:tc>
      </w:tr>
      <w:tr w:rsidR="00234FDE" w:rsidRPr="002C5187" w14:paraId="17F7AFC7" w14:textId="77777777" w:rsidTr="00A83F8E">
        <w:trPr>
          <w:trHeight w:val="315"/>
        </w:trPr>
        <w:tc>
          <w:tcPr>
            <w:tcW w:w="872" w:type="dxa"/>
            <w:noWrap/>
            <w:hideMark/>
          </w:tcPr>
          <w:p w14:paraId="790D51CC"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Term 2.4</w:t>
            </w:r>
          </w:p>
        </w:tc>
        <w:tc>
          <w:tcPr>
            <w:tcW w:w="1283" w:type="dxa"/>
            <w:noWrap/>
            <w:hideMark/>
          </w:tcPr>
          <w:p w14:paraId="0F07F0A1"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March 4, 1837</w:t>
            </w:r>
          </w:p>
        </w:tc>
        <w:tc>
          <w:tcPr>
            <w:tcW w:w="1497" w:type="dxa"/>
            <w:noWrap/>
            <w:hideMark/>
          </w:tcPr>
          <w:p w14:paraId="3EA70B28"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1.6</w:t>
            </w:r>
          </w:p>
        </w:tc>
        <w:tc>
          <w:tcPr>
            <w:tcW w:w="1333" w:type="dxa"/>
            <w:noWrap/>
            <w:hideMark/>
          </w:tcPr>
          <w:p w14:paraId="2963DFFD"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1.6</w:t>
            </w:r>
          </w:p>
        </w:tc>
        <w:tc>
          <w:tcPr>
            <w:tcW w:w="1765" w:type="dxa"/>
            <w:noWrap/>
            <w:hideMark/>
          </w:tcPr>
          <w:p w14:paraId="7794BA4F"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1.6</w:t>
            </w:r>
          </w:p>
        </w:tc>
        <w:tc>
          <w:tcPr>
            <w:tcW w:w="2600" w:type="dxa"/>
            <w:noWrap/>
            <w:hideMark/>
          </w:tcPr>
          <w:p w14:paraId="1FBC5AE4" w14:textId="77777777" w:rsidR="00234FDE" w:rsidRPr="002C5187" w:rsidRDefault="00234FDE" w:rsidP="00234FDE">
            <w:pPr>
              <w:rPr>
                <w:rFonts w:ascii="Times New Roman" w:hAnsi="Times New Roman" w:cs="Times New Roman"/>
              </w:rPr>
            </w:pPr>
            <w:r w:rsidRPr="002C5187">
              <w:rPr>
                <w:rFonts w:ascii="Times New Roman" w:hAnsi="Times New Roman" w:cs="Times New Roman"/>
              </w:rPr>
              <w:t>Farewell Address</w:t>
            </w:r>
          </w:p>
        </w:tc>
      </w:tr>
    </w:tbl>
    <w:p w14:paraId="250A5C31" w14:textId="77777777" w:rsidR="003259ED" w:rsidRDefault="003259ED" w:rsidP="003259ED">
      <w:pPr>
        <w:jc w:val="center"/>
      </w:pPr>
    </w:p>
    <w:p w14:paraId="2287090E" w14:textId="77777777" w:rsidR="000359D6" w:rsidRDefault="000359D6" w:rsidP="00A83F8E">
      <w:pPr>
        <w:spacing w:line="480" w:lineRule="auto"/>
        <w:rPr>
          <w:rFonts w:ascii="Times New Roman" w:hAnsi="Times New Roman" w:cs="Times New Roman"/>
        </w:rPr>
      </w:pPr>
    </w:p>
    <w:p w14:paraId="36D0C0BC" w14:textId="77777777" w:rsidR="00A83F8E" w:rsidRDefault="00A83F8E" w:rsidP="00A83F8E">
      <w:pPr>
        <w:spacing w:line="480" w:lineRule="auto"/>
        <w:rPr>
          <w:rFonts w:ascii="Times New Roman" w:hAnsi="Times New Roman" w:cs="Times New Roman"/>
        </w:rPr>
      </w:pPr>
      <w:r>
        <w:rPr>
          <w:rFonts w:ascii="Times New Roman" w:hAnsi="Times New Roman" w:cs="Times New Roman"/>
        </w:rPr>
        <w:t>Table 1.2 Populist Discourse in the 1824 and 1828 Presidential Campaigns</w:t>
      </w:r>
    </w:p>
    <w:tbl>
      <w:tblPr>
        <w:tblStyle w:val="PlainTable51"/>
        <w:tblW w:w="0" w:type="auto"/>
        <w:tblLook w:val="0420" w:firstRow="1" w:lastRow="0" w:firstColumn="0" w:lastColumn="0" w:noHBand="0" w:noVBand="1"/>
      </w:tblPr>
      <w:tblGrid>
        <w:gridCol w:w="2335"/>
        <w:gridCol w:w="1800"/>
        <w:gridCol w:w="776"/>
        <w:gridCol w:w="4278"/>
      </w:tblGrid>
      <w:tr w:rsidR="00A83F8E" w:rsidRPr="008922F8" w14:paraId="246CADF7" w14:textId="77777777" w:rsidTr="00A83F8E">
        <w:trPr>
          <w:cnfStyle w:val="100000000000" w:firstRow="1" w:lastRow="0" w:firstColumn="0" w:lastColumn="0" w:oddVBand="0" w:evenVBand="0" w:oddHBand="0" w:evenHBand="0" w:firstRowFirstColumn="0" w:firstRowLastColumn="0" w:lastRowFirstColumn="0" w:lastRowLastColumn="0"/>
          <w:trHeight w:val="315"/>
        </w:trPr>
        <w:tc>
          <w:tcPr>
            <w:tcW w:w="2335" w:type="dxa"/>
            <w:tcBorders>
              <w:bottom w:val="single" w:sz="4" w:space="0" w:color="auto"/>
            </w:tcBorders>
            <w:noWrap/>
            <w:hideMark/>
          </w:tcPr>
          <w:p w14:paraId="017EC983" w14:textId="77777777" w:rsidR="00A83F8E" w:rsidRPr="008922F8" w:rsidRDefault="00A83F8E" w:rsidP="003259ED">
            <w:pPr>
              <w:rPr>
                <w:rFonts w:ascii="Times New Roman" w:hAnsi="Times New Roman" w:cs="Times New Roman"/>
                <w:b/>
                <w:bCs/>
                <w:sz w:val="24"/>
              </w:rPr>
            </w:pPr>
            <w:r w:rsidRPr="008922F8">
              <w:rPr>
                <w:rFonts w:ascii="Times New Roman" w:hAnsi="Times New Roman" w:cs="Times New Roman"/>
                <w:b/>
                <w:bCs/>
                <w:sz w:val="24"/>
              </w:rPr>
              <w:t>Type</w:t>
            </w:r>
          </w:p>
        </w:tc>
        <w:tc>
          <w:tcPr>
            <w:tcW w:w="1800" w:type="dxa"/>
            <w:noWrap/>
            <w:hideMark/>
          </w:tcPr>
          <w:p w14:paraId="78055890" w14:textId="77777777" w:rsidR="00A83F8E" w:rsidRPr="008922F8" w:rsidRDefault="00A83F8E" w:rsidP="003259ED">
            <w:pPr>
              <w:rPr>
                <w:rFonts w:ascii="Times New Roman" w:hAnsi="Times New Roman" w:cs="Times New Roman"/>
                <w:b/>
                <w:bCs/>
                <w:sz w:val="24"/>
              </w:rPr>
            </w:pPr>
            <w:r w:rsidRPr="008922F8">
              <w:rPr>
                <w:rFonts w:ascii="Times New Roman" w:hAnsi="Times New Roman" w:cs="Times New Roman"/>
                <w:b/>
                <w:bCs/>
                <w:sz w:val="24"/>
              </w:rPr>
              <w:t>Date</w:t>
            </w:r>
          </w:p>
        </w:tc>
        <w:tc>
          <w:tcPr>
            <w:tcW w:w="520" w:type="dxa"/>
            <w:noWrap/>
            <w:hideMark/>
          </w:tcPr>
          <w:p w14:paraId="00239271" w14:textId="77777777" w:rsidR="00A83F8E" w:rsidRPr="008922F8" w:rsidRDefault="00A83F8E" w:rsidP="003259ED">
            <w:pPr>
              <w:rPr>
                <w:rFonts w:ascii="Times New Roman" w:hAnsi="Times New Roman" w:cs="Times New Roman"/>
                <w:b/>
                <w:bCs/>
                <w:sz w:val="24"/>
              </w:rPr>
            </w:pPr>
            <w:r w:rsidRPr="008922F8">
              <w:rPr>
                <w:rFonts w:ascii="Times New Roman" w:hAnsi="Times New Roman" w:cs="Times New Roman"/>
                <w:b/>
                <w:bCs/>
                <w:sz w:val="24"/>
              </w:rPr>
              <w:t>Score</w:t>
            </w:r>
          </w:p>
        </w:tc>
        <w:tc>
          <w:tcPr>
            <w:tcW w:w="4278" w:type="dxa"/>
            <w:noWrap/>
            <w:hideMark/>
          </w:tcPr>
          <w:p w14:paraId="6FB596F2" w14:textId="77777777" w:rsidR="00A83F8E" w:rsidRPr="008922F8" w:rsidRDefault="00A83F8E" w:rsidP="003259ED">
            <w:pPr>
              <w:rPr>
                <w:rFonts w:ascii="Times New Roman" w:hAnsi="Times New Roman" w:cs="Times New Roman"/>
                <w:b/>
                <w:bCs/>
                <w:sz w:val="24"/>
              </w:rPr>
            </w:pPr>
            <w:r w:rsidRPr="008922F8">
              <w:rPr>
                <w:rFonts w:ascii="Times New Roman" w:hAnsi="Times New Roman" w:cs="Times New Roman"/>
                <w:b/>
                <w:bCs/>
                <w:sz w:val="24"/>
              </w:rPr>
              <w:t>Title</w:t>
            </w:r>
          </w:p>
        </w:tc>
      </w:tr>
      <w:tr w:rsidR="00A83F8E" w:rsidRPr="008922F8" w14:paraId="682AEBCA" w14:textId="77777777" w:rsidTr="00A83F8E">
        <w:trPr>
          <w:cnfStyle w:val="000000100000" w:firstRow="0" w:lastRow="0" w:firstColumn="0" w:lastColumn="0" w:oddVBand="0" w:evenVBand="0" w:oddHBand="1" w:evenHBand="0" w:firstRowFirstColumn="0" w:firstRowLastColumn="0" w:lastRowFirstColumn="0" w:lastRowLastColumn="0"/>
          <w:trHeight w:val="315"/>
        </w:trPr>
        <w:tc>
          <w:tcPr>
            <w:tcW w:w="2335" w:type="dxa"/>
            <w:tcBorders>
              <w:top w:val="single" w:sz="4" w:space="0" w:color="auto"/>
            </w:tcBorders>
            <w:noWrap/>
            <w:hideMark/>
          </w:tcPr>
          <w:p w14:paraId="785A9BBE"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Campaign Literature</w:t>
            </w:r>
          </w:p>
        </w:tc>
        <w:tc>
          <w:tcPr>
            <w:tcW w:w="1800" w:type="dxa"/>
            <w:noWrap/>
            <w:hideMark/>
          </w:tcPr>
          <w:p w14:paraId="4715BF02"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1824</w:t>
            </w:r>
          </w:p>
        </w:tc>
        <w:tc>
          <w:tcPr>
            <w:tcW w:w="520" w:type="dxa"/>
            <w:noWrap/>
            <w:hideMark/>
          </w:tcPr>
          <w:p w14:paraId="284D9AA7"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1.7</w:t>
            </w:r>
          </w:p>
        </w:tc>
        <w:tc>
          <w:tcPr>
            <w:tcW w:w="4278" w:type="dxa"/>
            <w:noWrap/>
            <w:hideMark/>
          </w:tcPr>
          <w:p w14:paraId="4432B3DD"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Address Delivered Before the Jackson Convention of Delegates</w:t>
            </w:r>
          </w:p>
        </w:tc>
      </w:tr>
      <w:tr w:rsidR="00A83F8E" w:rsidRPr="008922F8" w14:paraId="713637D7" w14:textId="77777777" w:rsidTr="00A83F8E">
        <w:trPr>
          <w:trHeight w:val="315"/>
        </w:trPr>
        <w:tc>
          <w:tcPr>
            <w:tcW w:w="2335" w:type="dxa"/>
            <w:noWrap/>
            <w:hideMark/>
          </w:tcPr>
          <w:p w14:paraId="51A4A1AA"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Campaign Literature</w:t>
            </w:r>
          </w:p>
        </w:tc>
        <w:tc>
          <w:tcPr>
            <w:tcW w:w="1800" w:type="dxa"/>
            <w:noWrap/>
            <w:hideMark/>
          </w:tcPr>
          <w:p w14:paraId="33DAC535"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January 8, 1828</w:t>
            </w:r>
          </w:p>
        </w:tc>
        <w:tc>
          <w:tcPr>
            <w:tcW w:w="520" w:type="dxa"/>
            <w:noWrap/>
            <w:hideMark/>
          </w:tcPr>
          <w:p w14:paraId="6ACC62E9"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2</w:t>
            </w:r>
            <w:r>
              <w:rPr>
                <w:rFonts w:ascii="Times New Roman" w:hAnsi="Times New Roman" w:cs="Times New Roman"/>
              </w:rPr>
              <w:t>.0</w:t>
            </w:r>
          </w:p>
        </w:tc>
        <w:tc>
          <w:tcPr>
            <w:tcW w:w="4278" w:type="dxa"/>
            <w:noWrap/>
            <w:hideMark/>
          </w:tcPr>
          <w:p w14:paraId="3DFB6A9F"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New Jersey State Convention</w:t>
            </w:r>
          </w:p>
        </w:tc>
      </w:tr>
      <w:tr w:rsidR="00A83F8E" w:rsidRPr="008922F8" w14:paraId="0817DE4A" w14:textId="77777777" w:rsidTr="00A83F8E">
        <w:trPr>
          <w:cnfStyle w:val="000000100000" w:firstRow="0" w:lastRow="0" w:firstColumn="0" w:lastColumn="0" w:oddVBand="0" w:evenVBand="0" w:oddHBand="1" w:evenHBand="0" w:firstRowFirstColumn="0" w:firstRowLastColumn="0" w:lastRowFirstColumn="0" w:lastRowLastColumn="0"/>
          <w:trHeight w:val="315"/>
        </w:trPr>
        <w:tc>
          <w:tcPr>
            <w:tcW w:w="2335" w:type="dxa"/>
            <w:noWrap/>
            <w:hideMark/>
          </w:tcPr>
          <w:p w14:paraId="48092A64"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Anti-Jackson Campaign Literature</w:t>
            </w:r>
          </w:p>
        </w:tc>
        <w:tc>
          <w:tcPr>
            <w:tcW w:w="1800" w:type="dxa"/>
            <w:noWrap/>
            <w:hideMark/>
          </w:tcPr>
          <w:p w14:paraId="22AC1EC3"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January 8, 1828</w:t>
            </w:r>
          </w:p>
        </w:tc>
        <w:tc>
          <w:tcPr>
            <w:tcW w:w="520" w:type="dxa"/>
            <w:noWrap/>
            <w:hideMark/>
          </w:tcPr>
          <w:p w14:paraId="4024EFEA"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0</w:t>
            </w:r>
            <w:r>
              <w:rPr>
                <w:rFonts w:ascii="Times New Roman" w:hAnsi="Times New Roman" w:cs="Times New Roman"/>
              </w:rPr>
              <w:t>.0</w:t>
            </w:r>
          </w:p>
        </w:tc>
        <w:tc>
          <w:tcPr>
            <w:tcW w:w="4278" w:type="dxa"/>
            <w:noWrap/>
            <w:hideMark/>
          </w:tcPr>
          <w:p w14:paraId="6414AC03" w14:textId="77777777" w:rsidR="00A83F8E" w:rsidRPr="008922F8" w:rsidRDefault="00A83F8E" w:rsidP="003259ED">
            <w:pPr>
              <w:rPr>
                <w:rFonts w:ascii="Times New Roman" w:hAnsi="Times New Roman" w:cs="Times New Roman"/>
              </w:rPr>
            </w:pPr>
            <w:r w:rsidRPr="008922F8">
              <w:rPr>
                <w:rFonts w:ascii="Times New Roman" w:hAnsi="Times New Roman" w:cs="Times New Roman"/>
              </w:rPr>
              <w:t>Proceedings of the Anti-Jackson Convention</w:t>
            </w:r>
          </w:p>
        </w:tc>
      </w:tr>
    </w:tbl>
    <w:p w14:paraId="16B75F47" w14:textId="77777777" w:rsidR="00A83F8E" w:rsidRDefault="00A83F8E" w:rsidP="00234FDE">
      <w:pPr>
        <w:jc w:val="center"/>
      </w:pPr>
    </w:p>
    <w:p w14:paraId="68FCD34C" w14:textId="77777777" w:rsidR="0096415C" w:rsidRDefault="0096415C" w:rsidP="00935912">
      <w:pPr>
        <w:spacing w:line="480" w:lineRule="auto"/>
        <w:rPr>
          <w:rFonts w:ascii="Times New Roman" w:hAnsi="Times New Roman" w:cs="Times New Roman"/>
          <w:u w:val="single"/>
        </w:rPr>
      </w:pPr>
    </w:p>
    <w:p w14:paraId="3F5D1BC4" w14:textId="6E834B84" w:rsidR="0096415C" w:rsidRPr="0096415C" w:rsidRDefault="003259ED" w:rsidP="00935912">
      <w:pPr>
        <w:spacing w:line="480" w:lineRule="auto"/>
        <w:rPr>
          <w:rFonts w:ascii="Times New Roman" w:hAnsi="Times New Roman" w:cs="Times New Roman"/>
          <w:u w:val="single"/>
        </w:rPr>
      </w:pPr>
      <w:r>
        <w:rPr>
          <w:rFonts w:ascii="Times New Roman" w:hAnsi="Times New Roman" w:cs="Times New Roman"/>
          <w:u w:val="single"/>
        </w:rPr>
        <w:t xml:space="preserve">Discussion and </w:t>
      </w:r>
      <w:r w:rsidR="0096415C" w:rsidRPr="0096415C">
        <w:rPr>
          <w:rFonts w:ascii="Times New Roman" w:hAnsi="Times New Roman" w:cs="Times New Roman"/>
          <w:u w:val="single"/>
        </w:rPr>
        <w:t>Conclusion</w:t>
      </w:r>
    </w:p>
    <w:p w14:paraId="46799887" w14:textId="6388372B" w:rsidR="008B0EC4" w:rsidRDefault="00935912" w:rsidP="0096415C">
      <w:pPr>
        <w:spacing w:line="480" w:lineRule="auto"/>
        <w:ind w:firstLine="720"/>
        <w:rPr>
          <w:rFonts w:ascii="Times New Roman" w:hAnsi="Times New Roman" w:cs="Times New Roman"/>
        </w:rPr>
      </w:pPr>
      <w:r>
        <w:rPr>
          <w:rFonts w:ascii="Times New Roman" w:hAnsi="Times New Roman" w:cs="Times New Roman"/>
        </w:rPr>
        <w:t xml:space="preserve">A fairly consistent pattern emerges from the above results. </w:t>
      </w:r>
      <w:r w:rsidR="00F478C1">
        <w:rPr>
          <w:rFonts w:ascii="Times New Roman" w:hAnsi="Times New Roman" w:cs="Times New Roman"/>
        </w:rPr>
        <w:t xml:space="preserve">On average, Jackson is only moderately populist. </w:t>
      </w:r>
      <w:r>
        <w:rPr>
          <w:rFonts w:ascii="Times New Roman" w:hAnsi="Times New Roman" w:cs="Times New Roman"/>
        </w:rPr>
        <w:t xml:space="preserve">Many of the speeches display traces of populist discourse, but </w:t>
      </w:r>
      <w:r w:rsidR="00F478C1">
        <w:rPr>
          <w:rFonts w:ascii="Times New Roman" w:hAnsi="Times New Roman" w:cs="Times New Roman"/>
        </w:rPr>
        <w:t>only two</w:t>
      </w:r>
      <w:r w:rsidR="003259ED">
        <w:rPr>
          <w:rFonts w:ascii="Times New Roman" w:hAnsi="Times New Roman" w:cs="Times New Roman"/>
        </w:rPr>
        <w:t xml:space="preserve"> score at or above 0.5</w:t>
      </w:r>
      <w:r w:rsidR="00F478C1">
        <w:rPr>
          <w:rFonts w:ascii="Times New Roman" w:hAnsi="Times New Roman" w:cs="Times New Roman"/>
        </w:rPr>
        <w:t xml:space="preserve"> and one at or above 1.5</w:t>
      </w:r>
      <w:r>
        <w:rPr>
          <w:rFonts w:ascii="Times New Roman" w:hAnsi="Times New Roman" w:cs="Times New Roman"/>
        </w:rPr>
        <w:t>.</w:t>
      </w:r>
      <w:r w:rsidR="007654FE" w:rsidRPr="007654FE">
        <w:rPr>
          <w:rFonts w:ascii="Times New Roman" w:hAnsi="Times New Roman" w:cs="Times New Roman"/>
        </w:rPr>
        <w:t xml:space="preserve"> </w:t>
      </w:r>
      <w:r w:rsidR="007654FE">
        <w:rPr>
          <w:rFonts w:ascii="Times New Roman" w:hAnsi="Times New Roman" w:cs="Times New Roman"/>
        </w:rPr>
        <w:t>Jackson’s discourse certainly exemplifies element</w:t>
      </w:r>
      <w:r w:rsidR="007654FE">
        <w:rPr>
          <w:rFonts w:ascii="Times New Roman" w:hAnsi="Times New Roman" w:cs="Times New Roman"/>
        </w:rPr>
        <w:t>s of populism, which is significant because most executives are completely pluralist/non-populist</w:t>
      </w:r>
      <w:r w:rsidR="007654FE">
        <w:rPr>
          <w:rFonts w:ascii="Times New Roman" w:hAnsi="Times New Roman" w:cs="Times New Roman"/>
        </w:rPr>
        <w:t xml:space="preserve">. Nevertheless, in many places where he could have been a much stronger populist, he did not seize the opportunity to do so. </w:t>
      </w:r>
      <w:r w:rsidR="00C5563B">
        <w:rPr>
          <w:rFonts w:ascii="Times New Roman" w:hAnsi="Times New Roman" w:cs="Times New Roman"/>
        </w:rPr>
        <w:t xml:space="preserve">For example, in his low-scoring Inaugural Address and in other speeches, Jackson is mildly Manichaean and does emphasize the will of the people as the greatest good—but </w:t>
      </w:r>
      <w:r w:rsidR="00477412">
        <w:rPr>
          <w:rFonts w:ascii="Times New Roman" w:hAnsi="Times New Roman" w:cs="Times New Roman"/>
        </w:rPr>
        <w:t>fails to define</w:t>
      </w:r>
      <w:r w:rsidR="00C5563B">
        <w:rPr>
          <w:rFonts w:ascii="Times New Roman" w:hAnsi="Times New Roman" w:cs="Times New Roman"/>
        </w:rPr>
        <w:t xml:space="preserve"> any kind of conspiring elite who stand in opposition to the people. It seems likely that much of Jackson’s</w:t>
      </w:r>
      <w:r w:rsidR="007654FE">
        <w:rPr>
          <w:rFonts w:ascii="Times New Roman" w:hAnsi="Times New Roman" w:cs="Times New Roman"/>
        </w:rPr>
        <w:t xml:space="preserve"> populist perception comes from the way his campaign supporters portrayed him, or from selections of just a few speeches. </w:t>
      </w:r>
    </w:p>
    <w:p w14:paraId="5FF214D3" w14:textId="70C8B14F" w:rsidR="00935912" w:rsidRDefault="00C870F8" w:rsidP="0096415C">
      <w:pPr>
        <w:spacing w:line="480" w:lineRule="auto"/>
        <w:ind w:firstLine="720"/>
        <w:rPr>
          <w:rFonts w:ascii="Times New Roman" w:hAnsi="Times New Roman" w:cs="Times New Roman"/>
        </w:rPr>
      </w:pPr>
      <w:r>
        <w:rPr>
          <w:rFonts w:ascii="Times New Roman" w:hAnsi="Times New Roman" w:cs="Times New Roman"/>
        </w:rPr>
        <w:t>As T</w:t>
      </w:r>
      <w:r w:rsidR="008B0EC4">
        <w:rPr>
          <w:rFonts w:ascii="Times New Roman" w:hAnsi="Times New Roman" w:cs="Times New Roman"/>
        </w:rPr>
        <w:t>able 1.2 demonstrates, i</w:t>
      </w:r>
      <w:r w:rsidR="003259ED">
        <w:rPr>
          <w:rFonts w:ascii="Times New Roman" w:hAnsi="Times New Roman" w:cs="Times New Roman"/>
        </w:rPr>
        <w:t>n contrast</w:t>
      </w:r>
      <w:r w:rsidR="008B0EC4">
        <w:rPr>
          <w:rFonts w:ascii="Times New Roman" w:hAnsi="Times New Roman" w:cs="Times New Roman"/>
        </w:rPr>
        <w:t xml:space="preserve"> to Jackson’s own discourse</w:t>
      </w:r>
      <w:r w:rsidR="003259ED">
        <w:rPr>
          <w:rFonts w:ascii="Times New Roman" w:hAnsi="Times New Roman" w:cs="Times New Roman"/>
        </w:rPr>
        <w:t>, t</w:t>
      </w:r>
      <w:r w:rsidR="00935912">
        <w:rPr>
          <w:rFonts w:ascii="Times New Roman" w:hAnsi="Times New Roman" w:cs="Times New Roman"/>
        </w:rPr>
        <w:t>he campaign speeches given by Jackson’s supporters</w:t>
      </w:r>
      <w:r w:rsidR="000C7810">
        <w:rPr>
          <w:rFonts w:ascii="Times New Roman" w:hAnsi="Times New Roman" w:cs="Times New Roman"/>
        </w:rPr>
        <w:t xml:space="preserve"> </w:t>
      </w:r>
      <w:r w:rsidR="00935912">
        <w:rPr>
          <w:rFonts w:ascii="Times New Roman" w:hAnsi="Times New Roman" w:cs="Times New Roman"/>
        </w:rPr>
        <w:t>are overwhelmingly populist</w:t>
      </w:r>
      <w:r w:rsidR="00F478C1">
        <w:rPr>
          <w:rFonts w:ascii="Times New Roman" w:hAnsi="Times New Roman" w:cs="Times New Roman"/>
        </w:rPr>
        <w:t xml:space="preserve">. The high scores on these </w:t>
      </w:r>
      <w:r w:rsidR="00A35E9A">
        <w:rPr>
          <w:rFonts w:ascii="Times New Roman" w:hAnsi="Times New Roman" w:cs="Times New Roman"/>
        </w:rPr>
        <w:t xml:space="preserve">latter </w:t>
      </w:r>
      <w:r w:rsidR="00F478C1">
        <w:rPr>
          <w:rFonts w:ascii="Times New Roman" w:hAnsi="Times New Roman" w:cs="Times New Roman"/>
        </w:rPr>
        <w:t xml:space="preserve">speeches not only show that strong populist discourse was a possibility in US campaigns of the era, but may explain why Jackson was perceived </w:t>
      </w:r>
      <w:r w:rsidR="00935912">
        <w:rPr>
          <w:rFonts w:ascii="Times New Roman" w:hAnsi="Times New Roman" w:cs="Times New Roman"/>
        </w:rPr>
        <w:t xml:space="preserve">as a populist president. </w:t>
      </w:r>
      <w:r w:rsidR="00F478C1">
        <w:rPr>
          <w:rFonts w:ascii="Times New Roman" w:hAnsi="Times New Roman" w:cs="Times New Roman"/>
        </w:rPr>
        <w:t xml:space="preserve">Note also the low score for the speech on behalf of Adams, showing that populism was not always a feature of campaign rhetoric. </w:t>
      </w:r>
      <w:r w:rsidR="00935912">
        <w:rPr>
          <w:rFonts w:ascii="Times New Roman" w:hAnsi="Times New Roman" w:cs="Times New Roman"/>
        </w:rPr>
        <w:t xml:space="preserve">Thus, though Jackson is often cited as strong example of an early American populist leader, his discourse simply does not support that assertion for any but a few speeches. </w:t>
      </w:r>
      <w:r w:rsidR="00F478C1">
        <w:rPr>
          <w:rFonts w:ascii="Times New Roman" w:hAnsi="Times New Roman" w:cs="Times New Roman"/>
        </w:rPr>
        <w:t xml:space="preserve">Scholars or commentators hoping </w:t>
      </w:r>
      <w:r w:rsidR="00935912">
        <w:rPr>
          <w:rFonts w:ascii="Times New Roman" w:hAnsi="Times New Roman" w:cs="Times New Roman"/>
        </w:rPr>
        <w:t xml:space="preserve">to link modern examples of populist leaders to Jackson </w:t>
      </w:r>
      <w:r w:rsidR="00F478C1">
        <w:rPr>
          <w:rFonts w:ascii="Times New Roman" w:hAnsi="Times New Roman" w:cs="Times New Roman"/>
        </w:rPr>
        <w:t>should do so cautiously</w:t>
      </w:r>
      <w:r w:rsidR="00935912">
        <w:rPr>
          <w:rFonts w:ascii="Times New Roman" w:hAnsi="Times New Roman" w:cs="Times New Roman"/>
        </w:rPr>
        <w:t>.</w:t>
      </w:r>
    </w:p>
    <w:p w14:paraId="6515C3FB" w14:textId="413F3450" w:rsidR="00935912" w:rsidRDefault="00935912" w:rsidP="00935912">
      <w:pPr>
        <w:spacing w:line="480" w:lineRule="auto"/>
        <w:rPr>
          <w:rFonts w:ascii="Times New Roman" w:hAnsi="Times New Roman" w:cs="Times New Roman"/>
        </w:rPr>
      </w:pPr>
      <w:r>
        <w:rPr>
          <w:rFonts w:ascii="Times New Roman" w:hAnsi="Times New Roman" w:cs="Times New Roman"/>
        </w:rPr>
        <w:tab/>
        <w:t xml:space="preserve">It </w:t>
      </w:r>
      <w:r>
        <w:rPr>
          <w:rFonts w:ascii="Times New Roman" w:hAnsi="Times New Roman" w:cs="Times New Roman"/>
        </w:rPr>
        <w:t>is true</w:t>
      </w:r>
      <w:r>
        <w:rPr>
          <w:rFonts w:ascii="Times New Roman" w:hAnsi="Times New Roman" w:cs="Times New Roman"/>
        </w:rPr>
        <w:t xml:space="preserve"> that the speeches here represent only a small sample of Jackson’s presidential speeches, and this report does not offer a comprehensive analysis of the historical context. </w:t>
      </w:r>
      <w:r>
        <w:rPr>
          <w:rFonts w:ascii="Times New Roman" w:hAnsi="Times New Roman" w:cs="Times New Roman"/>
        </w:rPr>
        <w:t xml:space="preserve">However, </w:t>
      </w:r>
      <w:r>
        <w:rPr>
          <w:rFonts w:ascii="Times New Roman" w:hAnsi="Times New Roman" w:cs="Times New Roman"/>
        </w:rPr>
        <w:t>given that these addresses include some of his most famous speeches</w:t>
      </w:r>
      <w:r w:rsidR="00F478C1">
        <w:rPr>
          <w:rFonts w:ascii="Times New Roman" w:hAnsi="Times New Roman" w:cs="Times New Roman"/>
        </w:rPr>
        <w:t xml:space="preserve"> (and therefore most likely to have a populist tone)</w:t>
      </w:r>
      <w:r>
        <w:rPr>
          <w:rFonts w:ascii="Times New Roman" w:hAnsi="Times New Roman" w:cs="Times New Roman"/>
        </w:rPr>
        <w:t xml:space="preserve">, it is unlikely that further analysis would significantly alter Jackson’s overall populism score. </w:t>
      </w:r>
      <w:r>
        <w:rPr>
          <w:rFonts w:ascii="Times New Roman" w:hAnsi="Times New Roman" w:cs="Times New Roman"/>
        </w:rPr>
        <w:t>F</w:t>
      </w:r>
      <w:r>
        <w:rPr>
          <w:rFonts w:ascii="Times New Roman" w:hAnsi="Times New Roman" w:cs="Times New Roman"/>
        </w:rPr>
        <w:t xml:space="preserve">urther </w:t>
      </w:r>
      <w:r w:rsidR="00F478C1">
        <w:rPr>
          <w:rFonts w:ascii="Times New Roman" w:hAnsi="Times New Roman" w:cs="Times New Roman"/>
        </w:rPr>
        <w:t xml:space="preserve">coding </w:t>
      </w:r>
      <w:r>
        <w:rPr>
          <w:rFonts w:ascii="Times New Roman" w:hAnsi="Times New Roman" w:cs="Times New Roman"/>
        </w:rPr>
        <w:t>efforts on Jackson’s speeches might yield additional qualitative insights into to the important issues of Jackson’s day and how he and observers of his time perceived his relationship to the people.</w:t>
      </w:r>
    </w:p>
    <w:p w14:paraId="083763CE" w14:textId="77777777" w:rsidR="00877ACE" w:rsidRDefault="00877ACE" w:rsidP="00935912">
      <w:pPr>
        <w:spacing w:line="480" w:lineRule="auto"/>
        <w:rPr>
          <w:rFonts w:ascii="Times New Roman" w:hAnsi="Times New Roman" w:cs="Times New Roman"/>
        </w:rPr>
      </w:pPr>
    </w:p>
    <w:p w14:paraId="4FFC8B1C" w14:textId="77777777" w:rsidR="00877ACE" w:rsidRDefault="00877ACE" w:rsidP="00935912">
      <w:pPr>
        <w:spacing w:line="480" w:lineRule="auto"/>
        <w:rPr>
          <w:rFonts w:ascii="Times New Roman" w:hAnsi="Times New Roman" w:cs="Times New Roman"/>
        </w:rPr>
      </w:pPr>
    </w:p>
    <w:p w14:paraId="267190A2" w14:textId="7BC0DFC8" w:rsidR="00877ACE" w:rsidRDefault="00044E67" w:rsidP="00935912">
      <w:pPr>
        <w:spacing w:line="480" w:lineRule="auto"/>
        <w:rPr>
          <w:rFonts w:ascii="Times New Roman" w:hAnsi="Times New Roman" w:cs="Times New Roman"/>
        </w:rPr>
      </w:pPr>
      <w:r>
        <w:rPr>
          <w:rFonts w:ascii="Times New Roman" w:hAnsi="Times New Roman" w:cs="Times New Roman"/>
        </w:rPr>
        <w:t>References</w:t>
      </w:r>
    </w:p>
    <w:p w14:paraId="79D3C9DD" w14:textId="1D96395C" w:rsidR="00877ACE" w:rsidRDefault="00877ACE" w:rsidP="00131D3F">
      <w:pPr>
        <w:spacing w:line="480" w:lineRule="auto"/>
        <w:ind w:left="720" w:hanging="720"/>
        <w:rPr>
          <w:rFonts w:ascii="Times New Roman" w:hAnsi="Times New Roman" w:cs="Times New Roman"/>
        </w:rPr>
      </w:pPr>
      <w:r>
        <w:rPr>
          <w:rFonts w:ascii="Times New Roman" w:hAnsi="Times New Roman" w:cs="Times New Roman"/>
        </w:rPr>
        <w:t>Baker,</w:t>
      </w:r>
      <w:r w:rsidR="00131D3F">
        <w:rPr>
          <w:rFonts w:ascii="Times New Roman" w:hAnsi="Times New Roman" w:cs="Times New Roman"/>
        </w:rPr>
        <w:t xml:space="preserve"> P. </w:t>
      </w:r>
      <w:r w:rsidR="00362854">
        <w:rPr>
          <w:rFonts w:ascii="Times New Roman" w:hAnsi="Times New Roman" w:cs="Times New Roman"/>
        </w:rPr>
        <w:t>(</w:t>
      </w:r>
      <w:r w:rsidR="00131D3F">
        <w:rPr>
          <w:rFonts w:ascii="Times New Roman" w:hAnsi="Times New Roman" w:cs="Times New Roman"/>
        </w:rPr>
        <w:t>2017, March 15</w:t>
      </w:r>
      <w:r w:rsidR="00362854">
        <w:rPr>
          <w:rFonts w:ascii="Times New Roman" w:hAnsi="Times New Roman" w:cs="Times New Roman"/>
        </w:rPr>
        <w:t>)</w:t>
      </w:r>
      <w:r w:rsidR="00131D3F">
        <w:rPr>
          <w:rFonts w:ascii="Times New Roman" w:hAnsi="Times New Roman" w:cs="Times New Roman"/>
        </w:rPr>
        <w:t>.</w:t>
      </w:r>
      <w:r>
        <w:rPr>
          <w:rFonts w:ascii="Times New Roman" w:hAnsi="Times New Roman" w:cs="Times New Roman"/>
        </w:rPr>
        <w:t xml:space="preserve"> </w:t>
      </w:r>
      <w:r w:rsidRPr="00131D3F">
        <w:rPr>
          <w:rFonts w:ascii="Times New Roman" w:hAnsi="Times New Roman" w:cs="Times New Roman"/>
        </w:rPr>
        <w:t>Jackson and Trump: How Two Populist Presidents Compare</w:t>
      </w:r>
      <w:r w:rsidR="00131D3F">
        <w:rPr>
          <w:rFonts w:ascii="Times New Roman" w:hAnsi="Times New Roman" w:cs="Times New Roman"/>
        </w:rPr>
        <w:t xml:space="preserve">. </w:t>
      </w:r>
      <w:r w:rsidRPr="00131D3F">
        <w:rPr>
          <w:rFonts w:ascii="Times New Roman" w:hAnsi="Times New Roman" w:cs="Times New Roman"/>
          <w:i/>
        </w:rPr>
        <w:t>New York Time</w:t>
      </w:r>
      <w:r w:rsidR="00131D3F" w:rsidRPr="00131D3F">
        <w:rPr>
          <w:rFonts w:ascii="Times New Roman" w:hAnsi="Times New Roman" w:cs="Times New Roman"/>
          <w:i/>
        </w:rPr>
        <w:t>s.</w:t>
      </w:r>
      <w:r w:rsidR="00131D3F">
        <w:rPr>
          <w:rFonts w:ascii="Times New Roman" w:hAnsi="Times New Roman" w:cs="Times New Roman"/>
        </w:rPr>
        <w:t xml:space="preserve"> Retrieved from</w:t>
      </w:r>
      <w:r w:rsidR="00362854">
        <w:t xml:space="preserve"> </w:t>
      </w:r>
      <w:hyperlink r:id="rId6" w:history="1">
        <w:r w:rsidR="00FB6C6E" w:rsidRPr="00F604A2">
          <w:rPr>
            <w:rStyle w:val="Hyperlink"/>
            <w:rFonts w:ascii="Times New Roman" w:hAnsi="Times New Roman" w:cs="Times New Roman"/>
          </w:rPr>
          <w:t>https://www.nytimes.com/2017/03/15/us/politics/donald-trump-andrew-jackson.html</w:t>
        </w:r>
      </w:hyperlink>
    </w:p>
    <w:p w14:paraId="0DBA4CF2" w14:textId="77777777" w:rsidR="00131D3F" w:rsidRDefault="00131D3F" w:rsidP="00131D3F">
      <w:pPr>
        <w:spacing w:line="480" w:lineRule="auto"/>
        <w:ind w:left="720" w:hanging="720"/>
        <w:rPr>
          <w:rFonts w:ascii="Times New Roman" w:hAnsi="Times New Roman" w:cs="Times New Roman"/>
        </w:rPr>
      </w:pPr>
      <w:r>
        <w:rPr>
          <w:rFonts w:ascii="Times New Roman" w:hAnsi="Times New Roman" w:cs="Times New Roman"/>
        </w:rPr>
        <w:t xml:space="preserve">Jenkins, S. (2017, March). </w:t>
      </w:r>
      <w:r w:rsidRPr="00131D3F">
        <w:rPr>
          <w:rFonts w:ascii="Times New Roman" w:hAnsi="Times New Roman" w:cs="Times New Roman"/>
        </w:rPr>
        <w:t>Andrew Jackson Was a Populist Even on His Deathbed</w:t>
      </w:r>
      <w:r>
        <w:rPr>
          <w:rFonts w:ascii="Times New Roman" w:hAnsi="Times New Roman" w:cs="Times New Roman"/>
        </w:rPr>
        <w:t xml:space="preserve">. </w:t>
      </w:r>
      <w:r w:rsidRPr="00131D3F">
        <w:rPr>
          <w:rFonts w:ascii="Times New Roman" w:hAnsi="Times New Roman" w:cs="Times New Roman"/>
          <w:i/>
        </w:rPr>
        <w:t>Smithsonian Magazine.</w:t>
      </w:r>
      <w:r>
        <w:rPr>
          <w:rFonts w:ascii="Times New Roman" w:hAnsi="Times New Roman" w:cs="Times New Roman"/>
        </w:rPr>
        <w:t xml:space="preserve"> Retrieved from </w:t>
      </w:r>
      <w:r w:rsidRPr="00877ACE">
        <w:rPr>
          <w:rFonts w:ascii="Times New Roman" w:hAnsi="Times New Roman" w:cs="Times New Roman"/>
        </w:rPr>
        <w:t>https://www.smithsonianmag.com/history/andrew-jackson-populist-even-deathbed-180962124/</w:t>
      </w:r>
    </w:p>
    <w:p w14:paraId="720A3C5A" w14:textId="77777777" w:rsidR="00131D3F" w:rsidRDefault="00131D3F" w:rsidP="00131D3F">
      <w:pPr>
        <w:spacing w:line="480" w:lineRule="auto"/>
        <w:ind w:left="720" w:hanging="720"/>
        <w:rPr>
          <w:rFonts w:ascii="Times New Roman" w:hAnsi="Times New Roman" w:cs="Times New Roman"/>
        </w:rPr>
      </w:pPr>
    </w:p>
    <w:p w14:paraId="278E964E" w14:textId="77777777" w:rsidR="00131D3F" w:rsidRDefault="00131D3F" w:rsidP="00131D3F">
      <w:pPr>
        <w:spacing w:line="480" w:lineRule="auto"/>
        <w:ind w:left="720" w:hanging="720"/>
        <w:rPr>
          <w:rFonts w:ascii="Times New Roman" w:eastAsia="Times New Roman" w:hAnsi="Times New Roman" w:cs="Times New Roman"/>
          <w:color w:val="222222"/>
          <w:shd w:val="clear" w:color="auto" w:fill="FFFFFF"/>
        </w:rPr>
      </w:pPr>
      <w:proofErr w:type="spellStart"/>
      <w:r w:rsidRPr="00E50F0B">
        <w:rPr>
          <w:rFonts w:ascii="Times New Roman" w:eastAsia="Times New Roman" w:hAnsi="Times New Roman" w:cs="Times New Roman"/>
          <w:color w:val="222222"/>
          <w:shd w:val="clear" w:color="auto" w:fill="FFFFFF"/>
        </w:rPr>
        <w:t>Formisano</w:t>
      </w:r>
      <w:proofErr w:type="spellEnd"/>
      <w:r w:rsidRPr="00E50F0B">
        <w:rPr>
          <w:rFonts w:ascii="Times New Roman" w:eastAsia="Times New Roman" w:hAnsi="Times New Roman" w:cs="Times New Roman"/>
          <w:color w:val="222222"/>
          <w:shd w:val="clear" w:color="auto" w:fill="FFFFFF"/>
        </w:rPr>
        <w:t>, R. (2010). Populist currents in the 2008 presidential campaign. </w:t>
      </w:r>
      <w:r w:rsidRPr="00E50F0B">
        <w:rPr>
          <w:rFonts w:ascii="Times New Roman" w:eastAsia="Times New Roman" w:hAnsi="Times New Roman" w:cs="Times New Roman"/>
          <w:i/>
          <w:iCs/>
          <w:color w:val="222222"/>
          <w:shd w:val="clear" w:color="auto" w:fill="FFFFFF"/>
        </w:rPr>
        <w:t>Journal of Policy History</w:t>
      </w:r>
      <w:r w:rsidRPr="00E50F0B">
        <w:rPr>
          <w:rFonts w:ascii="Times New Roman" w:eastAsia="Times New Roman" w:hAnsi="Times New Roman" w:cs="Times New Roman"/>
          <w:color w:val="222222"/>
          <w:shd w:val="clear" w:color="auto" w:fill="FFFFFF"/>
        </w:rPr>
        <w:t>, </w:t>
      </w:r>
      <w:r w:rsidRPr="00E50F0B">
        <w:rPr>
          <w:rFonts w:ascii="Times New Roman" w:eastAsia="Times New Roman" w:hAnsi="Times New Roman" w:cs="Times New Roman"/>
          <w:i/>
          <w:iCs/>
          <w:color w:val="222222"/>
          <w:shd w:val="clear" w:color="auto" w:fill="FFFFFF"/>
        </w:rPr>
        <w:t>22</w:t>
      </w:r>
      <w:r w:rsidRPr="00E50F0B">
        <w:rPr>
          <w:rFonts w:ascii="Times New Roman" w:eastAsia="Times New Roman" w:hAnsi="Times New Roman" w:cs="Times New Roman"/>
          <w:color w:val="222222"/>
          <w:shd w:val="clear" w:color="auto" w:fill="FFFFFF"/>
        </w:rPr>
        <w:t>(2), 237-255.</w:t>
      </w:r>
    </w:p>
    <w:p w14:paraId="58922418" w14:textId="77777777" w:rsidR="00131D3F" w:rsidRDefault="00131D3F" w:rsidP="00131D3F">
      <w:pPr>
        <w:spacing w:line="480" w:lineRule="auto"/>
        <w:ind w:left="720" w:hanging="720"/>
        <w:rPr>
          <w:rFonts w:ascii="Times New Roman" w:hAnsi="Times New Roman" w:cs="Times New Roman"/>
        </w:rPr>
      </w:pPr>
      <w:r w:rsidRPr="00302BE5">
        <w:rPr>
          <w:rFonts w:ascii="Times New Roman" w:hAnsi="Times New Roman" w:cs="Times New Roman"/>
        </w:rPr>
        <w:t xml:space="preserve">Hawkins, K. (2009). Is Chavez populist? Measuring populist discourse in comparative perspective. </w:t>
      </w:r>
      <w:r w:rsidRPr="00302BE5">
        <w:rPr>
          <w:rFonts w:ascii="Times New Roman" w:hAnsi="Times New Roman" w:cs="Times New Roman"/>
          <w:i/>
        </w:rPr>
        <w:t>Comparative Political Studies</w:t>
      </w:r>
      <w:r w:rsidRPr="00302BE5">
        <w:rPr>
          <w:rFonts w:ascii="Times New Roman" w:hAnsi="Times New Roman" w:cs="Times New Roman"/>
        </w:rPr>
        <w:t>, 42(8), 1040-1067.</w:t>
      </w:r>
    </w:p>
    <w:p w14:paraId="65430E8D" w14:textId="797F83A2" w:rsidR="00131D3F" w:rsidRPr="00302BE5" w:rsidRDefault="00131D3F" w:rsidP="00131D3F">
      <w:pPr>
        <w:spacing w:line="480" w:lineRule="auto"/>
        <w:ind w:left="720" w:hanging="720"/>
        <w:rPr>
          <w:rFonts w:ascii="Times New Roman" w:eastAsia="Times New Roman" w:hAnsi="Times New Roman" w:cs="Times New Roman"/>
        </w:rPr>
      </w:pPr>
      <w:r w:rsidRPr="00C6531C">
        <w:rPr>
          <w:rFonts w:ascii="Times New Roman" w:hAnsi="Times New Roman" w:cs="Times New Roman"/>
        </w:rPr>
        <w:t xml:space="preserve">Hawkins, K. A., &amp; </w:t>
      </w:r>
      <w:proofErr w:type="spellStart"/>
      <w:r w:rsidRPr="00C6531C">
        <w:rPr>
          <w:rFonts w:ascii="Times New Roman" w:hAnsi="Times New Roman" w:cs="Times New Roman"/>
        </w:rPr>
        <w:t>Kocijan</w:t>
      </w:r>
      <w:proofErr w:type="spellEnd"/>
      <w:r w:rsidRPr="00C6531C">
        <w:rPr>
          <w:rFonts w:ascii="Times New Roman" w:hAnsi="Times New Roman" w:cs="Times New Roman"/>
        </w:rPr>
        <w:t>, B. (2013). Codebook for measuring populist discourse: Populist discourse project at Central European University.</w:t>
      </w:r>
    </w:p>
    <w:p w14:paraId="0F0C7284" w14:textId="0AF966A8" w:rsidR="00935912" w:rsidRDefault="00935912" w:rsidP="00935912">
      <w:pPr>
        <w:spacing w:line="480" w:lineRule="auto"/>
        <w:rPr>
          <w:rFonts w:ascii="Times New Roman" w:hAnsi="Times New Roman" w:cs="Times New Roman"/>
        </w:rPr>
      </w:pPr>
      <w:r>
        <w:rPr>
          <w:rFonts w:ascii="Times New Roman" w:hAnsi="Times New Roman" w:cs="Times New Roman"/>
        </w:rPr>
        <w:tab/>
      </w:r>
    </w:p>
    <w:p w14:paraId="07FCB658" w14:textId="65A039EF" w:rsidR="00935912" w:rsidRDefault="00935912" w:rsidP="000C7810">
      <w:pPr>
        <w:spacing w:line="480" w:lineRule="auto"/>
      </w:pPr>
      <w:r>
        <w:rPr>
          <w:rFonts w:ascii="Times New Roman" w:hAnsi="Times New Roman" w:cs="Times New Roman"/>
        </w:rPr>
        <w:tab/>
      </w:r>
    </w:p>
    <w:sectPr w:rsidR="00935912" w:rsidSect="00A06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C6205" w14:textId="77777777" w:rsidR="00A93EDB" w:rsidRDefault="00A93EDB" w:rsidP="000A42E8">
      <w:r>
        <w:separator/>
      </w:r>
    </w:p>
  </w:endnote>
  <w:endnote w:type="continuationSeparator" w:id="0">
    <w:p w14:paraId="220C8F21" w14:textId="77777777" w:rsidR="00A93EDB" w:rsidRDefault="00A93EDB" w:rsidP="000A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21374" w14:textId="77777777" w:rsidR="00A93EDB" w:rsidRDefault="00A93EDB" w:rsidP="000A42E8">
      <w:r>
        <w:separator/>
      </w:r>
    </w:p>
  </w:footnote>
  <w:footnote w:type="continuationSeparator" w:id="0">
    <w:p w14:paraId="2075B1FC" w14:textId="77777777" w:rsidR="00A93EDB" w:rsidRDefault="00A93EDB" w:rsidP="000A42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FDE"/>
    <w:rsid w:val="000359D6"/>
    <w:rsid w:val="00044E67"/>
    <w:rsid w:val="000A42E8"/>
    <w:rsid w:val="000C7810"/>
    <w:rsid w:val="000D071A"/>
    <w:rsid w:val="000D3C39"/>
    <w:rsid w:val="00131D3F"/>
    <w:rsid w:val="001B522C"/>
    <w:rsid w:val="001C1E5F"/>
    <w:rsid w:val="001E6C1D"/>
    <w:rsid w:val="00234FDE"/>
    <w:rsid w:val="00257483"/>
    <w:rsid w:val="002C5279"/>
    <w:rsid w:val="003259ED"/>
    <w:rsid w:val="00362854"/>
    <w:rsid w:val="00396EB7"/>
    <w:rsid w:val="00404CDB"/>
    <w:rsid w:val="004050C0"/>
    <w:rsid w:val="0043308F"/>
    <w:rsid w:val="00452E83"/>
    <w:rsid w:val="00477412"/>
    <w:rsid w:val="00531B83"/>
    <w:rsid w:val="00573890"/>
    <w:rsid w:val="0058503D"/>
    <w:rsid w:val="006425F9"/>
    <w:rsid w:val="00662262"/>
    <w:rsid w:val="006834AD"/>
    <w:rsid w:val="007471C4"/>
    <w:rsid w:val="007654FE"/>
    <w:rsid w:val="00782767"/>
    <w:rsid w:val="00791144"/>
    <w:rsid w:val="007A3DB6"/>
    <w:rsid w:val="007D1389"/>
    <w:rsid w:val="007E49B0"/>
    <w:rsid w:val="00834C5B"/>
    <w:rsid w:val="00870129"/>
    <w:rsid w:val="00877ACE"/>
    <w:rsid w:val="00892C7C"/>
    <w:rsid w:val="0089560D"/>
    <w:rsid w:val="008B0EC4"/>
    <w:rsid w:val="008D3DE0"/>
    <w:rsid w:val="008E7D58"/>
    <w:rsid w:val="009058A2"/>
    <w:rsid w:val="00911064"/>
    <w:rsid w:val="009133FA"/>
    <w:rsid w:val="00935912"/>
    <w:rsid w:val="00950937"/>
    <w:rsid w:val="0096415C"/>
    <w:rsid w:val="009B4DE0"/>
    <w:rsid w:val="009D1E93"/>
    <w:rsid w:val="009F42D5"/>
    <w:rsid w:val="00A06756"/>
    <w:rsid w:val="00A35E9A"/>
    <w:rsid w:val="00A82589"/>
    <w:rsid w:val="00A83F8E"/>
    <w:rsid w:val="00A93EDB"/>
    <w:rsid w:val="00A96BD5"/>
    <w:rsid w:val="00B36E08"/>
    <w:rsid w:val="00B52D73"/>
    <w:rsid w:val="00B826F8"/>
    <w:rsid w:val="00B8533A"/>
    <w:rsid w:val="00B85476"/>
    <w:rsid w:val="00BD5146"/>
    <w:rsid w:val="00C22A90"/>
    <w:rsid w:val="00C5563B"/>
    <w:rsid w:val="00C57746"/>
    <w:rsid w:val="00C870F8"/>
    <w:rsid w:val="00CD6BD6"/>
    <w:rsid w:val="00D20390"/>
    <w:rsid w:val="00D35B6D"/>
    <w:rsid w:val="00D536F3"/>
    <w:rsid w:val="00D567F2"/>
    <w:rsid w:val="00DD4248"/>
    <w:rsid w:val="00DE383D"/>
    <w:rsid w:val="00E65E5F"/>
    <w:rsid w:val="00EC60B0"/>
    <w:rsid w:val="00ED4CA2"/>
    <w:rsid w:val="00EF4BD1"/>
    <w:rsid w:val="00F478C1"/>
    <w:rsid w:val="00FB6C6E"/>
    <w:rsid w:val="00FE3A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35B47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FD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234FD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234FD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234FD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234F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234F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A42E8"/>
    <w:rPr>
      <w:sz w:val="20"/>
      <w:szCs w:val="20"/>
    </w:rPr>
  </w:style>
  <w:style w:type="character" w:customStyle="1" w:styleId="FootnoteTextChar">
    <w:name w:val="Footnote Text Char"/>
    <w:basedOn w:val="DefaultParagraphFont"/>
    <w:link w:val="FootnoteText"/>
    <w:uiPriority w:val="99"/>
    <w:semiHidden/>
    <w:rsid w:val="000A42E8"/>
    <w:rPr>
      <w:sz w:val="20"/>
      <w:szCs w:val="20"/>
    </w:rPr>
  </w:style>
  <w:style w:type="character" w:styleId="FootnoteReference">
    <w:name w:val="footnote reference"/>
    <w:basedOn w:val="DefaultParagraphFont"/>
    <w:uiPriority w:val="99"/>
    <w:semiHidden/>
    <w:unhideWhenUsed/>
    <w:rsid w:val="000A42E8"/>
    <w:rPr>
      <w:vertAlign w:val="superscript"/>
    </w:rPr>
  </w:style>
  <w:style w:type="character" w:styleId="CommentReference">
    <w:name w:val="annotation reference"/>
    <w:basedOn w:val="DefaultParagraphFont"/>
    <w:uiPriority w:val="99"/>
    <w:semiHidden/>
    <w:unhideWhenUsed/>
    <w:rsid w:val="000A42E8"/>
    <w:rPr>
      <w:sz w:val="18"/>
      <w:szCs w:val="18"/>
    </w:rPr>
  </w:style>
  <w:style w:type="paragraph" w:styleId="CommentText">
    <w:name w:val="annotation text"/>
    <w:basedOn w:val="Normal"/>
    <w:link w:val="CommentTextChar"/>
    <w:uiPriority w:val="99"/>
    <w:semiHidden/>
    <w:unhideWhenUsed/>
    <w:rsid w:val="000A42E8"/>
    <w:pPr>
      <w:spacing w:after="160"/>
    </w:pPr>
  </w:style>
  <w:style w:type="character" w:customStyle="1" w:styleId="CommentTextChar">
    <w:name w:val="Comment Text Char"/>
    <w:basedOn w:val="DefaultParagraphFont"/>
    <w:link w:val="CommentText"/>
    <w:uiPriority w:val="99"/>
    <w:semiHidden/>
    <w:rsid w:val="000A42E8"/>
  </w:style>
  <w:style w:type="paragraph" w:styleId="BalloonText">
    <w:name w:val="Balloon Text"/>
    <w:basedOn w:val="Normal"/>
    <w:link w:val="BalloonTextChar"/>
    <w:uiPriority w:val="99"/>
    <w:semiHidden/>
    <w:unhideWhenUsed/>
    <w:rsid w:val="00325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9ED"/>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259ED"/>
    <w:pPr>
      <w:spacing w:after="0"/>
    </w:pPr>
    <w:rPr>
      <w:b/>
      <w:bCs/>
      <w:sz w:val="20"/>
      <w:szCs w:val="20"/>
    </w:rPr>
  </w:style>
  <w:style w:type="character" w:customStyle="1" w:styleId="CommentSubjectChar">
    <w:name w:val="Comment Subject Char"/>
    <w:basedOn w:val="CommentTextChar"/>
    <w:link w:val="CommentSubject"/>
    <w:uiPriority w:val="99"/>
    <w:semiHidden/>
    <w:rsid w:val="003259ED"/>
    <w:rPr>
      <w:b/>
      <w:bCs/>
      <w:sz w:val="20"/>
      <w:szCs w:val="20"/>
    </w:rPr>
  </w:style>
  <w:style w:type="character" w:styleId="Hyperlink">
    <w:name w:val="Hyperlink"/>
    <w:basedOn w:val="DefaultParagraphFont"/>
    <w:uiPriority w:val="99"/>
    <w:unhideWhenUsed/>
    <w:rsid w:val="00FB6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nytimes.com/2017/03/15/us/politics/donald-trump-andrew-jacks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1507</Words>
  <Characters>8595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10082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2018-04-24T23:47:00Z</dcterms:created>
  <dcterms:modified xsi:type="dcterms:W3CDTF">2018-05-03T20:53:00Z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id="lVQtZID1"/&gt;&lt;style id="http://www.zotero.org/styles/chicago-author-date" locale="en-US" hasBibliography="1" bibliographyStyleHasBeenSet="0"/&gt;&lt;prefs&gt;&lt;pref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