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057330" w:rsidRPr="00F54F64" w:rsidRDefault="00057330" w:rsidP="00057330">
      <w:r w:rsidRPr="00F54F64">
        <w:rPr>
          <w:b/>
        </w:rPr>
        <w:t>Title of Speech:</w:t>
      </w:r>
      <w:r>
        <w:t xml:space="preserve">  </w:t>
      </w:r>
      <w:r w:rsidR="00D57AE9">
        <w:t>Michigan</w:t>
      </w:r>
      <w:r w:rsidR="00DE1EFE">
        <w:t xml:space="preserve"> </w:t>
      </w:r>
      <w:r w:rsidR="00CD2AFD">
        <w:t>Speech</w:t>
      </w:r>
    </w:p>
    <w:p w:rsidR="00057330" w:rsidRPr="00F77D02" w:rsidRDefault="00057330" w:rsidP="00057330">
      <w:r>
        <w:rPr>
          <w:b/>
        </w:rPr>
        <w:t>Date of Speech:</w:t>
      </w:r>
      <w:r w:rsidR="00DE1EFE">
        <w:t xml:space="preserve"> August </w:t>
      </w:r>
      <w:r w:rsidR="00D57AE9">
        <w:t>19</w:t>
      </w:r>
      <w:r w:rsidR="00E948F3">
        <w:t>, 2016</w:t>
      </w:r>
    </w:p>
    <w:p w:rsidR="00057330" w:rsidRPr="00F77D02" w:rsidRDefault="00057330" w:rsidP="00057330">
      <w:r>
        <w:rPr>
          <w:b/>
        </w:rPr>
        <w:t>Category:</w:t>
      </w:r>
      <w:r w:rsidR="00F77D02">
        <w:rPr>
          <w:b/>
        </w:rPr>
        <w:t xml:space="preserve"> </w:t>
      </w:r>
      <w:r w:rsidR="00F77D02">
        <w:t>Electoral Speech</w:t>
      </w:r>
    </w:p>
    <w:p w:rsidR="00057330" w:rsidRPr="00F54F64" w:rsidRDefault="00057330" w:rsidP="00057330">
      <w:r w:rsidRPr="00F54F64">
        <w:rPr>
          <w:b/>
        </w:rPr>
        <w:t>Grader:</w:t>
      </w:r>
      <w:r>
        <w:t xml:space="preserve">  </w:t>
      </w:r>
      <w:proofErr w:type="spellStart"/>
      <w:r w:rsidR="00F77D02">
        <w:t>Cristóbal</w:t>
      </w:r>
      <w:proofErr w:type="spellEnd"/>
      <w:r w:rsidR="00F77D02">
        <w:t xml:space="preserve"> Sandoval</w:t>
      </w:r>
    </w:p>
    <w:p w:rsidR="00057330" w:rsidRPr="00F54F64" w:rsidRDefault="00057330" w:rsidP="00057330">
      <w:r w:rsidRPr="00F54F64">
        <w:rPr>
          <w:b/>
        </w:rPr>
        <w:t>Date of grading:</w:t>
      </w:r>
      <w:r>
        <w:t xml:space="preserve">  </w:t>
      </w:r>
      <w:r w:rsidR="00DE1EFE">
        <w:t>September 22</w:t>
      </w:r>
      <w:r w:rsidR="00F77D02">
        <w:t>, 2016</w:t>
      </w:r>
    </w:p>
    <w:p w:rsidR="00057330" w:rsidRDefault="00057330" w:rsidP="00057330"/>
    <w:p w:rsidR="00057330" w:rsidRPr="00FA6847" w:rsidRDefault="00057330" w:rsidP="00057330">
      <w:pPr>
        <w:rPr>
          <w:b/>
        </w:rPr>
      </w:pPr>
      <w:r>
        <w:rPr>
          <w:b/>
        </w:rPr>
        <w:t>Final Grade (delete unused grades):</w:t>
      </w:r>
    </w:p>
    <w:p w:rsidR="00106327" w:rsidRDefault="00106327" w:rsidP="00106327">
      <w:r>
        <w:t>2</w:t>
      </w:r>
      <w:r>
        <w:tab/>
        <w:t xml:space="preserve">A speech in this category is extremely populist and comes very close to the ideal populist discourse. Specifically, the speech expresses all or nearly all of the elements of ideal populist discourse, and has few elements that would be considered non-populist.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9"/>
        <w:gridCol w:w="3519"/>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106327"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1A27F5" w:rsidRDefault="001A27F5" w:rsidP="00057330">
            <w:pPr>
              <w:rPr>
                <w:rFonts w:eastAsia="Times New Roman"/>
              </w:rPr>
            </w:pPr>
          </w:p>
          <w:p w:rsidR="001A27F5" w:rsidRPr="001A27F5" w:rsidRDefault="001A27F5" w:rsidP="001A27F5">
            <w:pPr>
              <w:pStyle w:val="NormalWeb"/>
              <w:spacing w:before="0" w:beforeAutospacing="0" w:after="0" w:afterAutospacing="0" w:line="276" w:lineRule="auto"/>
              <w:jc w:val="both"/>
              <w:rPr>
                <w:i/>
                <w:color w:val="000000"/>
              </w:rPr>
            </w:pPr>
            <w:r>
              <w:rPr>
                <w:i/>
                <w:color w:val="000000"/>
              </w:rPr>
              <w:t>“</w:t>
            </w:r>
            <w:r w:rsidRPr="001A27F5">
              <w:rPr>
                <w:i/>
                <w:color w:val="000000"/>
              </w:rPr>
              <w:t>It’s going to be a victory for the people. A victory for the wage-earner, the factory worker, a victory for the everyday citizen – and for all the people whose voice hasn’t been heard.</w:t>
            </w:r>
          </w:p>
          <w:p w:rsidR="001A27F5" w:rsidRPr="001A27F5" w:rsidRDefault="001A27F5" w:rsidP="001A27F5">
            <w:pPr>
              <w:spacing w:line="276" w:lineRule="auto"/>
              <w:jc w:val="both"/>
              <w:rPr>
                <w:i/>
                <w:color w:val="000000"/>
              </w:rPr>
            </w:pPr>
            <w:r w:rsidRPr="001A27F5">
              <w:rPr>
                <w:i/>
                <w:color w:val="000000"/>
              </w:rPr>
              <w:t>It will be a win for the voters – not the pundits, not the journalists, not the lobbyists, not the global special interests funding my opponent’s campaign.</w:t>
            </w:r>
          </w:p>
          <w:p w:rsidR="001A27F5" w:rsidRPr="001A27F5" w:rsidRDefault="001A27F5" w:rsidP="001A27F5">
            <w:pPr>
              <w:jc w:val="both"/>
              <w:rPr>
                <w:rFonts w:eastAsia="Times New Roman"/>
                <w:i/>
              </w:rPr>
            </w:pPr>
            <w:r w:rsidRPr="001A27F5">
              <w:rPr>
                <w:i/>
                <w:color w:val="000000"/>
              </w:rPr>
              <w:t>This is going to be YOUR victory</w:t>
            </w:r>
            <w:r>
              <w:rPr>
                <w:i/>
                <w:color w:val="000000"/>
              </w:rPr>
              <w:t>.”</w:t>
            </w:r>
          </w:p>
          <w:p w:rsidR="00DE1EFE" w:rsidRDefault="00DE1EFE" w:rsidP="00057330">
            <w:pPr>
              <w:rPr>
                <w:rFonts w:eastAsia="Times New Roman"/>
              </w:rPr>
            </w:pPr>
          </w:p>
          <w:p w:rsidR="005E4370" w:rsidRPr="005E4370" w:rsidRDefault="005E4370" w:rsidP="005E4370">
            <w:pPr>
              <w:spacing w:line="276" w:lineRule="auto"/>
              <w:jc w:val="both"/>
              <w:rPr>
                <w:i/>
                <w:color w:val="000000"/>
              </w:rPr>
            </w:pPr>
            <w:r>
              <w:rPr>
                <w:i/>
                <w:color w:val="151515"/>
              </w:rPr>
              <w:t>“</w:t>
            </w:r>
            <w:r w:rsidRPr="005E4370">
              <w:rPr>
                <w:i/>
                <w:color w:val="000000"/>
              </w:rPr>
              <w:t xml:space="preserve">This is the legacy of Hillary </w:t>
            </w:r>
            <w:r w:rsidRPr="005E4370">
              <w:rPr>
                <w:i/>
                <w:color w:val="000000"/>
              </w:rPr>
              <w:lastRenderedPageBreak/>
              <w:t>Clinton: death, destruction and terrorism.</w:t>
            </w:r>
          </w:p>
          <w:p w:rsidR="005E4370" w:rsidRPr="005E4370" w:rsidRDefault="005E4370" w:rsidP="005E4370">
            <w:pPr>
              <w:spacing w:line="276" w:lineRule="auto"/>
              <w:jc w:val="both"/>
              <w:rPr>
                <w:i/>
                <w:color w:val="000000"/>
              </w:rPr>
            </w:pPr>
            <w:r w:rsidRPr="005E4370">
              <w:rPr>
                <w:i/>
                <w:color w:val="000000"/>
              </w:rPr>
              <w:t>America deserves a better legacy. All of you deserve a better future. I am the change agent. Hillary Clinton is the defender of the status quo.</w:t>
            </w:r>
            <w:r>
              <w:rPr>
                <w:i/>
                <w:color w:val="000000"/>
              </w:rPr>
              <w:t>”</w:t>
            </w:r>
          </w:p>
          <w:p w:rsidR="00D57AE9" w:rsidRPr="006502DB" w:rsidRDefault="00D57AE9" w:rsidP="00D57AE9">
            <w:pPr>
              <w:pStyle w:val="NormalWeb"/>
              <w:spacing w:before="0" w:beforeAutospacing="0" w:after="525" w:afterAutospacing="0" w:line="276" w:lineRule="auto"/>
              <w:jc w:val="both"/>
              <w:rPr>
                <w:i/>
                <w:color w:val="151515"/>
              </w:rPr>
            </w:pPr>
          </w:p>
          <w:p w:rsidR="009536F1" w:rsidRPr="006502DB" w:rsidRDefault="009536F1" w:rsidP="006502DB">
            <w:pPr>
              <w:pStyle w:val="NormalWeb"/>
              <w:spacing w:before="0" w:beforeAutospacing="0" w:after="525" w:afterAutospacing="0" w:line="276" w:lineRule="auto"/>
              <w:jc w:val="both"/>
              <w:rPr>
                <w:i/>
                <w:color w:val="15151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106327"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w:t>
            </w:r>
            <w:r w:rsidRPr="00057330">
              <w:rPr>
                <w:rFonts w:eastAsia="Times New Roman"/>
              </w:rPr>
              <w:lastRenderedPageBreak/>
              <w:t>of the common man (urban or rural) seen as the embodiment of the national ideal.</w:t>
            </w:r>
          </w:p>
          <w:p w:rsidR="001A27F5" w:rsidRDefault="001A27F5" w:rsidP="00057330">
            <w:pPr>
              <w:rPr>
                <w:rFonts w:eastAsia="Times New Roman"/>
              </w:rPr>
            </w:pPr>
          </w:p>
          <w:p w:rsidR="001A27F5" w:rsidRDefault="001A27F5" w:rsidP="001A27F5">
            <w:pPr>
              <w:spacing w:line="276" w:lineRule="auto"/>
              <w:jc w:val="both"/>
              <w:rPr>
                <w:i/>
                <w:color w:val="000000"/>
              </w:rPr>
            </w:pPr>
            <w:r>
              <w:rPr>
                <w:i/>
                <w:color w:val="000000"/>
              </w:rPr>
              <w:t>“</w:t>
            </w:r>
            <w:r w:rsidRPr="001A27F5">
              <w:rPr>
                <w:i/>
                <w:color w:val="000000"/>
              </w:rPr>
              <w:t>In my visit, I saw not only the suffering of our people, but also their strength, courage and unbeatable spirit. Their spirit will overcome.</w:t>
            </w:r>
            <w:r>
              <w:rPr>
                <w:i/>
                <w:color w:val="000000"/>
              </w:rPr>
              <w:t>”</w:t>
            </w:r>
          </w:p>
          <w:p w:rsidR="001A27F5" w:rsidRDefault="001A27F5" w:rsidP="001A27F5">
            <w:pPr>
              <w:spacing w:line="276" w:lineRule="auto"/>
              <w:jc w:val="both"/>
              <w:rPr>
                <w:i/>
                <w:color w:val="000000"/>
              </w:rPr>
            </w:pPr>
          </w:p>
          <w:p w:rsidR="001A27F5" w:rsidRPr="001A27F5" w:rsidRDefault="001A27F5" w:rsidP="001A27F5">
            <w:pPr>
              <w:spacing w:line="276" w:lineRule="auto"/>
              <w:jc w:val="both"/>
              <w:rPr>
                <w:i/>
                <w:color w:val="000000"/>
              </w:rPr>
            </w:pPr>
            <w:r>
              <w:rPr>
                <w:i/>
                <w:color w:val="000000"/>
              </w:rPr>
              <w:t>“</w:t>
            </w:r>
            <w:r w:rsidRPr="001A27F5">
              <w:rPr>
                <w:i/>
                <w:color w:val="000000"/>
              </w:rPr>
              <w:t>Law and order will be restored, and the poorest places in our country will know safety and peace.</w:t>
            </w:r>
          </w:p>
          <w:p w:rsidR="001A27F5" w:rsidRPr="001A27F5" w:rsidRDefault="001A27F5" w:rsidP="001A27F5">
            <w:pPr>
              <w:spacing w:line="276" w:lineRule="auto"/>
              <w:jc w:val="both"/>
              <w:rPr>
                <w:i/>
                <w:color w:val="000000"/>
              </w:rPr>
            </w:pPr>
            <w:r w:rsidRPr="001A27F5">
              <w:rPr>
                <w:i/>
                <w:color w:val="000000"/>
              </w:rPr>
              <w:t>American values and culture will be cherished and celebrated once again.</w:t>
            </w:r>
            <w:r>
              <w:rPr>
                <w:i/>
                <w:color w:val="000000"/>
              </w:rPr>
              <w:t>”</w:t>
            </w:r>
          </w:p>
          <w:p w:rsidR="001A27F5" w:rsidRDefault="001A27F5" w:rsidP="00057330">
            <w:pPr>
              <w:rPr>
                <w:rFonts w:eastAsia="Times New Roman"/>
              </w:rPr>
            </w:pPr>
          </w:p>
          <w:p w:rsidR="005E4370" w:rsidRPr="005E4370" w:rsidRDefault="005E4370" w:rsidP="005E4370">
            <w:pPr>
              <w:spacing w:line="276" w:lineRule="auto"/>
              <w:jc w:val="both"/>
              <w:rPr>
                <w:i/>
                <w:color w:val="000000"/>
              </w:rPr>
            </w:pPr>
            <w:r>
              <w:rPr>
                <w:i/>
                <w:color w:val="000000"/>
              </w:rPr>
              <w:t>“</w:t>
            </w:r>
            <w:r w:rsidRPr="005E4370">
              <w:rPr>
                <w:i/>
                <w:color w:val="000000"/>
              </w:rPr>
              <w:t>In A Trump Administration, the State Department will work for the country – not for Hillary Clinton’s donors.</w:t>
            </w:r>
          </w:p>
          <w:p w:rsidR="005E4370" w:rsidRPr="005E4370" w:rsidRDefault="005E4370" w:rsidP="005E4370">
            <w:pPr>
              <w:spacing w:line="276" w:lineRule="auto"/>
              <w:jc w:val="both"/>
              <w:rPr>
                <w:i/>
                <w:color w:val="000000"/>
              </w:rPr>
            </w:pPr>
            <w:r w:rsidRPr="005E4370">
              <w:rPr>
                <w:i/>
                <w:color w:val="000000"/>
              </w:rPr>
              <w:t>And I will work for you – and for no one else.</w:t>
            </w:r>
          </w:p>
          <w:p w:rsidR="005E4370" w:rsidRPr="005E4370" w:rsidRDefault="005E4370" w:rsidP="005E4370">
            <w:pPr>
              <w:spacing w:line="276" w:lineRule="auto"/>
              <w:jc w:val="both"/>
              <w:rPr>
                <w:i/>
                <w:color w:val="000000"/>
              </w:rPr>
            </w:pPr>
            <w:r w:rsidRPr="005E4370">
              <w:rPr>
                <w:i/>
                <w:color w:val="000000"/>
              </w:rPr>
              <w:t>I will never lie to you, I will never put any other interest before you, and I will never, every stop fighting for you.</w:t>
            </w:r>
          </w:p>
          <w:p w:rsidR="005E4370" w:rsidRPr="005E4370" w:rsidRDefault="005E4370" w:rsidP="005E4370">
            <w:pPr>
              <w:spacing w:line="276" w:lineRule="auto"/>
              <w:jc w:val="both"/>
              <w:rPr>
                <w:i/>
                <w:color w:val="000000"/>
              </w:rPr>
            </w:pPr>
            <w:r w:rsidRPr="005E4370">
              <w:rPr>
                <w:i/>
                <w:color w:val="000000"/>
              </w:rPr>
              <w:t>The government will work for the people again.</w:t>
            </w:r>
            <w:r>
              <w:rPr>
                <w:i/>
                <w:color w:val="000000"/>
              </w:rPr>
              <w:t>”</w:t>
            </w:r>
          </w:p>
          <w:p w:rsidR="00DE1EFE" w:rsidRDefault="00DE1EFE" w:rsidP="00057330">
            <w:pPr>
              <w:rPr>
                <w:rFonts w:eastAsia="Times New Roman"/>
              </w:rPr>
            </w:pPr>
          </w:p>
          <w:p w:rsidR="006502DB" w:rsidRPr="00DE1EFE" w:rsidRDefault="006502DB" w:rsidP="00DE1EFE">
            <w:pPr>
              <w:jc w:val="both"/>
              <w:rPr>
                <w:rFonts w:eastAsia="Times New Roman"/>
                <w:i/>
              </w:rPr>
            </w:pPr>
          </w:p>
          <w:p w:rsidR="00CD2AFD" w:rsidRDefault="00CD2AFD" w:rsidP="00057330">
            <w:pPr>
              <w:rPr>
                <w:rFonts w:eastAsia="Times New Roman"/>
              </w:rPr>
            </w:pPr>
          </w:p>
          <w:p w:rsidR="00823BF7" w:rsidRDefault="00823BF7" w:rsidP="00057330">
            <w:pPr>
              <w:rPr>
                <w:rFonts w:eastAsia="Times New Roman"/>
              </w:rPr>
            </w:pPr>
          </w:p>
          <w:p w:rsidR="00CD2AFD" w:rsidRDefault="00CD2AFD" w:rsidP="00057330">
            <w:pPr>
              <w:rPr>
                <w:rFonts w:eastAsia="Times New Roman"/>
              </w:rPr>
            </w:pPr>
          </w:p>
          <w:p w:rsidR="006517E6" w:rsidRDefault="006517E6" w:rsidP="00057330">
            <w:pPr>
              <w:rPr>
                <w:rFonts w:eastAsia="Times New Roman"/>
              </w:rPr>
            </w:pPr>
          </w:p>
          <w:p w:rsidR="00213AC5" w:rsidRPr="006B28C9" w:rsidRDefault="00213AC5" w:rsidP="006517E6">
            <w:pPr>
              <w:jc w:val="both"/>
              <w:rPr>
                <w:i/>
                <w:szCs w:val="24"/>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DE74CA"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according to context. Domestically, in Latin America it is often an economic elite, perhaps the “oligarchy,” but it may also be a </w:t>
            </w:r>
            <w:r w:rsidRPr="00057330">
              <w:rPr>
                <w:rFonts w:eastAsia="Times New Roman"/>
              </w:rPr>
              <w:lastRenderedPageBreak/>
              <w:t>racial elite; internationally, it may be the United States or the capitalist, industrialized nations or international financiers or simply an ideology such as neoliberalism and capitalism.</w:t>
            </w:r>
          </w:p>
          <w:p w:rsidR="006502DB" w:rsidRDefault="006502DB" w:rsidP="00057330">
            <w:pPr>
              <w:rPr>
                <w:rFonts w:eastAsia="Times New Roman"/>
              </w:rPr>
            </w:pPr>
          </w:p>
          <w:p w:rsidR="001A27F5" w:rsidRPr="001A27F5" w:rsidRDefault="001A27F5" w:rsidP="001A27F5">
            <w:pPr>
              <w:spacing w:line="276" w:lineRule="auto"/>
              <w:jc w:val="both"/>
              <w:rPr>
                <w:i/>
                <w:color w:val="000000"/>
              </w:rPr>
            </w:pPr>
            <w:r>
              <w:rPr>
                <w:i/>
                <w:color w:val="000000"/>
              </w:rPr>
              <w:t>“</w:t>
            </w:r>
            <w:r w:rsidRPr="001A27F5">
              <w:rPr>
                <w:i/>
                <w:color w:val="000000"/>
              </w:rPr>
              <w:t>The inner cities of our country have been run by the Democratic Party for 50 years. Their policies have produced only poverty, joblessness, failing schools, and broken homes.</w:t>
            </w:r>
          </w:p>
          <w:p w:rsidR="001A27F5" w:rsidRDefault="001A27F5" w:rsidP="001A27F5">
            <w:pPr>
              <w:jc w:val="both"/>
              <w:rPr>
                <w:i/>
                <w:color w:val="000000"/>
              </w:rPr>
            </w:pPr>
            <w:r w:rsidRPr="001A27F5">
              <w:rPr>
                <w:i/>
                <w:color w:val="000000"/>
              </w:rPr>
              <w:t>It is time to hold Democratic Politicians accountable for what they have done to these communities.</w:t>
            </w:r>
            <w:r>
              <w:rPr>
                <w:i/>
                <w:color w:val="000000"/>
              </w:rPr>
              <w:t>”</w:t>
            </w:r>
          </w:p>
          <w:p w:rsidR="005E4370" w:rsidRDefault="005E4370" w:rsidP="001A27F5">
            <w:pPr>
              <w:jc w:val="both"/>
              <w:rPr>
                <w:i/>
                <w:color w:val="000000"/>
              </w:rPr>
            </w:pPr>
          </w:p>
          <w:p w:rsidR="005E4370" w:rsidRPr="005E4370" w:rsidRDefault="005E4370" w:rsidP="005E4370">
            <w:pPr>
              <w:jc w:val="both"/>
              <w:rPr>
                <w:rFonts w:eastAsia="Times New Roman"/>
                <w:i/>
              </w:rPr>
            </w:pPr>
            <w:r>
              <w:rPr>
                <w:i/>
                <w:color w:val="000000"/>
              </w:rPr>
              <w:t>“</w:t>
            </w:r>
            <w:r w:rsidRPr="005E4370">
              <w:rPr>
                <w:i/>
                <w:color w:val="000000"/>
              </w:rPr>
              <w:t>The destruction that NAFTA started will be finished off if the Trans-Pacific Partnership is approved. We know from Hillary’s closest friend, Terry McAuliffe, that she is planning to ram through the TPP if she’s elected. She even called the TPP the “gold standard.”</w:t>
            </w:r>
            <w:r>
              <w:rPr>
                <w:i/>
                <w:color w:val="000000"/>
              </w:rPr>
              <w:t xml:space="preserve">” </w:t>
            </w:r>
          </w:p>
          <w:p w:rsidR="00DE1EFE" w:rsidRPr="006502DB" w:rsidRDefault="00DE1EFE" w:rsidP="006502DB">
            <w:pPr>
              <w:pStyle w:val="NormalWeb"/>
              <w:spacing w:before="0" w:beforeAutospacing="0" w:after="525" w:afterAutospacing="0" w:line="276" w:lineRule="auto"/>
              <w:jc w:val="both"/>
              <w:rPr>
                <w:i/>
                <w:color w:val="15151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opponents as evil and may not even mention them in an effort to maintain a positive tone and keep </w:t>
            </w:r>
            <w:r w:rsidRPr="00057330">
              <w:rPr>
                <w:rFonts w:eastAsia="Times New Roman"/>
              </w:rPr>
              <w:lastRenderedPageBreak/>
              <w:t>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5E4370" w:rsidRDefault="005E4370" w:rsidP="00057330">
            <w:pPr>
              <w:rPr>
                <w:rFonts w:eastAsia="Times New Roman"/>
              </w:rPr>
            </w:pPr>
          </w:p>
          <w:p w:rsidR="005E4370" w:rsidRDefault="005E4370" w:rsidP="005E4370">
            <w:pPr>
              <w:spacing w:line="276" w:lineRule="auto"/>
              <w:jc w:val="both"/>
              <w:rPr>
                <w:i/>
                <w:color w:val="000000"/>
              </w:rPr>
            </w:pPr>
            <w:r>
              <w:rPr>
                <w:i/>
                <w:color w:val="000000"/>
              </w:rPr>
              <w:t>“</w:t>
            </w:r>
            <w:r w:rsidRPr="005E4370">
              <w:rPr>
                <w:i/>
                <w:color w:val="000000"/>
              </w:rPr>
              <w:t>In this New American Future, American workers will always come first.</w:t>
            </w:r>
            <w:r>
              <w:rPr>
                <w:i/>
                <w:color w:val="000000"/>
              </w:rPr>
              <w:t>”</w:t>
            </w:r>
          </w:p>
          <w:p w:rsidR="005E4370" w:rsidRDefault="005E4370" w:rsidP="005E4370">
            <w:pPr>
              <w:spacing w:line="276" w:lineRule="auto"/>
              <w:jc w:val="both"/>
              <w:rPr>
                <w:i/>
                <w:color w:val="000000"/>
              </w:rPr>
            </w:pPr>
          </w:p>
          <w:p w:rsidR="005E4370" w:rsidRDefault="005E4370" w:rsidP="005E4370">
            <w:pPr>
              <w:spacing w:line="276" w:lineRule="auto"/>
              <w:jc w:val="both"/>
              <w:rPr>
                <w:i/>
                <w:color w:val="000000"/>
              </w:rPr>
            </w:pPr>
            <w:r>
              <w:rPr>
                <w:i/>
                <w:color w:val="000000"/>
              </w:rPr>
              <w:t>“</w:t>
            </w:r>
            <w:r w:rsidRPr="005E4370">
              <w:rPr>
                <w:i/>
                <w:color w:val="000000"/>
              </w:rPr>
              <w:t>In my Administration, every American will be treated equally, protected equally, and honored equally. We will reject bigotry and hatred and oppression in all of its forms, and seek a new future built on our common culture and values as one American people.</w:t>
            </w:r>
            <w:r>
              <w:rPr>
                <w:i/>
                <w:color w:val="000000"/>
              </w:rPr>
              <w:t>”</w:t>
            </w:r>
          </w:p>
          <w:p w:rsidR="005E4370" w:rsidRDefault="005E4370" w:rsidP="005E4370">
            <w:pPr>
              <w:spacing w:line="276" w:lineRule="auto"/>
              <w:jc w:val="both"/>
              <w:rPr>
                <w:i/>
                <w:color w:val="000000"/>
              </w:rPr>
            </w:pPr>
          </w:p>
          <w:p w:rsidR="005E4370" w:rsidRPr="005E4370" w:rsidRDefault="005E4370" w:rsidP="005E4370">
            <w:pPr>
              <w:spacing w:line="276" w:lineRule="auto"/>
              <w:jc w:val="both"/>
              <w:rPr>
                <w:i/>
                <w:color w:val="000000"/>
              </w:rPr>
            </w:pPr>
            <w:r>
              <w:rPr>
                <w:i/>
                <w:color w:val="000000"/>
              </w:rPr>
              <w:t>“</w:t>
            </w:r>
            <w:r w:rsidRPr="005E4370">
              <w:rPr>
                <w:i/>
                <w:color w:val="000000"/>
              </w:rPr>
              <w:t>This is the change I am promising all of you: an honest government, a thriving economy, and a just society for each and every American.</w:t>
            </w:r>
          </w:p>
          <w:p w:rsidR="005E4370" w:rsidRPr="005E4370" w:rsidRDefault="005E4370" w:rsidP="005E4370">
            <w:pPr>
              <w:spacing w:line="276" w:lineRule="auto"/>
              <w:jc w:val="both"/>
              <w:rPr>
                <w:i/>
                <w:color w:val="000000"/>
              </w:rPr>
            </w:pPr>
            <w:r w:rsidRPr="005E4370">
              <w:rPr>
                <w:i/>
                <w:color w:val="000000"/>
              </w:rPr>
              <w:t>It is time to vote for a New American Future.</w:t>
            </w:r>
            <w:r>
              <w:rPr>
                <w:i/>
                <w:color w:val="000000"/>
              </w:rPr>
              <w:t>”</w:t>
            </w:r>
          </w:p>
          <w:p w:rsidR="005E4370" w:rsidRPr="005E4370" w:rsidRDefault="005E4370" w:rsidP="005E4370">
            <w:pPr>
              <w:spacing w:line="276" w:lineRule="auto"/>
              <w:jc w:val="both"/>
              <w:rPr>
                <w:i/>
                <w:color w:val="000000"/>
              </w:rPr>
            </w:pPr>
          </w:p>
          <w:p w:rsidR="005E4370" w:rsidRPr="005E4370" w:rsidRDefault="005E4370" w:rsidP="005E4370">
            <w:pPr>
              <w:spacing w:line="276" w:lineRule="auto"/>
              <w:jc w:val="both"/>
              <w:rPr>
                <w:i/>
                <w:color w:val="000000"/>
              </w:rPr>
            </w:pPr>
          </w:p>
          <w:p w:rsidR="005E4370" w:rsidRDefault="005E4370" w:rsidP="00057330">
            <w:pPr>
              <w:rPr>
                <w:rFonts w:eastAsia="Times New Roman"/>
              </w:rPr>
            </w:pPr>
          </w:p>
          <w:p w:rsidR="00974B19" w:rsidRPr="00974B19" w:rsidRDefault="00974B19" w:rsidP="00974B19">
            <w:pPr>
              <w:jc w:val="both"/>
              <w:rPr>
                <w:rFonts w:eastAsia="Times New Roman"/>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07340F" w:rsidRPr="00057330" w:rsidRDefault="0007340F" w:rsidP="00D57AE9">
            <w:pPr>
              <w:pStyle w:val="NormalWeb"/>
              <w:spacing w:before="0" w:beforeAutospacing="0" w:after="525" w:afterAutospacing="0" w:line="276" w:lineRule="auto"/>
              <w:jc w:val="both"/>
              <w:rPr>
                <w:rFonts w:eastAsia="Times New Roman"/>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Pr>
          <w:lang w:val="es-CL"/>
        </w:rPr>
        <w:t xml:space="preserve">presenta </w:t>
      </w:r>
      <w:r w:rsidR="008704FB">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8704FB">
        <w:rPr>
          <w:lang w:val="es-CL"/>
        </w:rPr>
        <w:t xml:space="preserve"> como una entidad virtuosa</w:t>
      </w:r>
      <w:r>
        <w:rPr>
          <w:lang w:val="es-CL"/>
        </w:rPr>
        <w:t xml:space="preserve">. </w:t>
      </w:r>
      <w:r w:rsidR="00822CA7">
        <w:rPr>
          <w:lang w:val="es-CL"/>
        </w:rPr>
        <w:t>Segundo, se reconoce de manera clara la identificación de una elite representada por los políticos</w:t>
      </w:r>
      <w:r>
        <w:rPr>
          <w:lang w:val="es-CL"/>
        </w:rPr>
        <w:t xml:space="preserve"> </w:t>
      </w:r>
      <w:r w:rsidR="00BC2F32">
        <w:rPr>
          <w:lang w:val="es-CL"/>
        </w:rPr>
        <w:t>tradicionales</w:t>
      </w:r>
      <w:r w:rsidR="009A743F">
        <w:rPr>
          <w:lang w:val="es-CL"/>
        </w:rPr>
        <w:t>,</w:t>
      </w:r>
      <w:r w:rsidR="005E4370">
        <w:rPr>
          <w:lang w:val="es-CL"/>
        </w:rPr>
        <w:t xml:space="preserve"> el partido demócrata,</w:t>
      </w:r>
      <w:r w:rsidR="009A743F">
        <w:rPr>
          <w:lang w:val="es-CL"/>
        </w:rPr>
        <w:t xml:space="preserve"> </w:t>
      </w:r>
      <w:r w:rsidR="008704FB">
        <w:rPr>
          <w:lang w:val="es-CL"/>
        </w:rPr>
        <w:t xml:space="preserve">los intereses especiales y en especial la figura de </w:t>
      </w:r>
      <w:r w:rsidR="00BB57BE">
        <w:rPr>
          <w:lang w:val="es-CL"/>
        </w:rPr>
        <w:t>Hillary Clinton</w:t>
      </w:r>
      <w:r w:rsidR="00A74D29">
        <w:rPr>
          <w:lang w:val="es-CL"/>
        </w:rPr>
        <w:t xml:space="preserve"> y el presidente Obama</w:t>
      </w:r>
      <w:r w:rsidR="00822CA7">
        <w:rPr>
          <w:lang w:val="es-CL"/>
        </w:rPr>
        <w:t xml:space="preserve">. </w:t>
      </w:r>
      <w:r w:rsidR="006A426F">
        <w:rPr>
          <w:lang w:val="es-CL"/>
        </w:rPr>
        <w:t>De esta forma, el discurso muestra elementos maniqueos dividiendo la sociedad en dos grupos</w:t>
      </w:r>
      <w:r w:rsidR="008704FB">
        <w:rPr>
          <w:lang w:val="es-CL"/>
        </w:rPr>
        <w:t xml:space="preserve"> antagónicos y en donde el pueblo americano va a prevalecer</w:t>
      </w:r>
      <w:r w:rsidR="006A426F">
        <w:rPr>
          <w:lang w:val="es-CL"/>
        </w:rPr>
        <w:t xml:space="preserve">. </w:t>
      </w:r>
      <w:r w:rsidR="006A198C">
        <w:rPr>
          <w:lang w:val="es-CL"/>
        </w:rPr>
        <w:t xml:space="preserve">En tercer lugar, </w:t>
      </w:r>
      <w:r w:rsidR="009A743F">
        <w:rPr>
          <w:lang w:val="es-CL"/>
        </w:rPr>
        <w:t>se</w:t>
      </w:r>
      <w:r w:rsidR="00107572">
        <w:rPr>
          <w:lang w:val="es-CL"/>
        </w:rPr>
        <w:t xml:space="preserve"> reconoce</w:t>
      </w:r>
      <w:r w:rsidR="005E4370">
        <w:rPr>
          <w:lang w:val="es-CL"/>
        </w:rPr>
        <w:t xml:space="preserve"> claramente una noción</w:t>
      </w:r>
      <w:r w:rsidR="006A198C">
        <w:rPr>
          <w:lang w:val="es-CL"/>
        </w:rPr>
        <w:t xml:space="preserve"> de voluntad general como fuente</w:t>
      </w:r>
      <w:r w:rsidR="00D04157">
        <w:rPr>
          <w:lang w:val="es-CL"/>
        </w:rPr>
        <w:t xml:space="preserve"> </w:t>
      </w:r>
      <w:r w:rsidR="00D04157">
        <w:rPr>
          <w:lang w:val="es-CL"/>
        </w:rPr>
        <w:lastRenderedPageBreak/>
        <w:t>de legitimidad política</w:t>
      </w:r>
      <w:r>
        <w:rPr>
          <w:lang w:val="es-CL"/>
        </w:rPr>
        <w:t xml:space="preserve"> para generar los cambios que se necesitan </w:t>
      </w:r>
      <w:r w:rsidR="005E4370">
        <w:rPr>
          <w:lang w:val="es-CL"/>
        </w:rPr>
        <w:t>para construir el “Nuevo Futuro Americano”</w:t>
      </w:r>
      <w:r w:rsidR="00A74D29">
        <w:rPr>
          <w:lang w:val="es-CL"/>
        </w:rPr>
        <w:t xml:space="preserve">. </w:t>
      </w:r>
      <w:r w:rsidR="005E4370">
        <w:rPr>
          <w:lang w:val="es-CL"/>
        </w:rPr>
        <w:t xml:space="preserve">A partir de la definición de éste horizonte, un posible gobierno de </w:t>
      </w:r>
      <w:proofErr w:type="spellStart"/>
      <w:r w:rsidR="005E4370">
        <w:rPr>
          <w:lang w:val="es-CL"/>
        </w:rPr>
        <w:t>Trump</w:t>
      </w:r>
      <w:proofErr w:type="spellEnd"/>
      <w:r w:rsidR="005E4370">
        <w:rPr>
          <w:lang w:val="es-CL"/>
        </w:rPr>
        <w:t xml:space="preserve"> es entendido como la liberación del pueblo americano. </w:t>
      </w:r>
      <w:r w:rsidR="006A198C">
        <w:rPr>
          <w:lang w:val="es-CL"/>
        </w:rPr>
        <w:t>A partir de los elementos anteriores es posible clasific</w:t>
      </w:r>
      <w:bookmarkStart w:id="0" w:name="_GoBack"/>
      <w:bookmarkEnd w:id="0"/>
      <w:r w:rsidR="006A198C">
        <w:rPr>
          <w:lang w:val="es-CL"/>
        </w:rPr>
        <w:t xml:space="preserve">ar el discurso con una </w:t>
      </w:r>
      <w:r w:rsidR="00A74D29">
        <w:rPr>
          <w:b/>
          <w:lang w:val="es-CL"/>
        </w:rPr>
        <w:t xml:space="preserve">nota de </w:t>
      </w:r>
      <w:r w:rsidR="005E4370">
        <w:rPr>
          <w:b/>
          <w:lang w:val="es-CL"/>
        </w:rPr>
        <w:t>1,5</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106327"/>
    <w:rsid w:val="00107572"/>
    <w:rsid w:val="00160BDA"/>
    <w:rsid w:val="001A27F5"/>
    <w:rsid w:val="00213AC5"/>
    <w:rsid w:val="00244D1D"/>
    <w:rsid w:val="0025179E"/>
    <w:rsid w:val="002C7028"/>
    <w:rsid w:val="00333720"/>
    <w:rsid w:val="003507B3"/>
    <w:rsid w:val="00365C62"/>
    <w:rsid w:val="00367377"/>
    <w:rsid w:val="00387487"/>
    <w:rsid w:val="003C682E"/>
    <w:rsid w:val="00422BB5"/>
    <w:rsid w:val="00540FFC"/>
    <w:rsid w:val="00560A97"/>
    <w:rsid w:val="005B1FB5"/>
    <w:rsid w:val="005C21BB"/>
    <w:rsid w:val="005E4370"/>
    <w:rsid w:val="006502DB"/>
    <w:rsid w:val="006517E6"/>
    <w:rsid w:val="00657FBC"/>
    <w:rsid w:val="00682299"/>
    <w:rsid w:val="006A198C"/>
    <w:rsid w:val="006A426F"/>
    <w:rsid w:val="006B07DD"/>
    <w:rsid w:val="006B28C9"/>
    <w:rsid w:val="006F324D"/>
    <w:rsid w:val="007120CF"/>
    <w:rsid w:val="007364F4"/>
    <w:rsid w:val="00743F8F"/>
    <w:rsid w:val="00787CAD"/>
    <w:rsid w:val="00792DBE"/>
    <w:rsid w:val="00822CA7"/>
    <w:rsid w:val="00823BF7"/>
    <w:rsid w:val="008704FB"/>
    <w:rsid w:val="008B013A"/>
    <w:rsid w:val="008D2057"/>
    <w:rsid w:val="008F7DB1"/>
    <w:rsid w:val="009536F1"/>
    <w:rsid w:val="00974B19"/>
    <w:rsid w:val="00980164"/>
    <w:rsid w:val="009A743F"/>
    <w:rsid w:val="00A74D29"/>
    <w:rsid w:val="00AE32A3"/>
    <w:rsid w:val="00BB57BE"/>
    <w:rsid w:val="00BB73EB"/>
    <w:rsid w:val="00BC2F32"/>
    <w:rsid w:val="00CD2AFD"/>
    <w:rsid w:val="00D04157"/>
    <w:rsid w:val="00D57AE9"/>
    <w:rsid w:val="00DE1EFE"/>
    <w:rsid w:val="00DE74CA"/>
    <w:rsid w:val="00E455F7"/>
    <w:rsid w:val="00E770C4"/>
    <w:rsid w:val="00E83ED3"/>
    <w:rsid w:val="00E948F3"/>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FF25"/>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1272</Words>
  <Characters>7001</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4</cp:revision>
  <cp:lastPrinted>2013-09-27T16:44:00Z</cp:lastPrinted>
  <dcterms:created xsi:type="dcterms:W3CDTF">2016-09-22T20:52:00Z</dcterms:created>
  <dcterms:modified xsi:type="dcterms:W3CDTF">2016-09-22T21:12:00Z</dcterms:modified>
</cp:coreProperties>
</file>