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D6D00" w:rsidRDefault="00000000" w:rsidP="00CD694F">
      <w:pPr>
        <w:pStyle w:val="Heading1"/>
        <w:spacing w:before="0" w:after="120" w:line="275" w:lineRule="auto"/>
        <w:jc w:val="both"/>
        <w:rPr>
          <w:rFonts w:ascii="Google Sans Text" w:eastAsia="Google Sans Text" w:hAnsi="Google Sans Text" w:cs="Google Sans Text"/>
          <w:color w:val="1B1C1D"/>
          <w:sz w:val="32"/>
          <w:szCs w:val="32"/>
        </w:rPr>
      </w:pPr>
      <w:r>
        <w:rPr>
          <w:rFonts w:ascii="Google Sans Text" w:eastAsia="Google Sans Text" w:hAnsi="Google Sans Text" w:cs="Google Sans Text"/>
          <w:color w:val="1B1C1D"/>
          <w:sz w:val="32"/>
          <w:szCs w:val="32"/>
        </w:rPr>
        <w:t>Project Document: AI-Powered MCQ Practice Coach</w:t>
      </w:r>
    </w:p>
    <w:p w14:paraId="00000002" w14:textId="77777777" w:rsidR="005D6D00" w:rsidRDefault="00000000" w:rsidP="00CD694F">
      <w:pPr>
        <w:pStyle w:val="Heading2"/>
        <w:spacing w:before="0" w:after="120" w:line="275" w:lineRule="auto"/>
        <w:jc w:val="both"/>
        <w:rPr>
          <w:rFonts w:ascii="Google Sans Text" w:eastAsia="Google Sans Text" w:hAnsi="Google Sans Text" w:cs="Google Sans Text"/>
          <w:color w:val="1B1C1D"/>
          <w:sz w:val="30"/>
          <w:szCs w:val="30"/>
        </w:rPr>
      </w:pPr>
      <w:r>
        <w:rPr>
          <w:rFonts w:ascii="Google Sans Text" w:eastAsia="Google Sans Text" w:hAnsi="Google Sans Text" w:cs="Google Sans Text"/>
          <w:color w:val="1B1C1D"/>
          <w:sz w:val="30"/>
          <w:szCs w:val="30"/>
        </w:rPr>
        <w:t>1. Project Title</w:t>
      </w:r>
    </w:p>
    <w:p w14:paraId="00000003" w14:textId="77777777" w:rsidR="005D6D00" w:rsidRDefault="00000000" w:rsidP="00CD694F">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AI-Powered MCQ Practice Coach</w:t>
      </w:r>
    </w:p>
    <w:p w14:paraId="00000004" w14:textId="77777777" w:rsidR="005D6D00" w:rsidRDefault="00000000" w:rsidP="00CD694F">
      <w:pPr>
        <w:pStyle w:val="Heading2"/>
        <w:spacing w:before="0" w:after="120" w:line="275" w:lineRule="auto"/>
        <w:jc w:val="both"/>
        <w:rPr>
          <w:rFonts w:ascii="Google Sans Text" w:eastAsia="Google Sans Text" w:hAnsi="Google Sans Text" w:cs="Google Sans Text"/>
          <w:color w:val="1B1C1D"/>
          <w:sz w:val="30"/>
          <w:szCs w:val="30"/>
        </w:rPr>
      </w:pPr>
      <w:r>
        <w:rPr>
          <w:rFonts w:ascii="Google Sans Text" w:eastAsia="Google Sans Text" w:hAnsi="Google Sans Text" w:cs="Google Sans Text"/>
          <w:color w:val="1B1C1D"/>
          <w:sz w:val="30"/>
          <w:szCs w:val="30"/>
        </w:rPr>
        <w:t>2. Project Vision</w:t>
      </w:r>
    </w:p>
    <w:p w14:paraId="00000005" w14:textId="77777777" w:rsidR="005D6D00" w:rsidRDefault="00000000" w:rsidP="00CD694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This initiative </w:t>
      </w:r>
      <w:proofErr w:type="spellStart"/>
      <w:r>
        <w:rPr>
          <w:rFonts w:ascii="Google Sans Text" w:eastAsia="Google Sans Text" w:hAnsi="Google Sans Text" w:cs="Google Sans Text"/>
          <w:color w:val="1B1C1D"/>
          <w:sz w:val="24"/>
          <w:szCs w:val="24"/>
        </w:rPr>
        <w:t>endeavors</w:t>
      </w:r>
      <w:proofErr w:type="spellEnd"/>
      <w:r>
        <w:rPr>
          <w:rFonts w:ascii="Google Sans Text" w:eastAsia="Google Sans Text" w:hAnsi="Google Sans Text" w:cs="Google Sans Text"/>
          <w:color w:val="1B1C1D"/>
          <w:sz w:val="24"/>
          <w:szCs w:val="24"/>
        </w:rPr>
        <w:t xml:space="preserve"> to develop a web-based learning instrument designed to transcend the conventional quiz format, evolving into a personalized, one-on-one performance coaching system. This undertaking constitutes an </w:t>
      </w:r>
      <w:r>
        <w:rPr>
          <w:rFonts w:ascii="Google Sans Text" w:eastAsia="Google Sans Text" w:hAnsi="Google Sans Text" w:cs="Google Sans Text"/>
          <w:b/>
          <w:color w:val="1B1C1D"/>
          <w:sz w:val="24"/>
          <w:szCs w:val="24"/>
        </w:rPr>
        <w:t>experimental project</w:t>
      </w:r>
      <w:r>
        <w:rPr>
          <w:rFonts w:ascii="Google Sans Text" w:eastAsia="Google Sans Text" w:hAnsi="Google Sans Text" w:cs="Google Sans Text"/>
          <w:color w:val="1B1C1D"/>
          <w:sz w:val="24"/>
          <w:szCs w:val="24"/>
        </w:rPr>
        <w:t>, primarily aimed at rigorously evaluating the cognitive capabilities of a Large Language Model (LLM) within a real-time coaching paradigm. Ultimately, this system aims to demonstrate a novel application of LLMs to democratize access to highly personalized educational support, thereby addressing limitations inherent in traditional static learning resources.</w:t>
      </w:r>
    </w:p>
    <w:p w14:paraId="00000006" w14:textId="77777777" w:rsidR="005D6D00" w:rsidRDefault="00000000" w:rsidP="00CD694F">
      <w:pPr>
        <w:pStyle w:val="Heading2"/>
        <w:spacing w:before="0" w:after="120" w:line="275" w:lineRule="auto"/>
        <w:jc w:val="both"/>
        <w:rPr>
          <w:rFonts w:ascii="Google Sans Text" w:eastAsia="Google Sans Text" w:hAnsi="Google Sans Text" w:cs="Google Sans Text"/>
          <w:color w:val="1B1C1D"/>
          <w:sz w:val="30"/>
          <w:szCs w:val="30"/>
        </w:rPr>
      </w:pPr>
      <w:r>
        <w:rPr>
          <w:rFonts w:ascii="Google Sans Text" w:eastAsia="Google Sans Text" w:hAnsi="Google Sans Text" w:cs="Google Sans Text"/>
          <w:color w:val="1B1C1D"/>
          <w:sz w:val="30"/>
          <w:szCs w:val="30"/>
        </w:rPr>
        <w:t>3. UI/UX Design Philosophy</w:t>
      </w:r>
    </w:p>
    <w:p w14:paraId="00000007" w14:textId="0F755E29" w:rsidR="005D6D00" w:rsidRDefault="00000000" w:rsidP="00CD694F">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color w:val="1B1C1D"/>
          <w:sz w:val="24"/>
          <w:szCs w:val="24"/>
        </w:rPr>
        <w:t>Conversational Interface:</w:t>
      </w:r>
      <w:r>
        <w:rPr>
          <w:rFonts w:ascii="Google Sans Text" w:eastAsia="Google Sans Text" w:hAnsi="Google Sans Text" w:cs="Google Sans Text"/>
          <w:color w:val="1B1C1D"/>
          <w:sz w:val="24"/>
          <w:szCs w:val="24"/>
        </w:rPr>
        <w:t xml:space="preserve"> The entirety of the user experience is meticulously structured to emulate a contemporary messaging application. This design choice is predicated on the principle that a natural, fluid conversational flow can significantly reduce cognitive load and enhance user engagement, making the learning process feel intuitive and less like a rigid assessment. The interface will feature clear message bubbles, </w:t>
      </w:r>
      <w:r w:rsidR="00CD694F">
        <w:rPr>
          <w:rFonts w:ascii="Google Sans Text" w:eastAsia="Google Sans Text" w:hAnsi="Google Sans Text" w:cs="Google Sans Text"/>
          <w:color w:val="1B1C1D"/>
          <w:sz w:val="24"/>
          <w:szCs w:val="24"/>
        </w:rPr>
        <w:t xml:space="preserve">(hidden </w:t>
      </w:r>
      <w:r>
        <w:rPr>
          <w:rFonts w:ascii="Google Sans Text" w:eastAsia="Google Sans Text" w:hAnsi="Google Sans Text" w:cs="Google Sans Text"/>
          <w:color w:val="1B1C1D"/>
          <w:sz w:val="24"/>
          <w:szCs w:val="24"/>
        </w:rPr>
        <w:t>timestamps</w:t>
      </w:r>
      <w:r w:rsidR="00CD694F">
        <w:rPr>
          <w:rFonts w:ascii="Google Sans Text" w:eastAsia="Google Sans Text" w:hAnsi="Google Sans Text" w:cs="Google Sans Text"/>
          <w:color w:val="1B1C1D"/>
          <w:sz w:val="24"/>
          <w:szCs w:val="24"/>
        </w:rPr>
        <w:t xml:space="preserve"> for user accessible for LLM)</w:t>
      </w:r>
      <w:r>
        <w:rPr>
          <w:rFonts w:ascii="Google Sans Text" w:eastAsia="Google Sans Text" w:hAnsi="Google Sans Text" w:cs="Google Sans Text"/>
          <w:color w:val="1B1C1D"/>
          <w:sz w:val="24"/>
          <w:szCs w:val="24"/>
        </w:rPr>
        <w:t>, and a responsive layout that adapts seamlessly to various device form factors.</w:t>
      </w:r>
    </w:p>
    <w:p w14:paraId="00000008" w14:textId="77777777" w:rsidR="005D6D00" w:rsidRDefault="00000000" w:rsidP="00CD694F">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color w:val="1B1C1D"/>
          <w:sz w:val="24"/>
          <w:szCs w:val="24"/>
        </w:rPr>
        <w:t>Guided Interaction:</w:t>
      </w:r>
      <w:r>
        <w:rPr>
          <w:rFonts w:ascii="Google Sans Text" w:eastAsia="Google Sans Text" w:hAnsi="Google Sans Text" w:cs="Google Sans Text"/>
          <w:color w:val="1B1C1D"/>
          <w:sz w:val="24"/>
          <w:szCs w:val="24"/>
        </w:rPr>
        <w:t xml:space="preserve"> The artificial intelligence component facilitates user navigation by presenting multiple-choice question options and prompts as interactive, clickable buttons. This approach minimizes ambiguity and streamlines the user's response process, ensuring that interactions remain focused and efficient. The guided nature of these interactions is crucial for maintaining the flow of the coaching session and directing the user through the learning content effectively.</w:t>
      </w:r>
    </w:p>
    <w:p w14:paraId="00000009" w14:textId="5BDA1B4B" w:rsidR="005D6D00" w:rsidRDefault="00F96E3B" w:rsidP="00CD694F">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color w:val="1B1C1D"/>
          <w:sz w:val="24"/>
          <w:szCs w:val="24"/>
        </w:rPr>
        <w:t xml:space="preserve">The UI also has a text input field and a send button to freely communicate with the AI agent at any moment. </w:t>
      </w:r>
      <w:r w:rsidR="00000000">
        <w:rPr>
          <w:rFonts w:ascii="Google Sans Text" w:eastAsia="Google Sans Text" w:hAnsi="Google Sans Text" w:cs="Google Sans Text"/>
          <w:color w:val="1B1C1D"/>
          <w:sz w:val="24"/>
          <w:szCs w:val="24"/>
        </w:rPr>
        <w:t>This feature is vital for supporting a truly adaptive coaching experience, fostering user agency and trust by allowing them to seek clarifications, request hints, or even deviate from the structured question path to explore related concepts, thereby enabling a more organic and responsive learning dialogue.</w:t>
      </w:r>
    </w:p>
    <w:p w14:paraId="0000000A" w14:textId="77777777" w:rsidR="005D6D00" w:rsidRDefault="00000000" w:rsidP="00CD694F">
      <w:pPr>
        <w:numPr>
          <w:ilvl w:val="0"/>
          <w:numId w:val="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lastRenderedPageBreak/>
        <w:t>Minimalist &amp; Clean:</w:t>
      </w:r>
      <w:r>
        <w:rPr>
          <w:rFonts w:ascii="Google Sans Text" w:eastAsia="Google Sans Text" w:hAnsi="Google Sans Text" w:cs="Google Sans Text"/>
          <w:color w:val="1B1C1D"/>
          <w:sz w:val="24"/>
          <w:szCs w:val="24"/>
        </w:rPr>
        <w:t xml:space="preserve"> The design aesthetic prioritizes clarity and simplicity, maintaining a singular focus on the conversational interaction. By eliminating extraneous visual elements and maintaining a clean layout, the interface aims to reduce distractions and direct the user's attention solely to the content of the coaching session. This minimalist approach contributes to a professional and uncluttered environment conducive to focused learning.</w:t>
      </w:r>
    </w:p>
    <w:p w14:paraId="0000000B" w14:textId="77777777" w:rsidR="005D6D00" w:rsidRDefault="00000000" w:rsidP="00CD694F">
      <w:pPr>
        <w:pStyle w:val="Heading2"/>
        <w:spacing w:before="120" w:after="120" w:line="275" w:lineRule="auto"/>
        <w:jc w:val="both"/>
        <w:rPr>
          <w:rFonts w:ascii="Google Sans Text" w:eastAsia="Google Sans Text" w:hAnsi="Google Sans Text" w:cs="Google Sans Text"/>
          <w:color w:val="1B1C1D"/>
          <w:sz w:val="30"/>
          <w:szCs w:val="30"/>
        </w:rPr>
      </w:pPr>
      <w:r>
        <w:rPr>
          <w:rFonts w:ascii="Google Sans Text" w:eastAsia="Google Sans Text" w:hAnsi="Google Sans Text" w:cs="Google Sans Text"/>
          <w:color w:val="1B1C1D"/>
          <w:sz w:val="30"/>
          <w:szCs w:val="30"/>
        </w:rPr>
        <w:t>4. Backend Architecture: "Pure LLM-Cognition" Model</w:t>
      </w:r>
    </w:p>
    <w:p w14:paraId="0000000C" w14:textId="77777777" w:rsidR="005D6D00" w:rsidRDefault="00000000" w:rsidP="00CD694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project represents a direct implementation of the "LLM-as-the-Brain" architectural strategy. Consequently, nearly all cognitive responsibilities—encompassing conversational logic, performance analytics, and decision-making—will be directly delegated to the Gemini LLM. This architectural decision underscores the project's experimental nature, aiming to push the boundaries of what can be achieved by leveraging a powerful LLM as the central intelligence.</w:t>
      </w:r>
    </w:p>
    <w:p w14:paraId="0000000D" w14:textId="77777777" w:rsidR="005D6D00" w:rsidRDefault="00000000" w:rsidP="00CD694F">
      <w:pPr>
        <w:pStyle w:val="Heading3"/>
        <w:spacing w:before="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4.1. Core Principle</w:t>
      </w:r>
    </w:p>
    <w:p w14:paraId="0000000E" w14:textId="77777777" w:rsidR="005D6D00" w:rsidRDefault="00000000" w:rsidP="00CD694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LLM functions as the central cognitive engine. The primary function of the Python backend is to serve as a data marshaller, responsible for aggregating all pertinent contextual information, transmitting it to the LLM, and subsequently executing the commands returned by the LLM. This lean backend design minimizes complex business logic outside the LLM, ensuring that the LLM's decision-making capabilities are fully utilized and tested.</w:t>
      </w:r>
    </w:p>
    <w:p w14:paraId="0000000F" w14:textId="77777777" w:rsidR="005D6D00" w:rsidRDefault="00000000" w:rsidP="00CD694F">
      <w:pPr>
        <w:pStyle w:val="Heading3"/>
        <w:spacing w:before="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4.2. Cognitive Tasks of the LLM</w:t>
      </w:r>
    </w:p>
    <w:p w14:paraId="00000010" w14:textId="77777777" w:rsidR="005D6D00" w:rsidRDefault="00000000" w:rsidP="00CD694F">
      <w:pPr>
        <w:numPr>
          <w:ilvl w:val="0"/>
          <w:numId w:val="2"/>
        </w:numPr>
        <w:pBdr>
          <w:top w:val="nil"/>
          <w:left w:val="nil"/>
          <w:bottom w:val="nil"/>
          <w:right w:val="nil"/>
          <w:between w:val="nil"/>
        </w:pBdr>
        <w:spacing w:line="275" w:lineRule="auto"/>
        <w:jc w:val="both"/>
      </w:pPr>
      <w:r>
        <w:rPr>
          <w:rFonts w:ascii="Google Sans Text" w:eastAsia="Google Sans Text" w:hAnsi="Google Sans Text" w:cs="Google Sans Text"/>
          <w:b/>
          <w:color w:val="1B1C1D"/>
          <w:sz w:val="24"/>
          <w:szCs w:val="24"/>
        </w:rPr>
        <w:t>Intent Classification:</w:t>
      </w:r>
      <w:r>
        <w:rPr>
          <w:rFonts w:ascii="Google Sans Text" w:eastAsia="Google Sans Text" w:hAnsi="Google Sans Text" w:cs="Google Sans Text"/>
          <w:color w:val="1B1C1D"/>
          <w:sz w:val="24"/>
          <w:szCs w:val="24"/>
        </w:rPr>
        <w:t xml:space="preserve"> To ascertain the user's objective based on their message (e.g., providing an answer to a question, requesting a hint). This task is critical for the LLM to understand the user's immediate need and respond appropriately, whether it's evaluating a submitted answer or providing supportive information.</w:t>
      </w:r>
    </w:p>
    <w:p w14:paraId="00000011" w14:textId="77777777" w:rsidR="005D6D00" w:rsidRDefault="00000000" w:rsidP="00CD694F">
      <w:pPr>
        <w:numPr>
          <w:ilvl w:val="0"/>
          <w:numId w:val="2"/>
        </w:numPr>
        <w:pBdr>
          <w:top w:val="nil"/>
          <w:left w:val="nil"/>
          <w:bottom w:val="nil"/>
          <w:right w:val="nil"/>
          <w:between w:val="nil"/>
        </w:pBdr>
        <w:spacing w:line="275" w:lineRule="auto"/>
        <w:jc w:val="both"/>
      </w:pPr>
      <w:r>
        <w:rPr>
          <w:rFonts w:ascii="Google Sans Text" w:eastAsia="Google Sans Text" w:hAnsi="Google Sans Text" w:cs="Google Sans Text"/>
          <w:b/>
          <w:color w:val="1B1C1D"/>
          <w:sz w:val="24"/>
          <w:szCs w:val="24"/>
        </w:rPr>
        <w:t>Performance Analysis:</w:t>
      </w:r>
      <w:r>
        <w:rPr>
          <w:rFonts w:ascii="Google Sans Text" w:eastAsia="Google Sans Text" w:hAnsi="Google Sans Text" w:cs="Google Sans Text"/>
          <w:color w:val="1B1C1D"/>
          <w:sz w:val="24"/>
          <w:szCs w:val="24"/>
        </w:rPr>
        <w:t xml:space="preserve"> To meticulously </w:t>
      </w:r>
      <w:proofErr w:type="spellStart"/>
      <w:r>
        <w:rPr>
          <w:rFonts w:ascii="Google Sans Text" w:eastAsia="Google Sans Text" w:hAnsi="Google Sans Text" w:cs="Google Sans Text"/>
          <w:color w:val="1B1C1D"/>
          <w:sz w:val="24"/>
          <w:szCs w:val="24"/>
        </w:rPr>
        <w:t>analyze</w:t>
      </w:r>
      <w:proofErr w:type="spellEnd"/>
      <w:r>
        <w:rPr>
          <w:rFonts w:ascii="Google Sans Text" w:eastAsia="Google Sans Text" w:hAnsi="Google Sans Text" w:cs="Google Sans Text"/>
          <w:color w:val="1B1C1D"/>
          <w:sz w:val="24"/>
          <w:szCs w:val="24"/>
        </w:rPr>
        <w:t xml:space="preserve"> the complete chat history, including associated message timestamps, in order to dynamically assess user accuracy, response latency, and identify potential areas of proficiency or deficiency. This comprehensive analysis allows the LLM to build a dynamic model of the user's learning progress, informing subsequent coaching strategies and question selection. For instance, a consistently high response time on a particular topic might indicate a need for more foundational review.</w:t>
      </w:r>
    </w:p>
    <w:p w14:paraId="00000012" w14:textId="77777777" w:rsidR="005D6D00" w:rsidRDefault="00000000" w:rsidP="00CD694F">
      <w:pPr>
        <w:numPr>
          <w:ilvl w:val="0"/>
          <w:numId w:val="2"/>
        </w:numPr>
        <w:pBdr>
          <w:top w:val="nil"/>
          <w:left w:val="nil"/>
          <w:bottom w:val="nil"/>
          <w:right w:val="nil"/>
          <w:between w:val="nil"/>
        </w:pBdr>
        <w:spacing w:line="275" w:lineRule="auto"/>
        <w:jc w:val="both"/>
      </w:pPr>
      <w:r>
        <w:rPr>
          <w:rFonts w:ascii="Google Sans Text" w:eastAsia="Google Sans Text" w:hAnsi="Google Sans Text" w:cs="Google Sans Text"/>
          <w:b/>
          <w:color w:val="1B1C1D"/>
          <w:sz w:val="24"/>
          <w:szCs w:val="24"/>
        </w:rPr>
        <w:t>Action Selection:</w:t>
      </w:r>
      <w:r>
        <w:rPr>
          <w:rFonts w:ascii="Google Sans Text" w:eastAsia="Google Sans Text" w:hAnsi="Google Sans Text" w:cs="Google Sans Text"/>
          <w:color w:val="1B1C1D"/>
          <w:sz w:val="24"/>
          <w:szCs w:val="24"/>
        </w:rPr>
        <w:t xml:space="preserve"> To determine the subsequent action for the application to undertake from a predetermined repertoire of options (e.g., </w:t>
      </w:r>
      <w:r>
        <w:rPr>
          <w:rFonts w:ascii="Google Sans Text" w:eastAsia="Google Sans Text" w:hAnsi="Google Sans Text" w:cs="Google Sans Text"/>
          <w:color w:val="575B5F"/>
          <w:sz w:val="20"/>
          <w:szCs w:val="20"/>
        </w:rPr>
        <w:t>EVALUATE_ANSWER</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0"/>
          <w:szCs w:val="20"/>
        </w:rPr>
        <w:lastRenderedPageBreak/>
        <w:t>CHOOSE_NEXT_QUESTION</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0"/>
          <w:szCs w:val="20"/>
        </w:rPr>
        <w:t>PROVIDE_HINT</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0"/>
          <w:szCs w:val="20"/>
        </w:rPr>
        <w:t>OFFER_EXPLANATION</w:t>
      </w:r>
      <w:r>
        <w:rPr>
          <w:rFonts w:ascii="Google Sans Text" w:eastAsia="Google Sans Text" w:hAnsi="Google Sans Text" w:cs="Google Sans Text"/>
          <w:color w:val="1B1C1D"/>
          <w:sz w:val="24"/>
          <w:szCs w:val="24"/>
        </w:rPr>
        <w:t>). This decision-making capability enables the LLM to steer the coaching session dynamically, adapting to the user's performance and expressed needs.</w:t>
      </w:r>
    </w:p>
    <w:p w14:paraId="00000013" w14:textId="77777777" w:rsidR="005D6D00" w:rsidRDefault="00000000" w:rsidP="00CD694F">
      <w:pPr>
        <w:numPr>
          <w:ilvl w:val="0"/>
          <w:numId w:val="2"/>
        </w:numPr>
        <w:pBdr>
          <w:top w:val="nil"/>
          <w:left w:val="nil"/>
          <w:bottom w:val="nil"/>
          <w:right w:val="nil"/>
          <w:between w:val="nil"/>
        </w:pBdr>
        <w:spacing w:line="275" w:lineRule="auto"/>
        <w:jc w:val="both"/>
      </w:pPr>
      <w:r>
        <w:rPr>
          <w:rFonts w:ascii="Google Sans Text" w:eastAsia="Google Sans Text" w:hAnsi="Google Sans Text" w:cs="Google Sans Text"/>
          <w:b/>
          <w:color w:val="1B1C1D"/>
          <w:sz w:val="24"/>
          <w:szCs w:val="24"/>
        </w:rPr>
        <w:t>Response Generation:</w:t>
      </w:r>
      <w:r>
        <w:rPr>
          <w:rFonts w:ascii="Google Sans Text" w:eastAsia="Google Sans Text" w:hAnsi="Google Sans Text" w:cs="Google Sans Text"/>
          <w:color w:val="1B1C1D"/>
          <w:sz w:val="24"/>
          <w:szCs w:val="24"/>
        </w:rPr>
        <w:t xml:space="preserve"> To formulate a user-facing message that aligns with a supportive and encouraging coaching philosophy. This involves crafting responses that are not only informative but also motivational, providing constructive feedback and fostering a positive learning attitude. The LLM will be tasked with generating natural language responses that maintain the conversational tone while conveying complex assessments.</w:t>
      </w:r>
    </w:p>
    <w:p w14:paraId="00000014" w14:textId="77777777" w:rsidR="005D6D00" w:rsidRDefault="00000000" w:rsidP="00CD694F">
      <w:pPr>
        <w:numPr>
          <w:ilvl w:val="0"/>
          <w:numId w:val="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Structured Output:</w:t>
      </w:r>
      <w:r>
        <w:rPr>
          <w:rFonts w:ascii="Google Sans Text" w:eastAsia="Google Sans Text" w:hAnsi="Google Sans Text" w:cs="Google Sans Text"/>
          <w:color w:val="1B1C1D"/>
          <w:sz w:val="24"/>
          <w:szCs w:val="24"/>
        </w:rPr>
        <w:t xml:space="preserve"> To deliver its decisions in a reliable JSON format. This structured output is essential for the backend to parse the LLM's instructions accurately and execute the necessary application actions, ensuring seamless integration between the LLM's cognitive processes and the application's operational flow. The JSON schema will be predefined to ensure consistency and ease of parsing.</w:t>
      </w:r>
    </w:p>
    <w:p w14:paraId="00000015" w14:textId="77777777" w:rsidR="005D6D00" w:rsidRDefault="00000000" w:rsidP="00CD694F">
      <w:pPr>
        <w:pStyle w:val="Heading3"/>
        <w:spacing w:before="12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4.3. Gemini API Method</w:t>
      </w:r>
    </w:p>
    <w:p w14:paraId="00000016" w14:textId="77777777" w:rsidR="005D6D00" w:rsidRDefault="00000000" w:rsidP="00CD694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The stateless </w:t>
      </w:r>
      <w:proofErr w:type="spellStart"/>
      <w:r>
        <w:rPr>
          <w:rFonts w:ascii="Google Sans Text" w:eastAsia="Google Sans Text" w:hAnsi="Google Sans Text" w:cs="Google Sans Text"/>
          <w:color w:val="575B5F"/>
          <w:sz w:val="20"/>
          <w:szCs w:val="20"/>
        </w:rPr>
        <w:t>generate_content</w:t>
      </w:r>
      <w:proofErr w:type="spellEnd"/>
      <w:r>
        <w:rPr>
          <w:rFonts w:ascii="Google Sans Text" w:eastAsia="Google Sans Text" w:hAnsi="Google Sans Text" w:cs="Google Sans Text"/>
          <w:color w:val="575B5F"/>
          <w:sz w:val="20"/>
          <w:szCs w:val="20"/>
        </w:rPr>
        <w:t>()</w:t>
      </w:r>
      <w:r>
        <w:rPr>
          <w:rFonts w:ascii="Google Sans Text" w:eastAsia="Google Sans Text" w:hAnsi="Google Sans Text" w:cs="Google Sans Text"/>
          <w:color w:val="1B1C1D"/>
          <w:sz w:val="24"/>
          <w:szCs w:val="24"/>
        </w:rPr>
        <w:t xml:space="preserve"> method will be employed. This approach provides maximal control over the construction of a comprehensive "master prompt" for each interaction, thereby furnishing the LLM with all necessary context to execute the aforementioned cognitive tasks. By sending the complete conversation history and relevant contextual data in each prompt, the LLM is provided with a rich, self-contained environment for decision-making, eliminating the need for persistent state management within the LLM itself and simplifying backend logic. This architectural choice is particularly advantageous for the 'Pure LLM-Cognition' model, as it ensures that the LLM's decision-making is always based on the most current and complete context, without relying on internal, potentially stale, session states. This enhances reliability and simplifies debugging by making each interaction self-contained.</w:t>
      </w:r>
    </w:p>
    <w:p w14:paraId="00000017" w14:textId="77777777" w:rsidR="005D6D00" w:rsidRDefault="00000000" w:rsidP="00CD694F">
      <w:pPr>
        <w:pStyle w:val="Heading3"/>
        <w:spacing w:before="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4.4. Modular Design</w:t>
      </w:r>
    </w:p>
    <w:p w14:paraId="00000018" w14:textId="77777777" w:rsidR="005D6D00" w:rsidRDefault="00000000" w:rsidP="00CD694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backend architecture will be maintained as lean and organized, comprising three distinct components:</w:t>
      </w:r>
    </w:p>
    <w:p w14:paraId="00000019" w14:textId="77777777" w:rsidR="005D6D00" w:rsidRDefault="00000000" w:rsidP="00CD694F">
      <w:pPr>
        <w:numPr>
          <w:ilvl w:val="0"/>
          <w:numId w:val="3"/>
        </w:numPr>
        <w:pBdr>
          <w:top w:val="nil"/>
          <w:left w:val="nil"/>
          <w:bottom w:val="nil"/>
          <w:right w:val="nil"/>
          <w:between w:val="nil"/>
        </w:pBdr>
        <w:spacing w:line="275" w:lineRule="auto"/>
        <w:jc w:val="both"/>
      </w:pPr>
      <w:r>
        <w:rPr>
          <w:rFonts w:ascii="Google Sans Text" w:eastAsia="Google Sans Text" w:hAnsi="Google Sans Text" w:cs="Google Sans Text"/>
          <w:b/>
          <w:color w:val="1B1C1D"/>
          <w:sz w:val="24"/>
          <w:szCs w:val="24"/>
        </w:rPr>
        <w:t>API Gateway (</w:t>
      </w:r>
      <w:r>
        <w:rPr>
          <w:rFonts w:ascii="Google Sans Text" w:eastAsia="Google Sans Text" w:hAnsi="Google Sans Text" w:cs="Google Sans Text"/>
          <w:color w:val="575B5F"/>
          <w:sz w:val="20"/>
          <w:szCs w:val="20"/>
        </w:rPr>
        <w:t>app.py</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Responsible for managing user sessions (inclusive of chat history and timestamps) and orchestrating data flow between the frontend and the Gemini Service Wrapper. This component will handle incoming requests, maintain session integrity, and route information efficiently.</w:t>
      </w:r>
    </w:p>
    <w:p w14:paraId="0000001A" w14:textId="77777777" w:rsidR="005D6D00" w:rsidRDefault="00000000" w:rsidP="00CD694F">
      <w:pPr>
        <w:numPr>
          <w:ilvl w:val="0"/>
          <w:numId w:val="3"/>
        </w:numPr>
        <w:pBdr>
          <w:top w:val="nil"/>
          <w:left w:val="nil"/>
          <w:bottom w:val="nil"/>
          <w:right w:val="nil"/>
          <w:between w:val="nil"/>
        </w:pBdr>
        <w:spacing w:line="275" w:lineRule="auto"/>
        <w:jc w:val="both"/>
      </w:pPr>
      <w:r>
        <w:rPr>
          <w:rFonts w:ascii="Google Sans Text" w:eastAsia="Google Sans Text" w:hAnsi="Google Sans Text" w:cs="Google Sans Text"/>
          <w:b/>
          <w:color w:val="1B1C1D"/>
          <w:sz w:val="24"/>
          <w:szCs w:val="24"/>
        </w:rPr>
        <w:t>Question Bank (</w:t>
      </w:r>
      <w:r>
        <w:rPr>
          <w:rFonts w:ascii="Google Sans Text" w:eastAsia="Google Sans Text" w:hAnsi="Google Sans Text" w:cs="Google Sans Text"/>
          <w:color w:val="575B5F"/>
          <w:sz w:val="20"/>
          <w:szCs w:val="20"/>
        </w:rPr>
        <w:t>question_bank.py</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A straightforward data loader designed for the </w:t>
      </w:r>
      <w:proofErr w:type="spellStart"/>
      <w:r>
        <w:rPr>
          <w:rFonts w:ascii="Google Sans Text" w:eastAsia="Google Sans Text" w:hAnsi="Google Sans Text" w:cs="Google Sans Text"/>
          <w:color w:val="575B5F"/>
          <w:sz w:val="20"/>
          <w:szCs w:val="20"/>
        </w:rPr>
        <w:lastRenderedPageBreak/>
        <w:t>mcq.json</w:t>
      </w:r>
      <w:proofErr w:type="spellEnd"/>
      <w:r>
        <w:rPr>
          <w:rFonts w:ascii="Google Sans Text" w:eastAsia="Google Sans Text" w:hAnsi="Google Sans Text" w:cs="Google Sans Text"/>
          <w:color w:val="1B1C1D"/>
          <w:sz w:val="24"/>
          <w:szCs w:val="24"/>
        </w:rPr>
        <w:t xml:space="preserve"> file. This module ensures that the application has ready access to the structured question data, which can be easily updated or expanded without affecting core logic.</w:t>
      </w:r>
    </w:p>
    <w:p w14:paraId="0000001B" w14:textId="77777777" w:rsidR="005D6D00" w:rsidRDefault="00000000" w:rsidP="00CD694F">
      <w:pPr>
        <w:numPr>
          <w:ilvl w:val="0"/>
          <w:numId w:val="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Gemini Service Wrapper (</w:t>
      </w:r>
      <w:r>
        <w:rPr>
          <w:rFonts w:ascii="Google Sans Text" w:eastAsia="Google Sans Text" w:hAnsi="Google Sans Text" w:cs="Google Sans Text"/>
          <w:color w:val="575B5F"/>
          <w:sz w:val="20"/>
          <w:szCs w:val="20"/>
        </w:rPr>
        <w:t>gemini_service.py</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Tasked with constructing the master prompt and facilitating communication with the Gemini API. This dedicated wrapper abstracts the complexities of API interaction, ensuring robust error handling and consistent data formatting for requests sent to the LLM.</w:t>
      </w:r>
    </w:p>
    <w:p w14:paraId="0000001C" w14:textId="77777777" w:rsidR="005D6D00" w:rsidRDefault="00000000" w:rsidP="00CD694F">
      <w:pPr>
        <w:pStyle w:val="Heading3"/>
        <w:spacing w:before="12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4.5. Experimental Goal &amp; Long-Term Strategy</w:t>
      </w:r>
    </w:p>
    <w:p w14:paraId="0000001D" w14:textId="77777777" w:rsidR="005D6D00" w:rsidRDefault="00000000" w:rsidP="00CD694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immediate objective is the successful implementation of this ambitious architectural design, with success being primarily evaluated based on the LLM's accuracy in cognitive tasks, response latency, and the overall coherence of the coaching experience. Subsequent to the evaluation of initial outcomes, an assessment will be conducted to identify which tasks are optimally suited for LLM processing and which could potentially be offloaded to localized Python code or specialized, smaller models, with the aim of optimizing for cost-effectiveness, latency, and system reliability in future developmental phases. This iterative approach ensures that the project remains adaptable and can evolve to balance the powerful capabilities of the LLM with practical considerations for deployment and scalability. The insights gained from this initial phase will be instrumental in defining a hybrid architecture that leverages the strengths of both large language models and more specialized computational resources.</w:t>
      </w:r>
    </w:p>
    <w:p w14:paraId="0000001E" w14:textId="77777777" w:rsidR="005D6D00" w:rsidRDefault="00000000" w:rsidP="00CD694F">
      <w:pPr>
        <w:pStyle w:val="Heading2"/>
        <w:spacing w:before="0" w:after="120" w:line="275" w:lineRule="auto"/>
        <w:jc w:val="both"/>
        <w:rPr>
          <w:rFonts w:ascii="Google Sans Text" w:eastAsia="Google Sans Text" w:hAnsi="Google Sans Text" w:cs="Google Sans Text"/>
          <w:color w:val="1B1C1D"/>
          <w:sz w:val="30"/>
          <w:szCs w:val="30"/>
        </w:rPr>
      </w:pPr>
      <w:r>
        <w:rPr>
          <w:rFonts w:ascii="Google Sans Text" w:eastAsia="Google Sans Text" w:hAnsi="Google Sans Text" w:cs="Google Sans Text"/>
          <w:color w:val="1B1C1D"/>
          <w:sz w:val="30"/>
          <w:szCs w:val="30"/>
        </w:rPr>
        <w:t>5. User Flow (LLM-Driven)</w:t>
      </w:r>
    </w:p>
    <w:p w14:paraId="0000001F" w14:textId="77777777" w:rsidR="005D6D00" w:rsidRDefault="00000000" w:rsidP="00CD694F">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color w:val="1B1C1D"/>
          <w:sz w:val="24"/>
          <w:szCs w:val="24"/>
        </w:rPr>
        <w:t>The user initiates the application. The backend system records the precise commencement time, which is crucial for subsequent performance analysis and response time calculations.</w:t>
      </w:r>
    </w:p>
    <w:p w14:paraId="00000020" w14:textId="77777777" w:rsidR="005D6D00" w:rsidRDefault="00000000" w:rsidP="00CD694F">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color w:val="1B1C1D"/>
          <w:sz w:val="24"/>
          <w:szCs w:val="24"/>
        </w:rPr>
        <w:t>A minimal contextual payload is transmitted by the backend to the LLM, which subsequently determines to greet the user and present a "Let's Begin!" button. This initial interaction is designed to be welcoming and to set the stage for the coaching session.</w:t>
      </w:r>
    </w:p>
    <w:p w14:paraId="00000021" w14:textId="77777777" w:rsidR="005D6D00" w:rsidRDefault="00000000" w:rsidP="00CD694F">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color w:val="1B1C1D"/>
          <w:sz w:val="24"/>
          <w:szCs w:val="24"/>
        </w:rPr>
        <w:t>Upon the user's activation of the "Let's Begin!" button, the backend records the message and its corresponding timestamp within the conversational history. This ensures a complete and accurate log of all user interactions, which is vital for the LLM's comprehensive analysis.</w:t>
      </w:r>
    </w:p>
    <w:p w14:paraId="00000022" w14:textId="77777777" w:rsidR="005D6D00" w:rsidRDefault="00000000" w:rsidP="00CD694F">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color w:val="1B1C1D"/>
          <w:sz w:val="24"/>
          <w:szCs w:val="24"/>
        </w:rPr>
        <w:t xml:space="preserve">The updated history is then dispatched to the LLM. The LLM </w:t>
      </w:r>
      <w:proofErr w:type="spellStart"/>
      <w:r>
        <w:rPr>
          <w:rFonts w:ascii="Google Sans Text" w:eastAsia="Google Sans Text" w:hAnsi="Google Sans Text" w:cs="Google Sans Text"/>
          <w:color w:val="1B1C1D"/>
          <w:sz w:val="24"/>
          <w:szCs w:val="24"/>
        </w:rPr>
        <w:t>analyzes</w:t>
      </w:r>
      <w:proofErr w:type="spellEnd"/>
      <w:r>
        <w:rPr>
          <w:rFonts w:ascii="Google Sans Text" w:eastAsia="Google Sans Text" w:hAnsi="Google Sans Text" w:cs="Google Sans Text"/>
          <w:color w:val="1B1C1D"/>
          <w:sz w:val="24"/>
          <w:szCs w:val="24"/>
        </w:rPr>
        <w:t xml:space="preserve"> this history, recognizes the user's explicit intent to proceed, and, based on its internal logic and </w:t>
      </w:r>
      <w:r>
        <w:rPr>
          <w:rFonts w:ascii="Google Sans Text" w:eastAsia="Google Sans Text" w:hAnsi="Google Sans Text" w:cs="Google Sans Text"/>
          <w:color w:val="1B1C1D"/>
          <w:sz w:val="24"/>
          <w:szCs w:val="24"/>
        </w:rPr>
        <w:lastRenderedPageBreak/>
        <w:t>the initial context, selects the first question, returning its textual content and associated options in a structured format.</w:t>
      </w:r>
    </w:p>
    <w:p w14:paraId="00000023" w14:textId="77777777" w:rsidR="005D6D00" w:rsidRDefault="00000000" w:rsidP="00CD694F">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color w:val="1B1C1D"/>
          <w:sz w:val="24"/>
          <w:szCs w:val="24"/>
        </w:rPr>
        <w:t>The frontend component renders the question, presenting it clearly to the user. Concurrently, the backend records the AI's message (the question) and its timestamp, maintaining a precise record of when the question was posed.</w:t>
      </w:r>
    </w:p>
    <w:p w14:paraId="00000024" w14:textId="77777777" w:rsidR="005D6D00" w:rsidRDefault="00000000" w:rsidP="00CD694F">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color w:val="1B1C1D"/>
          <w:sz w:val="24"/>
          <w:szCs w:val="24"/>
        </w:rPr>
        <w:t>The user provides an answer, either by clicking a button or typing into the input field. The backend records both the user's response and its timestamp, capturing the exact moment the answer was submitted.</w:t>
      </w:r>
    </w:p>
    <w:p w14:paraId="00000025" w14:textId="77777777" w:rsidR="005D6D00" w:rsidRDefault="00000000" w:rsidP="00CD694F">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color w:val="1B1C1D"/>
          <w:sz w:val="24"/>
          <w:szCs w:val="24"/>
        </w:rPr>
        <w:t>The complete conversational history, including all messages and their respective timestamps, is subsequently transmitted to the LLM. This comprehensive context allows the LLM to have a full understanding of the interaction up to that point.</w:t>
      </w:r>
    </w:p>
    <w:p w14:paraId="00000026" w14:textId="77777777" w:rsidR="005D6D00" w:rsidRDefault="00000000" w:rsidP="00CD694F">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color w:val="1B1C1D"/>
          <w:sz w:val="24"/>
          <w:szCs w:val="24"/>
        </w:rPr>
        <w:t xml:space="preserve">The LLM then undertakes all requisite cognitive tasks: it meticulously evaluates the accuracy of the provided answer against the correct solution, </w:t>
      </w:r>
      <w:proofErr w:type="spellStart"/>
      <w:r>
        <w:rPr>
          <w:rFonts w:ascii="Google Sans Text" w:eastAsia="Google Sans Text" w:hAnsi="Google Sans Text" w:cs="Google Sans Text"/>
          <w:color w:val="1B1C1D"/>
          <w:sz w:val="24"/>
          <w:szCs w:val="24"/>
        </w:rPr>
        <w:t>analyzes</w:t>
      </w:r>
      <w:proofErr w:type="spellEnd"/>
      <w:r>
        <w:rPr>
          <w:rFonts w:ascii="Google Sans Text" w:eastAsia="Google Sans Text" w:hAnsi="Google Sans Text" w:cs="Google Sans Text"/>
          <w:color w:val="1B1C1D"/>
          <w:sz w:val="24"/>
          <w:szCs w:val="24"/>
        </w:rPr>
        <w:t xml:space="preserve"> the response time by comparing the timestamps of the question and the answer to gauge user efficiency, updates its internal model of the user's performance to track progress and identify trends, formulates a coaching-oriented response that is both corrective and encouraging, and finally determines the optimal subsequent action (e.g., presenting the next question, offering a hint, or providing a detailed explanation).</w:t>
      </w:r>
    </w:p>
    <w:p w14:paraId="00000027" w14:textId="77777777" w:rsidR="005D6D00" w:rsidRDefault="00000000" w:rsidP="00CD694F">
      <w:pPr>
        <w:numPr>
          <w:ilvl w:val="0"/>
          <w:numId w:val="4"/>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The backend receives the JSON-formatted decision from the LLM, records the AI's new response and timestamp, and forwards this response to the frontend for display. This iterative cycle then reiterates, ensuring a continuous and adaptive coaching experience for the user.</w:t>
      </w:r>
    </w:p>
    <w:sectPr w:rsidR="005D6D0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EA25DB7-5405-4721-8E1C-595F20B9268C}"/>
    <w:embedItalic r:id="rId2" w:fontKey="{2375EE0E-C782-4CB5-8910-5FF894D860B8}"/>
  </w:font>
  <w:font w:name="Google Sans Text">
    <w:charset w:val="00"/>
    <w:family w:val="auto"/>
    <w:pitch w:val="default"/>
    <w:embedRegular r:id="rId3" w:fontKey="{27349C28-DDB7-4BD6-857A-1916430C1CEA}"/>
    <w:embedBold r:id="rId4" w:fontKey="{26576DA8-5483-41E3-A763-86F63E6C1109}"/>
  </w:font>
  <w:font w:name="Calibri">
    <w:panose1 w:val="020F0502020204030204"/>
    <w:charset w:val="00"/>
    <w:family w:val="swiss"/>
    <w:pitch w:val="variable"/>
    <w:sig w:usb0="E4002EFF" w:usb1="C200247B" w:usb2="00000009" w:usb3="00000000" w:csb0="000001FF" w:csb1="00000000"/>
    <w:embedRegular r:id="rId5" w:fontKey="{17BF0D31-01FA-4C90-B217-AF9D19172D14}"/>
  </w:font>
  <w:font w:name="Cambria">
    <w:panose1 w:val="02040503050406030204"/>
    <w:charset w:val="00"/>
    <w:family w:val="roman"/>
    <w:pitch w:val="variable"/>
    <w:sig w:usb0="E00006FF" w:usb1="420024FF" w:usb2="02000000" w:usb3="00000000" w:csb0="0000019F" w:csb1="00000000"/>
    <w:embedRegular r:id="rId6" w:fontKey="{7A1E7860-7059-45F0-B35A-1848FDAC9F5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FB1BAD"/>
    <w:multiLevelType w:val="multilevel"/>
    <w:tmpl w:val="D4A8BB5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4EF96DFF"/>
    <w:multiLevelType w:val="multilevel"/>
    <w:tmpl w:val="CE3431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508D00B3"/>
    <w:multiLevelType w:val="multilevel"/>
    <w:tmpl w:val="16C0307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6C0B2CA2"/>
    <w:multiLevelType w:val="multilevel"/>
    <w:tmpl w:val="F2EE415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358169797">
    <w:abstractNumId w:val="1"/>
  </w:num>
  <w:num w:numId="2" w16cid:durableId="1353260595">
    <w:abstractNumId w:val="3"/>
  </w:num>
  <w:num w:numId="3" w16cid:durableId="741413619">
    <w:abstractNumId w:val="0"/>
  </w:num>
  <w:num w:numId="4" w16cid:durableId="12037138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D00"/>
    <w:rsid w:val="000A07BA"/>
    <w:rsid w:val="005D6D00"/>
    <w:rsid w:val="00664AFC"/>
    <w:rsid w:val="00BF682C"/>
    <w:rsid w:val="00CD694F"/>
    <w:rsid w:val="00F96E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01D9D"/>
  <w15:docId w15:val="{32C1A567-F1D6-41BC-8897-3BB4E9719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MyFirstName MyLastName</cp:lastModifiedBy>
  <cp:revision>4</cp:revision>
  <dcterms:created xsi:type="dcterms:W3CDTF">2025-07-13T03:34:00Z</dcterms:created>
  <dcterms:modified xsi:type="dcterms:W3CDTF">2025-07-13T03:46:00Z</dcterms:modified>
</cp:coreProperties>
</file>