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6mil0c0yj61" w:id="0"/>
      <w:bookmarkEnd w:id="0"/>
      <w:r w:rsidDel="00000000" w:rsidR="00000000" w:rsidRPr="00000000">
        <w:rPr>
          <w:rtl w:val="0"/>
        </w:rPr>
        <w:t xml:space="preserve">Análise Resultados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As análises apresentadas são relativas às duas observações principais feitas no documento:</w:t>
      </w:r>
    </w:p>
    <w:p w:rsidR="00000000" w:rsidDel="00000000" w:rsidP="00000000" w:rsidRDefault="00000000" w:rsidRPr="00000000" w14:paraId="00000004">
      <w:pPr>
        <w:rPr/>
      </w:pPr>
      <w:r w:rsidDel="00000000" w:rsidR="00000000" w:rsidRPr="00000000">
        <w:rPr>
          <w:rtl w:val="0"/>
        </w:rPr>
        <w:tab/>
        <w:tab/>
        <w:tab/>
        <w:tab/>
        <w:tab/>
        <w:tab/>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O tempo que uma máquina leva para fazer o processamento da validação mais o tempo da primeira iteração da primeira época é bem menor que o tempo que se leva para executar o resto das iterações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O tempo que uma máquina leva para executar as suas iterações é bastante estável, tirando o tempo da primeira iteração da primeira época. </w:t>
      </w:r>
    </w:p>
    <w:p w:rsidR="00000000" w:rsidDel="00000000" w:rsidP="00000000" w:rsidRDefault="00000000" w:rsidRPr="00000000" w14:paraId="00000007">
      <w:pPr>
        <w:ind w:left="0" w:firstLine="0"/>
        <w:rPr/>
      </w:pPr>
      <w:r w:rsidDel="00000000" w:rsidR="00000000" w:rsidRPr="00000000">
        <w:rPr>
          <w:rtl w:val="0"/>
        </w:rPr>
        <w:t xml:space="preserve">Os resultados apresentados são relativos aos experimentos: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CNN / MNIST:</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Rodado 3 vezes com 5 épocas.</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Instâncias utilizadas em todas as vezes que foi executado: p2.xlarge (p2-1), p2.8xlarge (p2-8), p3.2xlarge (p3-1), p3.8xlarge (p3-4).</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FCN / Seismic:</w:t>
      </w:r>
    </w:p>
    <w:p w:rsidR="00000000" w:rsidDel="00000000" w:rsidP="00000000" w:rsidRDefault="00000000" w:rsidRPr="00000000" w14:paraId="0000000C">
      <w:pPr>
        <w:numPr>
          <w:ilvl w:val="1"/>
          <w:numId w:val="1"/>
        </w:numPr>
        <w:ind w:left="1440" w:hanging="360"/>
      </w:pPr>
      <w:r w:rsidDel="00000000" w:rsidR="00000000" w:rsidRPr="00000000">
        <w:rPr>
          <w:rtl w:val="0"/>
        </w:rPr>
        <w:t xml:space="preserve">Rodado 3 vezes com 5 épocas.</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Instâncias utilizadas em todas as vezes que foi executado: p2.xlarge, p2.8xlarge, p2.16xlarge (p2-16), p3.2xlarge, p3.8xlarge, p3.16xlarge (p3-8).</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Resnet50 / Cifar10:</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Rodado 3 vezes com 5 épocas.</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Instâncias utilizadas em todas as vezes que foi executado: p2.xlarge, p2.8xlarge, p3.2xlarge, p3.8xlarge</w:t>
      </w:r>
    </w:p>
    <w:p w:rsidR="00000000" w:rsidDel="00000000" w:rsidP="00000000" w:rsidRDefault="00000000" w:rsidRPr="00000000" w14:paraId="00000011">
      <w:pPr>
        <w:pStyle w:val="Heading1"/>
        <w:rPr/>
      </w:pPr>
      <w:bookmarkStart w:colFirst="0" w:colLast="0" w:name="_1azw2sl69724" w:id="1"/>
      <w:bookmarkEnd w:id="1"/>
      <w:r w:rsidDel="00000000" w:rsidR="00000000" w:rsidRPr="00000000">
        <w:rPr>
          <w:rtl w:val="0"/>
        </w:rPr>
        <w:t xml:space="preserve">Observação 1</w:t>
      </w:r>
    </w:p>
    <w:p w:rsidR="00000000" w:rsidDel="00000000" w:rsidP="00000000" w:rsidRDefault="00000000" w:rsidRPr="00000000" w14:paraId="00000012">
      <w:pPr>
        <w:rPr/>
      </w:pPr>
      <w:r w:rsidDel="00000000" w:rsidR="00000000" w:rsidRPr="00000000">
        <w:rPr>
          <w:rtl w:val="0"/>
        </w:rPr>
        <w:t xml:space="preserve">Determinamos que o </w:t>
      </w:r>
    </w:p>
    <w:p w:rsidR="00000000" w:rsidDel="00000000" w:rsidP="00000000" w:rsidRDefault="00000000" w:rsidRPr="00000000" w14:paraId="00000013">
      <w:pPr>
        <w:rPr>
          <w:sz w:val="28"/>
          <w:szCs w:val="28"/>
        </w:rPr>
      </w:pPr>
      <m:oMath>
        <m:r>
          <w:rPr>
            <w:sz w:val="42"/>
            <w:szCs w:val="42"/>
          </w:rPr>
          <m:t xml:space="preserve">Beta (ß) = </m:t>
        </m:r>
        <m:f>
          <m:fPr>
            <m:ctrlPr>
              <w:rPr>
                <w:sz w:val="42"/>
                <w:szCs w:val="42"/>
              </w:rPr>
            </m:ctrlPr>
          </m:fPr>
          <m:num>
            <m:r>
              <w:rPr>
                <w:sz w:val="42"/>
                <w:szCs w:val="42"/>
              </w:rPr>
              <m:t xml:space="preserve">(tempo da primeira iteração + tempo de validação)</m:t>
            </m:r>
          </m:num>
          <m:den>
            <m:r>
              <w:rPr>
                <w:sz w:val="42"/>
                <w:szCs w:val="42"/>
              </w:rPr>
              <m:t xml:space="preserve">(tempo das iterações remanescentes)</m:t>
            </m:r>
          </m:den>
        </m:f>
      </m:oMath>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mostra o quão significativos são os valores da primeira iteração e das validações são para o treinamento todo. </w:t>
      </w:r>
    </w:p>
    <w:p w:rsidR="00000000" w:rsidDel="00000000" w:rsidP="00000000" w:rsidRDefault="00000000" w:rsidRPr="00000000" w14:paraId="00000015">
      <w:pPr>
        <w:rPr/>
      </w:pPr>
      <w:r w:rsidDel="00000000" w:rsidR="00000000" w:rsidRPr="00000000">
        <w:rPr>
          <w:rtl w:val="0"/>
        </w:rPr>
        <w:t xml:space="preserve">Também determinamos que o TMiAvg é o tempo médio das iterações remanescentes (tempo que das iterações sem contar a primeira).</w:t>
      </w:r>
    </w:p>
    <w:p w:rsidR="00000000" w:rsidDel="00000000" w:rsidP="00000000" w:rsidRDefault="00000000" w:rsidRPr="00000000" w14:paraId="00000016">
      <w:pPr>
        <w:pStyle w:val="Heading2"/>
        <w:rPr>
          <w:sz w:val="22"/>
          <w:szCs w:val="22"/>
        </w:rPr>
      </w:pPr>
      <w:bookmarkStart w:colFirst="0" w:colLast="0" w:name="_tykafqjf1ore" w:id="2"/>
      <w:bookmarkEnd w:id="2"/>
      <w:r w:rsidDel="00000000" w:rsidR="00000000" w:rsidRPr="00000000">
        <w:rPr>
          <w:sz w:val="22"/>
          <w:szCs w:val="22"/>
          <w:rtl w:val="0"/>
        </w:rPr>
        <w:t xml:space="preserve">Assim, com valores de Betas pequenos, temos que podemos usar o TMiAvg como métrica para comparar o tempo total de um treinamento entre instâncias diferentes.</w:t>
      </w:r>
    </w:p>
    <w:p w:rsidR="00000000" w:rsidDel="00000000" w:rsidP="00000000" w:rsidRDefault="00000000" w:rsidRPr="00000000" w14:paraId="00000017">
      <w:pPr>
        <w:pStyle w:val="Heading2"/>
        <w:rPr/>
      </w:pPr>
      <w:bookmarkStart w:colFirst="0" w:colLast="0" w:name="_dj6yz3f0luoo" w:id="3"/>
      <w:bookmarkEnd w:id="3"/>
      <w:r w:rsidDel="00000000" w:rsidR="00000000" w:rsidRPr="00000000">
        <w:rPr>
          <w:rtl w:val="0"/>
        </w:rPr>
      </w:r>
    </w:p>
    <w:p w:rsidR="00000000" w:rsidDel="00000000" w:rsidP="00000000" w:rsidRDefault="00000000" w:rsidRPr="00000000" w14:paraId="00000018">
      <w:pPr>
        <w:pStyle w:val="Heading2"/>
        <w:rPr/>
      </w:pPr>
      <w:bookmarkStart w:colFirst="0" w:colLast="0" w:name="_yymwxzfjvz0k" w:id="4"/>
      <w:bookmarkEnd w:id="4"/>
      <w:r w:rsidDel="00000000" w:rsidR="00000000" w:rsidRPr="00000000">
        <w:rPr>
          <w:rtl w:val="0"/>
        </w:rPr>
        <w:t xml:space="preserve">1.1 </w:t>
      </w:r>
      <w:r w:rsidDel="00000000" w:rsidR="00000000" w:rsidRPr="00000000">
        <w:rPr>
          <w:rtl w:val="0"/>
        </w:rPr>
        <w:t xml:space="preserve">Tabela Betas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Como podemos ver pelos dados abaixo, os valores dos Betas em todos os treinamentos foram elevados, isso devido ao fato que todos os treinamentos apresentados tiveram 5 épocas, e assim, o número de iterações não foi o bastante para que os valores da primeira iteração e das validações tivessem uma importância reduzida para o tempo de treinamento total.</w:t>
      </w:r>
    </w:p>
    <w:p w:rsidR="00000000" w:rsidDel="00000000" w:rsidP="00000000" w:rsidRDefault="00000000" w:rsidRPr="00000000" w14:paraId="0000001A">
      <w:pPr>
        <w:rPr/>
      </w:pPr>
      <w:r w:rsidDel="00000000" w:rsidR="00000000" w:rsidRPr="00000000">
        <w:rPr>
          <w:rtl w:val="0"/>
        </w:rPr>
        <w:t xml:space="preserve">Vemos uma tendência para Betas maiores para instâncias com um maior número de GPU's e em batch sizes maiores, esse último pode ser explicado pelo número de iterações, que é menor quando tempo batch sizes maiores.</w:t>
      </w:r>
    </w:p>
    <w:p w:rsidR="00000000" w:rsidDel="00000000" w:rsidP="00000000" w:rsidRDefault="00000000" w:rsidRPr="00000000" w14:paraId="0000001B">
      <w:pPr>
        <w:pStyle w:val="Heading3"/>
        <w:rPr/>
      </w:pPr>
      <w:bookmarkStart w:colFirst="0" w:colLast="0" w:name="_fshwwiax31pz" w:id="5"/>
      <w:bookmarkEnd w:id="5"/>
      <w:r w:rsidDel="00000000" w:rsidR="00000000" w:rsidRPr="00000000">
        <w:rPr>
          <w:rtl w:val="0"/>
        </w:rPr>
        <w:t xml:space="preserve">1.1.1 CNN </w:t>
      </w:r>
    </w:p>
    <w:p w:rsidR="00000000" w:rsidDel="00000000" w:rsidP="00000000" w:rsidRDefault="00000000" w:rsidRPr="00000000" w14:paraId="0000001C">
      <w:pPr>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505978419366"/>
        <w:gridCol w:w="928.5505978419366"/>
        <w:gridCol w:w="1095.6897054534852"/>
        <w:gridCol w:w="928.5505978419366"/>
        <w:gridCol w:w="1095.6897054534852"/>
        <w:gridCol w:w="928.5505978419366"/>
        <w:gridCol w:w="1095.6897054534852"/>
        <w:gridCol w:w="928.5505978419366"/>
        <w:gridCol w:w="1095.6897054534852"/>
        <w:tblGridChange w:id="0">
          <w:tblGrid>
            <w:gridCol w:w="928.5505978419366"/>
            <w:gridCol w:w="928.5505978419366"/>
            <w:gridCol w:w="1095.6897054534852"/>
            <w:gridCol w:w="928.5505978419366"/>
            <w:gridCol w:w="1095.6897054534852"/>
            <w:gridCol w:w="928.5505978419366"/>
            <w:gridCol w:w="1095.6897054534852"/>
            <w:gridCol w:w="928.5505978419366"/>
            <w:gridCol w:w="1095.6897054534852"/>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Desvio padrão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15.50%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1.68%</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19.25%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2.76%</w:t>
            </w:r>
          </w:p>
        </w:tc>
        <w:tc>
          <w:tcPr>
            <w:tcBorders>
              <w:top w:color="cccccc" w:space="0" w:sz="6" w:val="single"/>
              <w:left w:color="cccccc" w:space="0" w:sz="6" w:val="single"/>
              <w:bottom w:color="000000" w:space="0" w:sz="6" w:val="single"/>
              <w:right w:color="000000" w:space="0" w:sz="6" w:val="single"/>
            </w:tcBorders>
            <w:shd w:fill="65bd87"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20.99%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6dbe86"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23.89%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0.54%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4d469"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74.54%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2.82%</w:t>
            </w:r>
          </w:p>
        </w:tc>
        <w:tc>
          <w:tcPr>
            <w:tcBorders>
              <w:top w:color="cccccc" w:space="0" w:sz="6" w:val="single"/>
              <w:left w:color="cccccc" w:space="0" w:sz="6" w:val="single"/>
              <w:bottom w:color="000000" w:space="0" w:sz="6" w:val="single"/>
              <w:right w:color="000000" w:space="0" w:sz="6" w:val="single"/>
            </w:tcBorders>
            <w:shd w:fill="fdcc67"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114.15%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2.39%</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162.08%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13.54%</w:t>
            </w:r>
          </w:p>
        </w:tc>
        <w:tc>
          <w:tcPr>
            <w:tcBorders>
              <w:top w:color="cccccc" w:space="0" w:sz="6" w:val="single"/>
              <w:left w:color="cccccc" w:space="0" w:sz="6" w:val="single"/>
              <w:bottom w:color="000000" w:space="0" w:sz="6" w:val="single"/>
              <w:right w:color="000000" w:space="0" w:sz="6" w:val="single"/>
            </w:tcBorders>
            <w:shd w:fill="f5af6b"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207.52%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9.70%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a2c77a"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43.93%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3.18%</w:t>
            </w:r>
          </w:p>
        </w:tc>
        <w:tc>
          <w:tcPr>
            <w:tcBorders>
              <w:top w:color="cccccc" w:space="0" w:sz="6" w:val="single"/>
              <w:left w:color="cccccc" w:space="0" w:sz="6" w:val="single"/>
              <w:bottom w:color="000000" w:space="0" w:sz="6" w:val="single"/>
              <w:right w:color="000000" w:space="0" w:sz="6" w:val="single"/>
            </w:tcBorders>
            <w:shd w:fill="d1ce70"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61.39%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3.88%</w:t>
            </w:r>
          </w:p>
        </w:tc>
        <w:tc>
          <w:tcPr>
            <w:tcBorders>
              <w:top w:color="cccccc" w:space="0" w:sz="6" w:val="single"/>
              <w:left w:color="cccccc" w:space="0" w:sz="6" w:val="single"/>
              <w:bottom w:color="000000" w:space="0" w:sz="6" w:val="single"/>
              <w:right w:color="000000" w:space="0" w:sz="6" w:val="single"/>
            </w:tcBorders>
            <w:shd w:fill="e2d16d"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67.80%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4.18%</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82.31%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4.34%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103.42%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8.11%</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190.14%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6.92%</w:t>
            </w:r>
          </w:p>
        </w:tc>
        <w:tc>
          <w:tcPr>
            <w:tcBorders>
              <w:top w:color="cccccc" w:space="0" w:sz="6" w:val="single"/>
              <w:left w:color="cccccc" w:space="0" w:sz="6" w:val="single"/>
              <w:bottom w:color="000000" w:space="0" w:sz="6" w:val="single"/>
              <w:right w:color="000000" w:space="0" w:sz="6" w:val="single"/>
            </w:tcBorders>
            <w:shd w:fill="ef9c6e"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273.46%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21.12%</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376.22%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34.80%</w:t>
            </w:r>
          </w:p>
        </w:tc>
      </w:tr>
    </w:tbl>
    <w:p w:rsidR="00000000" w:rsidDel="00000000" w:rsidP="00000000" w:rsidRDefault="00000000" w:rsidRPr="00000000" w14:paraId="00000053">
      <w:pPr>
        <w:pStyle w:val="Heading3"/>
        <w:rPr/>
      </w:pPr>
      <w:bookmarkStart w:colFirst="0" w:colLast="0" w:name="_7f2gg5rfvjpy" w:id="6"/>
      <w:bookmarkEnd w:id="6"/>
      <w:r w:rsidDel="00000000" w:rsidR="00000000" w:rsidRPr="00000000">
        <w:rPr>
          <w:rtl w:val="0"/>
        </w:rPr>
      </w:r>
    </w:p>
    <w:p w:rsidR="00000000" w:rsidDel="00000000" w:rsidP="00000000" w:rsidRDefault="00000000" w:rsidRPr="00000000" w14:paraId="00000054">
      <w:pPr>
        <w:pStyle w:val="Heading3"/>
        <w:rPr/>
      </w:pPr>
      <w:bookmarkStart w:colFirst="0" w:colLast="0" w:name="_gw0flz1glkq8" w:id="7"/>
      <w:bookmarkEnd w:id="7"/>
      <w:r w:rsidDel="00000000" w:rsidR="00000000" w:rsidRPr="00000000">
        <w:rPr>
          <w:rtl w:val="0"/>
        </w:rPr>
        <w:t xml:space="preserve">1.1.2</w:t>
      </w:r>
      <w:r w:rsidDel="00000000" w:rsidR="00000000" w:rsidRPr="00000000">
        <w:rPr>
          <w:rtl w:val="0"/>
        </w:rPr>
        <w:t xml:space="preserve"> FCN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63bd88"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15.79%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13.22%</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12.67%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3.77%</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15.23%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1.77%</w:t>
            </w:r>
          </w:p>
        </w:tc>
        <w:tc>
          <w:tcPr>
            <w:tcBorders>
              <w:top w:color="cccccc" w:space="0" w:sz="6" w:val="single"/>
              <w:left w:color="cccccc" w:space="0" w:sz="6" w:val="single"/>
              <w:bottom w:color="000000" w:space="0" w:sz="6" w:val="single"/>
              <w:right w:color="000000" w:space="0" w:sz="6" w:val="single"/>
            </w:tcBorders>
            <w:shd w:fill="62bc88"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15.58%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0.97%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92c47e"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27.63%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3.49%</w:t>
            </w:r>
          </w:p>
        </w:tc>
        <w:tc>
          <w:tcPr>
            <w:tcBorders>
              <w:top w:color="cccccc" w:space="0" w:sz="6" w:val="single"/>
              <w:left w:color="cccccc" w:space="0" w:sz="6" w:val="single"/>
              <w:bottom w:color="000000" w:space="0" w:sz="6" w:val="single"/>
              <w:right w:color="000000" w:space="0" w:sz="6" w:val="single"/>
            </w:tcBorders>
            <w:shd w:fill="e1d16d"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47.32%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6.73%</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56.75%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8.25%</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56.81%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11.88%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b0c977"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34.96%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52.45%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8.36%</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90.73%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102.37%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14.78%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26.73%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2.18%</w:t>
            </w:r>
          </w:p>
        </w:tc>
        <w:tc>
          <w:tcPr>
            <w:tcBorders>
              <w:top w:color="cccccc" w:space="0" w:sz="6" w:val="single"/>
              <w:left w:color="cccccc" w:space="0" w:sz="6" w:val="single"/>
              <w:bottom w:color="000000" w:space="0" w:sz="6" w:val="single"/>
              <w:right w:color="000000" w:space="0" w:sz="6" w:val="single"/>
            </w:tcBorders>
            <w:shd w:fill="9bc57c"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29.70%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5.75%</w:t>
            </w:r>
          </w:p>
        </w:tc>
        <w:tc>
          <w:tcPr>
            <w:tcBorders>
              <w:top w:color="cccccc" w:space="0" w:sz="6" w:val="single"/>
              <w:left w:color="cccccc" w:space="0" w:sz="6" w:val="single"/>
              <w:bottom w:color="000000" w:space="0" w:sz="6" w:val="single"/>
              <w:right w:color="000000" w:space="0" w:sz="6" w:val="single"/>
            </w:tcBorders>
            <w:shd w:fill="9cc67c"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2.31%</w:t>
            </w:r>
          </w:p>
        </w:tc>
        <w:tc>
          <w:tcPr>
            <w:tcBorders>
              <w:top w:color="cccccc" w:space="0" w:sz="6" w:val="single"/>
              <w:left w:color="cccccc" w:space="0" w:sz="6" w:val="single"/>
              <w:bottom w:color="000000" w:space="0" w:sz="6" w:val="single"/>
              <w:right w:color="000000" w:space="0" w:sz="6" w:val="single"/>
            </w:tcBorders>
            <w:shd w:fill="a4c77a"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31.92%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0.73%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82.21%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2.47%</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100.87%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9.26%</w:t>
            </w:r>
          </w:p>
        </w:tc>
        <w:tc>
          <w:tcPr>
            <w:tcBorders>
              <w:top w:color="cccccc" w:space="0" w:sz="6" w:val="single"/>
              <w:left w:color="cccccc" w:space="0" w:sz="6" w:val="single"/>
              <w:bottom w:color="000000" w:space="0" w:sz="6" w:val="single"/>
              <w:right w:color="000000" w:space="0" w:sz="6" w:val="single"/>
            </w:tcBorders>
            <w:shd w:fill="f3aa6c"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116.56%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10.04%</w:t>
            </w:r>
          </w:p>
        </w:tc>
        <w:tc>
          <w:tcPr>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102.37%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19.17%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fac268"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83.05%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1.39%</w:t>
            </w:r>
          </w:p>
        </w:tc>
        <w:tc>
          <w:tcPr>
            <w:tcBorders>
              <w:top w:color="cccccc" w:space="0" w:sz="6" w:val="single"/>
              <w:left w:color="cccccc" w:space="0" w:sz="6" w:val="single"/>
              <w:bottom w:color="000000" w:space="0" w:sz="6" w:val="single"/>
              <w:right w:color="000000" w:space="0" w:sz="6" w:val="single"/>
            </w:tcBorders>
            <w:shd w:fill="f1a46d"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124.52%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9.45%</w:t>
            </w:r>
          </w:p>
        </w:tc>
        <w:tc>
          <w:tcPr>
            <w:tcBorders>
              <w:top w:color="cccccc" w:space="0" w:sz="6" w:val="single"/>
              <w:left w:color="cccccc" w:space="0" w:sz="6" w:val="single"/>
              <w:bottom w:color="000000" w:space="0" w:sz="6" w:val="single"/>
              <w:right w:color="000000" w:space="0" w:sz="6" w:val="single"/>
            </w:tcBorders>
            <w:shd w:fill="e77d72"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178.91%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5.56%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179.13%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7.88%</w:t>
            </w:r>
          </w:p>
        </w:tc>
      </w:tr>
    </w:tbl>
    <w:p w:rsidR="00000000" w:rsidDel="00000000" w:rsidP="00000000" w:rsidRDefault="00000000" w:rsidRPr="00000000" w14:paraId="0000009E">
      <w:pPr>
        <w:pStyle w:val="Heading3"/>
        <w:rPr/>
      </w:pPr>
      <w:bookmarkStart w:colFirst="0" w:colLast="0" w:name="_8horvdebi6dt" w:id="8"/>
      <w:bookmarkEnd w:id="8"/>
      <w:r w:rsidDel="00000000" w:rsidR="00000000" w:rsidRPr="00000000">
        <w:rPr>
          <w:rtl w:val="0"/>
        </w:rPr>
        <w:t xml:space="preserve">1</w:t>
      </w:r>
      <w:r w:rsidDel="00000000" w:rsidR="00000000" w:rsidRPr="00000000">
        <w:rPr>
          <w:rtl w:val="0"/>
        </w:rPr>
        <w:t xml:space="preserve">.1.3 ResNet50</w:t>
      </w:r>
    </w:p>
    <w:p w:rsidR="00000000" w:rsidDel="00000000" w:rsidP="00000000" w:rsidRDefault="00000000" w:rsidRPr="00000000" w14:paraId="0000009F">
      <w:pPr>
        <w:rPr/>
      </w:pP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505978419366"/>
        <w:gridCol w:w="928.5505978419366"/>
        <w:gridCol w:w="1095.6897054534852"/>
        <w:gridCol w:w="928.5505978419366"/>
        <w:gridCol w:w="1095.6897054534852"/>
        <w:gridCol w:w="928.5505978419366"/>
        <w:gridCol w:w="1095.6897054534852"/>
        <w:gridCol w:w="928.5505978419366"/>
        <w:gridCol w:w="1095.6897054534852"/>
        <w:tblGridChange w:id="0">
          <w:tblGrid>
            <w:gridCol w:w="928.5505978419366"/>
            <w:gridCol w:w="928.5505978419366"/>
            <w:gridCol w:w="1095.6897054534852"/>
            <w:gridCol w:w="928.5505978419366"/>
            <w:gridCol w:w="1095.6897054534852"/>
            <w:gridCol w:w="928.5505978419366"/>
            <w:gridCol w:w="1095.6897054534852"/>
            <w:gridCol w:w="928.5505978419366"/>
            <w:gridCol w:w="1095.6897054534852"/>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Desvio padrão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12.82%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60bc88"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17.19%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66bd87"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19.78%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70bf85"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24.07%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0.40%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96.88%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1.06%</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162.18%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14.61%</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230.18%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13.38%</w:t>
            </w:r>
          </w:p>
        </w:tc>
        <w:tc>
          <w:tcPr>
            <w:tcBorders>
              <w:top w:color="cccccc" w:space="0" w:sz="6" w:val="single"/>
              <w:left w:color="cccccc" w:space="0" w:sz="6" w:val="single"/>
              <w:bottom w:color="000000" w:space="0" w:sz="6" w:val="single"/>
              <w:right w:color="000000" w:space="0" w:sz="6" w:val="single"/>
            </w:tcBorders>
            <w:shd w:fill="f4ad6c"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312.92%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6.84%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96c57d"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41.23%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1.17%</w:t>
            </w:r>
          </w:p>
        </w:tc>
        <w:tc>
          <w:tcPr>
            <w:tcBorders>
              <w:top w:color="cccccc" w:space="0" w:sz="6" w:val="single"/>
              <w:left w:color="cccccc" w:space="0" w:sz="6" w:val="single"/>
              <w:bottom w:color="000000" w:space="0" w:sz="6" w:val="single"/>
              <w:right w:color="000000" w:space="0" w:sz="6" w:val="single"/>
            </w:tcBorders>
            <w:shd w:fill="bccb75"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58.15%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1.29%</w:t>
            </w:r>
          </w:p>
        </w:tc>
        <w:tc>
          <w:tcPr>
            <w:tcBorders>
              <w:top w:color="cccccc" w:space="0" w:sz="6" w:val="single"/>
              <w:left w:color="cccccc" w:space="0" w:sz="6" w:val="single"/>
              <w:bottom w:color="000000" w:space="0" w:sz="6" w:val="single"/>
              <w:right w:color="000000" w:space="0" w:sz="6" w:val="single"/>
            </w:tcBorders>
            <w:shd w:fill="d6cf6f"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69.84%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4.19%</w:t>
            </w:r>
          </w:p>
        </w:tc>
        <w:tc>
          <w:tcPr>
            <w:tcBorders>
              <w:top w:color="cccccc" w:space="0" w:sz="6" w:val="single"/>
              <w:left w:color="cccccc" w:space="0" w:sz="6" w:val="single"/>
              <w:bottom w:color="000000" w:space="0" w:sz="6" w:val="single"/>
              <w:right w:color="000000" w:space="0" w:sz="6" w:val="single"/>
            </w:tcBorders>
            <w:shd w:fill="ebd26b"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79.27%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141.03%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2.71%</w:t>
            </w:r>
          </w:p>
        </w:tc>
        <w:tc>
          <w:tcPr>
            <w:tcBorders>
              <w:top w:color="cccccc" w:space="0" w:sz="6" w:val="single"/>
              <w:left w:color="cccccc" w:space="0" w:sz="6" w:val="single"/>
              <w:bottom w:color="000000" w:space="0" w:sz="6" w:val="single"/>
              <w:right w:color="000000" w:space="0" w:sz="6" w:val="single"/>
            </w:tcBorders>
            <w:shd w:fill="f8ba6a"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241.29%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1.91%</w:t>
            </w:r>
          </w:p>
        </w:tc>
        <w:tc>
          <w:tcPr>
            <w:tcBorders>
              <w:top w:color="cccccc" w:space="0" w:sz="6" w:val="single"/>
              <w:left w:color="cccccc" w:space="0" w:sz="6" w:val="single"/>
              <w:bottom w:color="000000" w:space="0" w:sz="6" w:val="single"/>
              <w:right w:color="000000" w:space="0" w:sz="6" w:val="single"/>
            </w:tcBorders>
            <w:shd w:fill="f09f6e"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386.65%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2.17%</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570.40%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14.09%</w:t>
            </w:r>
          </w:p>
        </w:tc>
      </w:tr>
    </w:tbl>
    <w:p w:rsidR="00000000" w:rsidDel="00000000" w:rsidP="00000000" w:rsidRDefault="00000000" w:rsidRPr="00000000" w14:paraId="000000D6">
      <w:pPr>
        <w:pStyle w:val="Heading2"/>
        <w:rPr/>
      </w:pPr>
      <w:bookmarkStart w:colFirst="0" w:colLast="0" w:name="_qmx47mkzhj15" w:id="9"/>
      <w:bookmarkEnd w:id="9"/>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ayh4y78c32e2" w:id="10"/>
      <w:bookmarkEnd w:id="10"/>
      <w:r w:rsidDel="00000000" w:rsidR="00000000" w:rsidRPr="00000000">
        <w:rPr>
          <w:rtl w:val="0"/>
        </w:rPr>
        <w:t xml:space="preserve">1.2 Comparativo entre a média do TMiAvg e do Tempo de treinamento (normalizados):</w:t>
      </w:r>
    </w:p>
    <w:p w:rsidR="00000000" w:rsidDel="00000000" w:rsidP="00000000" w:rsidRDefault="00000000" w:rsidRPr="00000000" w14:paraId="000000DB">
      <w:pPr>
        <w:rPr/>
      </w:pPr>
      <w:r w:rsidDel="00000000" w:rsidR="00000000" w:rsidRPr="00000000">
        <w:rPr>
          <w:rtl w:val="0"/>
        </w:rPr>
        <w:t xml:space="preserve">Normalizando o TMiAvg e o Tempo de treinamento (de acordo com o menor para cada batch) podemos ver se nesses treinamentos o TMiAvg se mostrou uma métrica válida da comparação dos tempos totais de treinamento entre as instâncias.</w:t>
      </w:r>
    </w:p>
    <w:p w:rsidR="00000000" w:rsidDel="00000000" w:rsidP="00000000" w:rsidRDefault="00000000" w:rsidRPr="00000000" w14:paraId="000000DC">
      <w:pPr>
        <w:rPr/>
      </w:pPr>
      <w:r w:rsidDel="00000000" w:rsidR="00000000" w:rsidRPr="00000000">
        <w:rPr>
          <w:rtl w:val="0"/>
        </w:rPr>
        <w:t xml:space="preserve">Vemos que não temos uma correlação precisa entre o TMiAvg e o tempo de treinamento total, mas no caso era o esperado para um número pequeno de épocas. </w:t>
      </w:r>
    </w:p>
    <w:p w:rsidR="00000000" w:rsidDel="00000000" w:rsidP="00000000" w:rsidRDefault="00000000" w:rsidRPr="00000000" w14:paraId="000000DD">
      <w:pPr>
        <w:rPr/>
      </w:pPr>
      <w:r w:rsidDel="00000000" w:rsidR="00000000" w:rsidRPr="00000000">
        <w:rPr>
          <w:rtl w:val="0"/>
        </w:rPr>
        <w:t xml:space="preserve">No experimento da CNN / MNist que roda por 30 épocas (1.2.4) vemos que temos uma correlação maior entre esses dois valores.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4e27j9xwc80s" w:id="11"/>
      <w:bookmarkEnd w:id="11"/>
      <w:r w:rsidDel="00000000" w:rsidR="00000000" w:rsidRPr="00000000">
        <w:rPr>
          <w:rtl w:val="0"/>
        </w:rPr>
        <w:t xml:space="preserve">1.2.1 CNN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3543300"/>
            <wp:effectExtent b="0" l="0" r="0" t="0"/>
            <wp:docPr descr="Gráfico" id="6" name="image11.png"/>
            <a:graphic>
              <a:graphicData uri="http://schemas.openxmlformats.org/drawingml/2006/picture">
                <pic:pic>
                  <pic:nvPicPr>
                    <pic:cNvPr descr="Gráfico" id="0" name="image11.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543300"/>
            <wp:effectExtent b="0" l="0" r="0" t="0"/>
            <wp:docPr descr="Gráfico" id="16" name="image6.png"/>
            <a:graphic>
              <a:graphicData uri="http://schemas.openxmlformats.org/drawingml/2006/picture">
                <pic:pic>
                  <pic:nvPicPr>
                    <pic:cNvPr descr="Gráfico" id="0" name="image6.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3543300"/>
            <wp:effectExtent b="0" l="0" r="0" t="0"/>
            <wp:docPr descr="Gráfico" id="18" name="image13.png"/>
            <a:graphic>
              <a:graphicData uri="http://schemas.openxmlformats.org/drawingml/2006/picture">
                <pic:pic>
                  <pic:nvPicPr>
                    <pic:cNvPr descr="Gráfico" id="0" name="image13.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3543300"/>
            <wp:effectExtent b="0" l="0" r="0" t="0"/>
            <wp:docPr descr="Gráfico" id="22" name="image21.png"/>
            <a:graphic>
              <a:graphicData uri="http://schemas.openxmlformats.org/drawingml/2006/picture">
                <pic:pic>
                  <pic:nvPicPr>
                    <pic:cNvPr descr="Gráfico" id="0" name="image21.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rPr/>
      </w:pPr>
      <w:bookmarkStart w:colFirst="0" w:colLast="0" w:name="_y6pw3etye39e" w:id="12"/>
      <w:bookmarkEnd w:id="12"/>
      <w:r w:rsidDel="00000000" w:rsidR="00000000" w:rsidRPr="00000000">
        <w:rPr>
          <w:rtl w:val="0"/>
        </w:rPr>
      </w:r>
    </w:p>
    <w:p w:rsidR="00000000" w:rsidDel="00000000" w:rsidP="00000000" w:rsidRDefault="00000000" w:rsidRPr="00000000" w14:paraId="000000E7">
      <w:pPr>
        <w:pStyle w:val="Heading3"/>
        <w:rPr/>
      </w:pPr>
      <w:bookmarkStart w:colFirst="0" w:colLast="0" w:name="_g67s35dq08p" w:id="13"/>
      <w:bookmarkEnd w:id="13"/>
      <w:r w:rsidDel="00000000" w:rsidR="00000000" w:rsidRPr="00000000">
        <w:rPr>
          <w:rtl w:val="0"/>
        </w:rPr>
      </w:r>
    </w:p>
    <w:p w:rsidR="00000000" w:rsidDel="00000000" w:rsidP="00000000" w:rsidRDefault="00000000" w:rsidRPr="00000000" w14:paraId="000000E8">
      <w:pPr>
        <w:pStyle w:val="Heading3"/>
        <w:rPr/>
      </w:pPr>
      <w:bookmarkStart w:colFirst="0" w:colLast="0" w:name="_vijkuwcc3qs6" w:id="14"/>
      <w:bookmarkEnd w:id="14"/>
      <w:r w:rsidDel="00000000" w:rsidR="00000000" w:rsidRPr="00000000">
        <w:rPr>
          <w:rtl w:val="0"/>
        </w:rPr>
      </w:r>
    </w:p>
    <w:p w:rsidR="00000000" w:rsidDel="00000000" w:rsidP="00000000" w:rsidRDefault="00000000" w:rsidRPr="00000000" w14:paraId="000000E9">
      <w:pPr>
        <w:pStyle w:val="Heading3"/>
        <w:rPr/>
      </w:pPr>
      <w:bookmarkStart w:colFirst="0" w:colLast="0" w:name="_x0xvpd59vsmd" w:id="15"/>
      <w:bookmarkEnd w:id="15"/>
      <w:r w:rsidDel="00000000" w:rsidR="00000000" w:rsidRPr="00000000">
        <w:rPr>
          <w:rtl w:val="0"/>
        </w:rPr>
        <w:t xml:space="preserve">1.2.2 FCN</w:t>
      </w:r>
    </w:p>
    <w:p w:rsidR="00000000" w:rsidDel="00000000" w:rsidP="00000000" w:rsidRDefault="00000000" w:rsidRPr="00000000" w14:paraId="000000EA">
      <w:pPr>
        <w:rPr/>
      </w:pPr>
      <w:r w:rsidDel="00000000" w:rsidR="00000000" w:rsidRPr="00000000">
        <w:rPr/>
        <w:drawing>
          <wp:inline distB="114300" distT="114300" distL="114300" distR="114300">
            <wp:extent cx="5731200" cy="3543300"/>
            <wp:effectExtent b="0" l="0" r="0" t="0"/>
            <wp:docPr descr="Gráfico" id="31" name="image25.png"/>
            <a:graphic>
              <a:graphicData uri="http://schemas.openxmlformats.org/drawingml/2006/picture">
                <pic:pic>
                  <pic:nvPicPr>
                    <pic:cNvPr descr="Gráfico" id="0" name="image25.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3543300"/>
            <wp:effectExtent b="0" l="0" r="0" t="0"/>
            <wp:docPr descr="Gráfico" id="26" name="image27.png"/>
            <a:graphic>
              <a:graphicData uri="http://schemas.openxmlformats.org/drawingml/2006/picture">
                <pic:pic>
                  <pic:nvPicPr>
                    <pic:cNvPr descr="Gráfico" id="0" name="image27.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543300"/>
            <wp:effectExtent b="0" l="0" r="0" t="0"/>
            <wp:docPr descr="Gráfico" id="24" name="image26.png"/>
            <a:graphic>
              <a:graphicData uri="http://schemas.openxmlformats.org/drawingml/2006/picture">
                <pic:pic>
                  <pic:nvPicPr>
                    <pic:cNvPr descr="Gráfico" id="0" name="image26.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3543300"/>
            <wp:effectExtent b="0" l="0" r="0" t="0"/>
            <wp:docPr descr="Gráfico" id="29" name="image28.png"/>
            <a:graphic>
              <a:graphicData uri="http://schemas.openxmlformats.org/drawingml/2006/picture">
                <pic:pic>
                  <pic:nvPicPr>
                    <pic:cNvPr descr="Gráfico" id="0" name="image28.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pPr>
      <w:bookmarkStart w:colFirst="0" w:colLast="0" w:name="_1nnzl172i6hi" w:id="16"/>
      <w:bookmarkEnd w:id="16"/>
      <w:r w:rsidDel="00000000" w:rsidR="00000000" w:rsidRPr="00000000">
        <w:rPr>
          <w:rtl w:val="0"/>
        </w:rPr>
      </w:r>
    </w:p>
    <w:p w:rsidR="00000000" w:rsidDel="00000000" w:rsidP="00000000" w:rsidRDefault="00000000" w:rsidRPr="00000000" w14:paraId="000000EF">
      <w:pPr>
        <w:pStyle w:val="Heading3"/>
        <w:rPr/>
      </w:pPr>
      <w:bookmarkStart w:colFirst="0" w:colLast="0" w:name="_lvw351s2r0xw" w:id="17"/>
      <w:bookmarkEnd w:id="17"/>
      <w:r w:rsidDel="00000000" w:rsidR="00000000" w:rsidRPr="00000000">
        <w:rPr>
          <w:rtl w:val="0"/>
        </w:rPr>
      </w:r>
    </w:p>
    <w:p w:rsidR="00000000" w:rsidDel="00000000" w:rsidP="00000000" w:rsidRDefault="00000000" w:rsidRPr="00000000" w14:paraId="000000F0">
      <w:pPr>
        <w:pStyle w:val="Heading3"/>
        <w:rPr/>
      </w:pPr>
      <w:bookmarkStart w:colFirst="0" w:colLast="0" w:name="_yeekq3ycrfpr" w:id="18"/>
      <w:bookmarkEnd w:id="18"/>
      <w:r w:rsidDel="00000000" w:rsidR="00000000" w:rsidRPr="00000000">
        <w:rPr>
          <w:rtl w:val="0"/>
        </w:rPr>
      </w:r>
    </w:p>
    <w:p w:rsidR="00000000" w:rsidDel="00000000" w:rsidP="00000000" w:rsidRDefault="00000000" w:rsidRPr="00000000" w14:paraId="000000F1">
      <w:pPr>
        <w:pStyle w:val="Heading3"/>
        <w:rPr/>
      </w:pPr>
      <w:bookmarkStart w:colFirst="0" w:colLast="0" w:name="_r4kahmd4ekzy" w:id="19"/>
      <w:bookmarkEnd w:id="19"/>
      <w:r w:rsidDel="00000000" w:rsidR="00000000" w:rsidRPr="00000000">
        <w:rPr>
          <w:rtl w:val="0"/>
        </w:rPr>
        <w:t xml:space="preserve">1.2.3 ResNet50</w:t>
      </w:r>
    </w:p>
    <w:p w:rsidR="00000000" w:rsidDel="00000000" w:rsidP="00000000" w:rsidRDefault="00000000" w:rsidRPr="00000000" w14:paraId="000000F2">
      <w:pPr>
        <w:rPr/>
      </w:pPr>
      <w:r w:rsidDel="00000000" w:rsidR="00000000" w:rsidRPr="00000000">
        <w:rPr/>
        <w:drawing>
          <wp:inline distB="114300" distT="114300" distL="114300" distR="114300">
            <wp:extent cx="5731200" cy="3543300"/>
            <wp:effectExtent b="0" l="0" r="0" t="0"/>
            <wp:docPr descr="Gráfico" id="30" name="image23.png"/>
            <a:graphic>
              <a:graphicData uri="http://schemas.openxmlformats.org/drawingml/2006/picture">
                <pic:pic>
                  <pic:nvPicPr>
                    <pic:cNvPr descr="Gráfico" id="0" name="image23.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3543300"/>
            <wp:effectExtent b="0" l="0" r="0" t="0"/>
            <wp:docPr descr="Gráfico" id="25" name="image30.png"/>
            <a:graphic>
              <a:graphicData uri="http://schemas.openxmlformats.org/drawingml/2006/picture">
                <pic:pic>
                  <pic:nvPicPr>
                    <pic:cNvPr descr="Gráfico" id="0" name="image30.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3543300"/>
            <wp:effectExtent b="0" l="0" r="0" t="0"/>
            <wp:docPr descr="Gráfico" id="12" name="image16.png"/>
            <a:graphic>
              <a:graphicData uri="http://schemas.openxmlformats.org/drawingml/2006/picture">
                <pic:pic>
                  <pic:nvPicPr>
                    <pic:cNvPr descr="Gráfico" id="0" name="image16.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543300"/>
            <wp:effectExtent b="0" l="0" r="0" t="0"/>
            <wp:docPr descr="Gráfico" id="10" name="image18.png"/>
            <a:graphic>
              <a:graphicData uri="http://schemas.openxmlformats.org/drawingml/2006/picture">
                <pic:pic>
                  <pic:nvPicPr>
                    <pic:cNvPr descr="Gráfico" id="0" name="image18.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rPr/>
      </w:pPr>
      <w:bookmarkStart w:colFirst="0" w:colLast="0" w:name="_tckue2g8n92b" w:id="20"/>
      <w:bookmarkEnd w:id="20"/>
      <w:r w:rsidDel="00000000" w:rsidR="00000000" w:rsidRPr="00000000">
        <w:rPr>
          <w:rtl w:val="0"/>
        </w:rPr>
        <w:t xml:space="preserve">1.2.4 CNN - 30 epochs</w:t>
      </w:r>
    </w:p>
    <w:p w:rsidR="00000000" w:rsidDel="00000000" w:rsidP="00000000" w:rsidRDefault="00000000" w:rsidRPr="00000000" w14:paraId="000000F7">
      <w:pPr>
        <w:rPr/>
      </w:pPr>
      <w:r w:rsidDel="00000000" w:rsidR="00000000" w:rsidRPr="00000000">
        <w:rPr/>
        <w:drawing>
          <wp:inline distB="114300" distT="114300" distL="114300" distR="114300">
            <wp:extent cx="5731200" cy="3543300"/>
            <wp:effectExtent b="0" l="0" r="0" t="0"/>
            <wp:docPr descr="Gráfico" id="7" name="image9.png"/>
            <a:graphic>
              <a:graphicData uri="http://schemas.openxmlformats.org/drawingml/2006/picture">
                <pic:pic>
                  <pic:nvPicPr>
                    <pic:cNvPr descr="Gráfico" id="0" name="image9.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543300"/>
            <wp:effectExtent b="0" l="0" r="0" t="0"/>
            <wp:docPr descr="Gráfico" id="11" name="image17.png"/>
            <a:graphic>
              <a:graphicData uri="http://schemas.openxmlformats.org/drawingml/2006/picture">
                <pic:pic>
                  <pic:nvPicPr>
                    <pic:cNvPr descr="Gráfico" id="0" name="image17.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3543300"/>
            <wp:effectExtent b="0" l="0" r="0" t="0"/>
            <wp:docPr descr="Gráfico" id="13" name="image7.png"/>
            <a:graphic>
              <a:graphicData uri="http://schemas.openxmlformats.org/drawingml/2006/picture">
                <pic:pic>
                  <pic:nvPicPr>
                    <pic:cNvPr descr="Gráfico" id="0" name="image7.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3543300"/>
            <wp:effectExtent b="0" l="0" r="0" t="0"/>
            <wp:docPr descr="Gráfico" id="19" name="image14.png"/>
            <a:graphic>
              <a:graphicData uri="http://schemas.openxmlformats.org/drawingml/2006/picture">
                <pic:pic>
                  <pic:nvPicPr>
                    <pic:cNvPr descr="Gráfico" id="0" name="image14.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rPr/>
      </w:pPr>
      <w:bookmarkStart w:colFirst="0" w:colLast="0" w:name="_zbkhxq9u38s9" w:id="21"/>
      <w:bookmarkEnd w:id="21"/>
      <w:r w:rsidDel="00000000" w:rsidR="00000000" w:rsidRPr="00000000">
        <w:rPr>
          <w:rtl w:val="0"/>
        </w:rPr>
        <w:t xml:space="preserve">1.3 Relação primeira iteração - Número de GPU's </w:t>
      </w:r>
    </w:p>
    <w:p w:rsidR="00000000" w:rsidDel="00000000" w:rsidP="00000000" w:rsidRDefault="00000000" w:rsidRPr="00000000" w14:paraId="000000FD">
      <w:pPr>
        <w:rPr/>
      </w:pPr>
      <w:r w:rsidDel="00000000" w:rsidR="00000000" w:rsidRPr="00000000">
        <w:rPr>
          <w:rtl w:val="0"/>
        </w:rPr>
        <w:t xml:space="preserve">Outro fator que pode ser observado é a relação entre o número de GPU's numa instância e o tempo da primeira iteração do treinamento, nos gráficos abaixo temos o tempo médio da primeira iteração nos experimentos:</w:t>
      </w:r>
    </w:p>
    <w:p w:rsidR="00000000" w:rsidDel="00000000" w:rsidP="00000000" w:rsidRDefault="00000000" w:rsidRPr="00000000" w14:paraId="000000FE">
      <w:pPr>
        <w:pStyle w:val="Heading3"/>
        <w:rPr/>
      </w:pPr>
      <w:bookmarkStart w:colFirst="0" w:colLast="0" w:name="_u3u60qyellfj" w:id="22"/>
      <w:bookmarkEnd w:id="22"/>
      <w:r w:rsidDel="00000000" w:rsidR="00000000" w:rsidRPr="00000000">
        <w:rPr>
          <w:rtl w:val="0"/>
        </w:rPr>
        <w:t xml:space="preserve">1.3.1 CNN</w:t>
      </w:r>
    </w:p>
    <w:p w:rsidR="00000000" w:rsidDel="00000000" w:rsidP="00000000" w:rsidRDefault="00000000" w:rsidRPr="00000000" w14:paraId="000000FF">
      <w:pPr>
        <w:rPr/>
      </w:pPr>
      <w:r w:rsidDel="00000000" w:rsidR="00000000" w:rsidRPr="00000000">
        <w:rPr/>
        <w:drawing>
          <wp:inline distB="114300" distT="114300" distL="114300" distR="114300">
            <wp:extent cx="5731200" cy="3543300"/>
            <wp:effectExtent b="0" l="0" r="0" t="0"/>
            <wp:docPr descr="Gráfico" id="20" name="image5.png"/>
            <a:graphic>
              <a:graphicData uri="http://schemas.openxmlformats.org/drawingml/2006/picture">
                <pic:pic>
                  <pic:nvPicPr>
                    <pic:cNvPr descr="Gráfico" id="0" name="image5.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rPr/>
      </w:pPr>
      <w:bookmarkStart w:colFirst="0" w:colLast="0" w:name="_1i3tg3pjo9m9" w:id="23"/>
      <w:bookmarkEnd w:id="23"/>
      <w:r w:rsidDel="00000000" w:rsidR="00000000" w:rsidRPr="00000000">
        <w:rPr>
          <w:rtl w:val="0"/>
        </w:rPr>
        <w:t xml:space="preserve">1.3.2</w:t>
      </w:r>
      <w:r w:rsidDel="00000000" w:rsidR="00000000" w:rsidRPr="00000000">
        <w:rPr>
          <w:rtl w:val="0"/>
        </w:rPr>
        <w:t xml:space="preserve"> FCN</w:t>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3543300"/>
            <wp:effectExtent b="0" l="0" r="0" t="0"/>
            <wp:docPr descr="Gráfico" id="3" name="image10.png"/>
            <a:graphic>
              <a:graphicData uri="http://schemas.openxmlformats.org/drawingml/2006/picture">
                <pic:pic>
                  <pic:nvPicPr>
                    <pic:cNvPr descr="Gráfico" id="0" name="image10.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No caso dos experimentos com a FCN importante salientar que os tempos da primeira iteração na p2.xlarge tiveram um desvio padrão alto e que, no caso do batch size de 2048, ultrapassaram o tempo da p2.8xlarge:</w:t>
      </w:r>
    </w:p>
    <w:p w:rsidR="00000000" w:rsidDel="00000000" w:rsidP="00000000" w:rsidRDefault="00000000" w:rsidRPr="00000000" w14:paraId="00000105">
      <w:pPr>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a9c879"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6.46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4.01</w:t>
            </w:r>
          </w:p>
        </w:tc>
        <w:tc>
          <w:tcPr>
            <w:tcBorders>
              <w:top w:color="cccccc" w:space="0" w:sz="6" w:val="single"/>
              <w:left w:color="cccccc" w:space="0" w:sz="6" w:val="single"/>
              <w:bottom w:color="000000" w:space="0" w:sz="6" w:val="single"/>
              <w:right w:color="000000" w:space="0" w:sz="6" w:val="single"/>
            </w:tcBorders>
            <w:shd w:fill="a3c77a"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6.25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2.03</w:t>
            </w:r>
          </w:p>
        </w:tc>
        <w:tc>
          <w:tcPr>
            <w:tcBorders>
              <w:top w:color="cccccc" w:space="0" w:sz="6" w:val="single"/>
              <w:left w:color="cccccc" w:space="0" w:sz="6" w:val="single"/>
              <w:bottom w:color="000000" w:space="0" w:sz="6" w:val="single"/>
              <w:right w:color="000000" w:space="0" w:sz="6" w:val="single"/>
            </w:tcBorders>
            <w:shd w:fill="c4cc73"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7.58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12.29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1.11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5d469"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9.53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1.40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10.31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1.73</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10.30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1.32</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10.89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e88172"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21.36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000000" w:space="0" w:sz="6" w:val="single"/>
              <w:right w:color="000000" w:space="0" w:sz="6" w:val="single"/>
            </w:tcBorders>
            <w:shd w:fill="e88172"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21.37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0.10</w:t>
            </w:r>
          </w:p>
        </w:tc>
        <w:tc>
          <w:tcPr>
            <w:tcBorders>
              <w:top w:color="cccccc" w:space="0" w:sz="6" w:val="single"/>
              <w:left w:color="cccccc" w:space="0" w:sz="6" w:val="single"/>
              <w:bottom w:color="000000" w:space="0" w:sz="6" w:val="single"/>
              <w:right w:color="000000" w:space="0" w:sz="6" w:val="single"/>
            </w:tcBorders>
            <w:shd w:fill="e77f72"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21.67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22.01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0.25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3.16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5bbb89"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5ebc89"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3.47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83c281"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4.93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0.26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d4cf70"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8.21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7.98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dad06e"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8.43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000000" w:space="0" w:sz="6" w:val="single"/>
              <w:right w:color="000000" w:space="0" w:sz="6" w:val="single"/>
            </w:tcBorders>
            <w:shd w:fill="dcd06e"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8.51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0.14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f3ab6c"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15.77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000000" w:space="0" w:sz="6" w:val="single"/>
              <w:right w:color="000000" w:space="0" w:sz="6" w:val="single"/>
            </w:tcBorders>
            <w:shd w:fill="f3ab6c"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15.73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3aa6c"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f2a86c"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16.22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0.55</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rPr/>
      </w:pPr>
      <w:bookmarkStart w:colFirst="0" w:colLast="0" w:name="_xr2uivm2xu8w" w:id="24"/>
      <w:bookmarkEnd w:id="24"/>
      <w:r w:rsidDel="00000000" w:rsidR="00000000" w:rsidRPr="00000000">
        <w:rPr>
          <w:rtl w:val="0"/>
        </w:rPr>
        <w:t xml:space="preserve">1.3.3 ResNet50</w:t>
      </w:r>
    </w:p>
    <w:p w:rsidR="00000000" w:rsidDel="00000000" w:rsidP="00000000" w:rsidRDefault="00000000" w:rsidRPr="00000000" w14:paraId="00000150">
      <w:pPr>
        <w:rPr/>
      </w:pPr>
      <w:r w:rsidDel="00000000" w:rsidR="00000000" w:rsidRPr="00000000">
        <w:rPr/>
        <w:drawing>
          <wp:inline distB="114300" distT="114300" distL="114300" distR="114300">
            <wp:extent cx="5731200" cy="3543300"/>
            <wp:effectExtent b="0" l="0" r="0" t="0"/>
            <wp:docPr descr="Gráfico" id="17" name="image2.png"/>
            <a:graphic>
              <a:graphicData uri="http://schemas.openxmlformats.org/drawingml/2006/picture">
                <pic:pic>
                  <pic:nvPicPr>
                    <pic:cNvPr descr="Gráfico" id="0" name="image2.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1"/>
        <w:rPr/>
      </w:pPr>
      <w:bookmarkStart w:colFirst="0" w:colLast="0" w:name="_ff5ypmv8limx" w:id="25"/>
      <w:bookmarkEnd w:id="25"/>
      <w:r w:rsidDel="00000000" w:rsidR="00000000" w:rsidRPr="00000000">
        <w:rPr>
          <w:rtl w:val="0"/>
        </w:rPr>
      </w:r>
    </w:p>
    <w:p w:rsidR="00000000" w:rsidDel="00000000" w:rsidP="00000000" w:rsidRDefault="00000000" w:rsidRPr="00000000" w14:paraId="00000152">
      <w:pPr>
        <w:pStyle w:val="Heading1"/>
        <w:rPr/>
      </w:pPr>
      <w:bookmarkStart w:colFirst="0" w:colLast="0" w:name="_fz5vzlgmjkyh" w:id="26"/>
      <w:bookmarkEnd w:id="26"/>
      <w:r w:rsidDel="00000000" w:rsidR="00000000" w:rsidRPr="00000000">
        <w:rPr>
          <w:rtl w:val="0"/>
        </w:rPr>
      </w:r>
    </w:p>
    <w:p w:rsidR="00000000" w:rsidDel="00000000" w:rsidP="00000000" w:rsidRDefault="00000000" w:rsidRPr="00000000" w14:paraId="00000153">
      <w:pPr>
        <w:pStyle w:val="Heading1"/>
        <w:rPr/>
      </w:pPr>
      <w:bookmarkStart w:colFirst="0" w:colLast="0" w:name="_rgon8n5ipgqq" w:id="27"/>
      <w:bookmarkEnd w:id="27"/>
      <w:r w:rsidDel="00000000" w:rsidR="00000000" w:rsidRPr="00000000">
        <w:rPr>
          <w:rtl w:val="0"/>
        </w:rPr>
      </w:r>
    </w:p>
    <w:p w:rsidR="00000000" w:rsidDel="00000000" w:rsidP="00000000" w:rsidRDefault="00000000" w:rsidRPr="00000000" w14:paraId="00000154">
      <w:pPr>
        <w:pStyle w:val="Heading1"/>
        <w:rPr/>
      </w:pPr>
      <w:bookmarkStart w:colFirst="0" w:colLast="0" w:name="_xtu7vvhauumw" w:id="28"/>
      <w:bookmarkEnd w:id="28"/>
      <w:r w:rsidDel="00000000" w:rsidR="00000000" w:rsidRPr="00000000">
        <w:rPr>
          <w:rtl w:val="0"/>
        </w:rPr>
      </w:r>
    </w:p>
    <w:p w:rsidR="00000000" w:rsidDel="00000000" w:rsidP="00000000" w:rsidRDefault="00000000" w:rsidRPr="00000000" w14:paraId="00000155">
      <w:pPr>
        <w:pStyle w:val="Heading1"/>
        <w:rPr/>
      </w:pPr>
      <w:bookmarkStart w:colFirst="0" w:colLast="0" w:name="_35ag9y24b3mt" w:id="29"/>
      <w:bookmarkEnd w:id="29"/>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rPr/>
      </w:pPr>
      <w:bookmarkStart w:colFirst="0" w:colLast="0" w:name="_uy1q5zalknsu" w:id="30"/>
      <w:bookmarkEnd w:id="30"/>
      <w:r w:rsidDel="00000000" w:rsidR="00000000" w:rsidRPr="00000000">
        <w:rPr>
          <w:rtl w:val="0"/>
        </w:rPr>
        <w:t xml:space="preserve">Observação 2</w:t>
      </w:r>
    </w:p>
    <w:p w:rsidR="00000000" w:rsidDel="00000000" w:rsidP="00000000" w:rsidRDefault="00000000" w:rsidRPr="00000000" w14:paraId="00000161">
      <w:pPr>
        <w:rPr/>
      </w:pPr>
      <w:r w:rsidDel="00000000" w:rsidR="00000000" w:rsidRPr="00000000">
        <w:rPr>
          <w:rtl w:val="0"/>
        </w:rPr>
        <w:t xml:space="preserve">O comportamento observado entre os experimentos relacionado à estabilidade do tempo das iterações (retirando) a primeira nos permite fazer estimativas para o TMiAvg com base nas primeiras iterações da primeira época, usamos três tipos de estimativa: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2"/>
        </w:numPr>
        <w:ind w:left="720" w:hanging="360"/>
      </w:pPr>
      <w:r w:rsidDel="00000000" w:rsidR="00000000" w:rsidRPr="00000000">
        <w:rPr>
          <w:rtl w:val="0"/>
        </w:rPr>
        <w:t xml:space="preserve">Estimativa 1 (Step 2): </w:t>
      </w:r>
    </w:p>
    <w:p w:rsidR="00000000" w:rsidDel="00000000" w:rsidP="00000000" w:rsidRDefault="00000000" w:rsidRPr="00000000" w14:paraId="00000164">
      <w:pPr>
        <w:numPr>
          <w:ilvl w:val="1"/>
          <w:numId w:val="2"/>
        </w:numPr>
        <w:ind w:left="1440" w:hanging="360"/>
      </w:pPr>
      <w:r w:rsidDel="00000000" w:rsidR="00000000" w:rsidRPr="00000000">
        <w:rPr>
          <w:rtl w:val="0"/>
        </w:rPr>
        <w:t xml:space="preserve">O tempo da segunda iteração usado para estimar o TMiAvg.</w:t>
      </w:r>
    </w:p>
    <w:p w:rsidR="00000000" w:rsidDel="00000000" w:rsidP="00000000" w:rsidRDefault="00000000" w:rsidRPr="00000000" w14:paraId="00000165">
      <w:pPr>
        <w:numPr>
          <w:ilvl w:val="0"/>
          <w:numId w:val="2"/>
        </w:numPr>
        <w:ind w:left="720" w:hanging="360"/>
      </w:pPr>
      <w:r w:rsidDel="00000000" w:rsidR="00000000" w:rsidRPr="00000000">
        <w:rPr>
          <w:rtl w:val="0"/>
        </w:rPr>
        <w:t xml:space="preserve">Estimativa 2 (Avg 2-6):</w:t>
      </w:r>
    </w:p>
    <w:p w:rsidR="00000000" w:rsidDel="00000000" w:rsidP="00000000" w:rsidRDefault="00000000" w:rsidRPr="00000000" w14:paraId="00000166">
      <w:pPr>
        <w:numPr>
          <w:ilvl w:val="1"/>
          <w:numId w:val="2"/>
        </w:numPr>
        <w:ind w:left="1440" w:hanging="360"/>
        <w:rPr>
          <w:u w:val="none"/>
        </w:rPr>
      </w:pPr>
      <w:r w:rsidDel="00000000" w:rsidR="00000000" w:rsidRPr="00000000">
        <w:rPr>
          <w:rtl w:val="0"/>
        </w:rPr>
        <w:t xml:space="preserve">O tempo médio entre a segunda e a sexta iteração é usado para estimar o TMiAvg.</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Estimativa 3 (Avg 2-11):</w:t>
      </w:r>
    </w:p>
    <w:p w:rsidR="00000000" w:rsidDel="00000000" w:rsidP="00000000" w:rsidRDefault="00000000" w:rsidRPr="00000000" w14:paraId="00000168">
      <w:pPr>
        <w:numPr>
          <w:ilvl w:val="1"/>
          <w:numId w:val="2"/>
        </w:numPr>
        <w:ind w:left="1440" w:hanging="360"/>
        <w:rPr>
          <w:u w:val="none"/>
        </w:rPr>
      </w:pPr>
      <w:r w:rsidDel="00000000" w:rsidR="00000000" w:rsidRPr="00000000">
        <w:rPr>
          <w:rtl w:val="0"/>
        </w:rPr>
        <w:t xml:space="preserve">O tempo médio entre a segunda e a décima primeira iteração é usado para estimar o TMiAvg.</w:t>
      </w:r>
    </w:p>
    <w:p w:rsidR="00000000" w:rsidDel="00000000" w:rsidP="00000000" w:rsidRDefault="00000000" w:rsidRPr="00000000" w14:paraId="00000169">
      <w:pPr>
        <w:ind w:left="0" w:firstLine="0"/>
        <w:rPr/>
      </w:pPr>
      <w:r w:rsidDel="00000000" w:rsidR="00000000" w:rsidRPr="00000000">
        <w:rPr>
          <w:rtl w:val="0"/>
        </w:rPr>
        <w:t xml:space="preserve">Para cada experimento, é mostrado a visão geral (média do erro entre as três vezes que foi executado de cada estimativa para cada batch size) e as tabelas de média e desvio padrão de cada estimativa.</w:t>
      </w:r>
    </w:p>
    <w:p w:rsidR="00000000" w:rsidDel="00000000" w:rsidP="00000000" w:rsidRDefault="00000000" w:rsidRPr="00000000" w14:paraId="0000016A">
      <w:pPr>
        <w:ind w:left="0" w:firstLine="0"/>
        <w:rPr/>
      </w:pPr>
      <w:r w:rsidDel="00000000" w:rsidR="00000000" w:rsidRPr="00000000">
        <w:rPr>
          <w:rtl w:val="0"/>
        </w:rPr>
        <w:t xml:space="preserve">Pode ser observada uma tendência a erros maiores em batch sizes maiores pela Estimativa 3 (a mais precisa na maioria dos casos), isso porque, embora não seja contados o tempo da primeira iteração e os tempos das validações para o cálculo do TMiAvg, o tempo da última iteração da primeira época nos treinamentos é maior do que o das outras iterações, como é o caso das execuções da ResNet50 (2.1.3), que tivemos um erro médio alto em todas as estimativas, por motivos de um tempo alto dessa iteração em todas as suas execuções (cerca de 7,85 segundos em média, com um desvio padrão de 0,17). Como já dito antes, com um batch size maior temos menos iterações e assim esse tempo não é normalizado.</w:t>
      </w:r>
    </w:p>
    <w:p w:rsidR="00000000" w:rsidDel="00000000" w:rsidP="00000000" w:rsidRDefault="00000000" w:rsidRPr="00000000" w14:paraId="0000016B">
      <w:pPr>
        <w:ind w:left="0" w:firstLine="0"/>
        <w:rPr>
          <w:sz w:val="20"/>
          <w:szCs w:val="20"/>
        </w:rPr>
      </w:pPr>
      <w:r w:rsidDel="00000000" w:rsidR="00000000" w:rsidRPr="00000000">
        <w:rPr>
          <w:rtl w:val="0"/>
        </w:rPr>
        <w:t xml:space="preserve">Em experimentos como o com a FCN (2.1.2) com a instância p3.16xlarge (p3-8) com o batch size de 2048 vemos um erro médio com a Avg2-11 alto acompanhado de um alto desvio padrão, isso porque em duas das três execuções (e0 e e2) o tempo da primeira época (tirando a primeira iteração) foi mais rápido que das épocas subsequentes, na execução que isso não ocorreu (e1) tivemos um erro de  </w:t>
      </w:r>
      <w:r w:rsidDel="00000000" w:rsidR="00000000" w:rsidRPr="00000000">
        <w:rPr>
          <w:sz w:val="20"/>
          <w:szCs w:val="20"/>
          <w:rtl w:val="0"/>
        </w:rPr>
        <w:t xml:space="preserve">0.01%. </w:t>
      </w:r>
    </w:p>
    <w:p w:rsidR="00000000" w:rsidDel="00000000" w:rsidP="00000000" w:rsidRDefault="00000000" w:rsidRPr="00000000" w14:paraId="0000016C">
      <w:pPr>
        <w:ind w:left="0" w:firstLine="0"/>
        <w:rPr>
          <w:sz w:val="20"/>
          <w:szCs w:val="20"/>
        </w:rPr>
      </w:pPr>
      <w:r w:rsidDel="00000000" w:rsidR="00000000" w:rsidRPr="00000000">
        <w:rPr>
          <w:rtl w:val="0"/>
        </w:rPr>
      </w:r>
    </w:p>
    <w:p w:rsidR="00000000" w:rsidDel="00000000" w:rsidP="00000000" w:rsidRDefault="00000000" w:rsidRPr="00000000" w14:paraId="0000016D">
      <w:pPr>
        <w:pStyle w:val="Heading2"/>
        <w:rPr/>
      </w:pPr>
      <w:bookmarkStart w:colFirst="0" w:colLast="0" w:name="_8s8ryltmigah" w:id="31"/>
      <w:bookmarkEnd w:id="31"/>
      <w:r w:rsidDel="00000000" w:rsidR="00000000" w:rsidRPr="00000000">
        <w:rPr>
          <w:rtl w:val="0"/>
        </w:rPr>
        <w:t xml:space="preserve">2.1 Estimativas</w:t>
      </w:r>
    </w:p>
    <w:p w:rsidR="00000000" w:rsidDel="00000000" w:rsidP="00000000" w:rsidRDefault="00000000" w:rsidRPr="00000000" w14:paraId="0000016E">
      <w:pPr>
        <w:pStyle w:val="Heading3"/>
        <w:rPr/>
      </w:pPr>
      <w:bookmarkStart w:colFirst="0" w:colLast="0" w:name="_b9ocwclqy8sc" w:id="32"/>
      <w:bookmarkEnd w:id="32"/>
      <w:r w:rsidDel="00000000" w:rsidR="00000000" w:rsidRPr="00000000">
        <w:rPr>
          <w:rtl w:val="0"/>
        </w:rPr>
        <w:t xml:space="preserve">2.1.1 CNN</w:t>
      </w:r>
    </w:p>
    <w:p w:rsidR="00000000" w:rsidDel="00000000" w:rsidP="00000000" w:rsidRDefault="00000000" w:rsidRPr="00000000" w14:paraId="0000016F">
      <w:pPr>
        <w:pStyle w:val="Heading4"/>
        <w:rPr/>
      </w:pPr>
      <w:bookmarkStart w:colFirst="0" w:colLast="0" w:name="_ww1cfufh805x" w:id="33"/>
      <w:bookmarkEnd w:id="33"/>
      <w:r w:rsidDel="00000000" w:rsidR="00000000" w:rsidRPr="00000000">
        <w:rPr>
          <w:rtl w:val="0"/>
        </w:rPr>
        <w:t xml:space="preserve">Visão Geral</w:t>
      </w:r>
    </w:p>
    <w:p w:rsidR="00000000" w:rsidDel="00000000" w:rsidP="00000000" w:rsidRDefault="00000000" w:rsidRPr="00000000" w14:paraId="00000170">
      <w:pPr>
        <w:pStyle w:val="Heading4"/>
        <w:rPr/>
      </w:pPr>
      <w:bookmarkStart w:colFirst="0" w:colLast="0" w:name="_hvlqcxhvxkiu" w:id="34"/>
      <w:bookmarkEnd w:id="34"/>
      <w:r w:rsidDel="00000000" w:rsidR="00000000" w:rsidRPr="00000000">
        <w:rPr/>
        <w:drawing>
          <wp:inline distB="114300" distT="114300" distL="114300" distR="114300">
            <wp:extent cx="5731200" cy="3543300"/>
            <wp:effectExtent b="0" l="0" r="0" t="0"/>
            <wp:docPr descr="Gráfico" id="8" name="image19.png"/>
            <a:graphic>
              <a:graphicData uri="http://schemas.openxmlformats.org/drawingml/2006/picture">
                <pic:pic>
                  <pic:nvPicPr>
                    <pic:cNvPr descr="Gráfico" id="0" name="image19.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rPr/>
      </w:pPr>
      <w:bookmarkStart w:colFirst="0" w:colLast="0" w:name="_czb0nfhc8fze" w:id="35"/>
      <w:bookmarkEnd w:id="35"/>
      <w:r w:rsidDel="00000000" w:rsidR="00000000" w:rsidRPr="00000000">
        <w:rPr>
          <w:color w:val="000000"/>
          <w:sz w:val="22"/>
          <w:szCs w:val="22"/>
        </w:rPr>
        <w:drawing>
          <wp:inline distB="114300" distT="114300" distL="114300" distR="114300">
            <wp:extent cx="5731200" cy="3543300"/>
            <wp:effectExtent b="0" l="0" r="0" t="0"/>
            <wp:docPr descr="Gráfico" id="1" name="image3.png"/>
            <a:graphic>
              <a:graphicData uri="http://schemas.openxmlformats.org/drawingml/2006/picture">
                <pic:pic>
                  <pic:nvPicPr>
                    <pic:cNvPr descr="Gráfico" id="0" name="image3.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3543300"/>
            <wp:effectExtent b="0" l="0" r="0" t="0"/>
            <wp:docPr descr="Gráfico" id="28" name="image24.png"/>
            <a:graphic>
              <a:graphicData uri="http://schemas.openxmlformats.org/drawingml/2006/picture">
                <pic:pic>
                  <pic:nvPicPr>
                    <pic:cNvPr descr="Gráfico" id="0" name="image24.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3543300"/>
            <wp:effectExtent b="0" l="0" r="0" t="0"/>
            <wp:docPr descr="Gráfico" id="23" name="image31.png"/>
            <a:graphic>
              <a:graphicData uri="http://schemas.openxmlformats.org/drawingml/2006/picture">
                <pic:pic>
                  <pic:nvPicPr>
                    <pic:cNvPr descr="Gráfico" id="0" name="image31.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4"/>
        <w:rPr/>
      </w:pPr>
      <w:bookmarkStart w:colFirst="0" w:colLast="0" w:name="_n21wj8ozpefl" w:id="36"/>
      <w:bookmarkEnd w:id="36"/>
      <w:r w:rsidDel="00000000" w:rsidR="00000000" w:rsidRPr="00000000">
        <w:rPr>
          <w:rtl w:val="0"/>
        </w:rPr>
      </w:r>
    </w:p>
    <w:p w:rsidR="00000000" w:rsidDel="00000000" w:rsidP="00000000" w:rsidRDefault="00000000" w:rsidRPr="00000000" w14:paraId="0000017C">
      <w:pPr>
        <w:pStyle w:val="Heading4"/>
        <w:rPr/>
      </w:pPr>
      <w:bookmarkStart w:colFirst="0" w:colLast="0" w:name="_a1vuollna3pp" w:id="37"/>
      <w:bookmarkEnd w:id="37"/>
      <w:r w:rsidDel="00000000" w:rsidR="00000000" w:rsidRPr="00000000">
        <w:rPr>
          <w:rtl w:val="0"/>
        </w:rPr>
      </w:r>
    </w:p>
    <w:p w:rsidR="00000000" w:rsidDel="00000000" w:rsidP="00000000" w:rsidRDefault="00000000" w:rsidRPr="00000000" w14:paraId="0000017D">
      <w:pPr>
        <w:pStyle w:val="Heading4"/>
        <w:rPr/>
      </w:pPr>
      <w:bookmarkStart w:colFirst="0" w:colLast="0" w:name="_37s9b8sersbb" w:id="38"/>
      <w:bookmarkEnd w:id="38"/>
      <w:r w:rsidDel="00000000" w:rsidR="00000000" w:rsidRPr="00000000">
        <w:rPr>
          <w:rtl w:val="0"/>
        </w:rPr>
      </w:r>
    </w:p>
    <w:p w:rsidR="00000000" w:rsidDel="00000000" w:rsidP="00000000" w:rsidRDefault="00000000" w:rsidRPr="00000000" w14:paraId="0000017E">
      <w:pPr>
        <w:pStyle w:val="Heading4"/>
        <w:rPr/>
      </w:pPr>
      <w:bookmarkStart w:colFirst="0" w:colLast="0" w:name="_ozodecpj3wj5" w:id="39"/>
      <w:bookmarkEnd w:id="39"/>
      <w:r w:rsidDel="00000000" w:rsidR="00000000" w:rsidRPr="00000000">
        <w:rPr>
          <w:rtl w:val="0"/>
        </w:rPr>
        <w:t xml:space="preserve">Step 2</w:t>
      </w:r>
    </w:p>
    <w:p w:rsidR="00000000" w:rsidDel="00000000" w:rsidP="00000000" w:rsidRDefault="00000000" w:rsidRPr="00000000" w14:paraId="0000017F">
      <w:pPr>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2.42%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2.32%</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11.03%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8.02%</w:t>
            </w:r>
          </w:p>
        </w:tc>
        <w:tc>
          <w:tcPr>
            <w:tcBorders>
              <w:top w:color="cccccc" w:space="0" w:sz="6" w:val="single"/>
              <w:left w:color="cccccc" w:space="0" w:sz="6" w:val="single"/>
              <w:bottom w:color="000000" w:space="0" w:sz="6" w:val="single"/>
              <w:right w:color="000000" w:space="0" w:sz="6" w:val="single"/>
            </w:tcBorders>
            <w:shd w:fill="ecd36a" w:val="clea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4.43%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3.42%</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5.03%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0.59%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7fc182"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2.96%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4.14%</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6.48%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0.00%</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5.13%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4.47%</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6.49%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5.31%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5.01%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4.70%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2.08%</w:t>
            </w:r>
          </w:p>
        </w:tc>
        <w:tc>
          <w:tcPr>
            <w:tcBorders>
              <w:top w:color="cccccc" w:space="0" w:sz="6" w:val="single"/>
              <w:left w:color="cccccc" w:space="0" w:sz="6" w:val="single"/>
              <w:bottom w:color="000000" w:space="0" w:sz="6" w:val="single"/>
              <w:right w:color="000000" w:space="0" w:sz="6" w:val="single"/>
            </w:tcBorders>
            <w:shd w:fill="cccd71"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4.00%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2.10%</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2.56%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3.18%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4.64%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4.25%</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d8cf6f" w:val="clea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4.15%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4.64%</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5.67%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4.55%</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4"/>
        <w:rPr/>
      </w:pPr>
      <w:bookmarkStart w:colFirst="0" w:colLast="0" w:name="_7mv715e1uwng" w:id="40"/>
      <w:bookmarkEnd w:id="40"/>
      <w:r w:rsidDel="00000000" w:rsidR="00000000" w:rsidRPr="00000000">
        <w:rPr>
          <w:rtl w:val="0"/>
        </w:rPr>
        <w:t xml:space="preserve">Avg 2-6</w:t>
      </w:r>
    </w:p>
    <w:p w:rsidR="00000000" w:rsidDel="00000000" w:rsidP="00000000" w:rsidRDefault="00000000" w:rsidRPr="00000000" w14:paraId="000001B8">
      <w:pPr>
        <w:rPr/>
      </w:pPr>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80c182" w:val="clear"/>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2.86%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000000" w:space="0" w:sz="6" w:val="single"/>
              <w:right w:color="000000" w:space="0" w:sz="6" w:val="single"/>
            </w:tcBorders>
            <w:shd w:fill="fdd567" w:val="clea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2.83%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1.13%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b3c977" w:val="clear"/>
            <w:tcMar>
              <w:top w:w="40.0" w:type="dxa"/>
              <w:left w:w="40.0" w:type="dxa"/>
              <w:bottom w:w="4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2.55%</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3.30%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0.00%</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3.41%</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4.11%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4.53%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3.12%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0.90%</w:t>
            </w:r>
          </w:p>
        </w:tc>
        <w:tc>
          <w:tcPr>
            <w:tcBorders>
              <w:top w:color="cccccc" w:space="0" w:sz="6" w:val="single"/>
              <w:left w:color="cccccc" w:space="0" w:sz="6" w:val="single"/>
              <w:bottom w:color="000000" w:space="0" w:sz="6" w:val="single"/>
              <w:right w:color="000000" w:space="0" w:sz="6" w:val="single"/>
            </w:tcBorders>
            <w:shd w:fill="e2d16d" w:val="clear"/>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2.47%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8ba6a" w:val="clear"/>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5.23%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5.60%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3.08%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09f6e" w:val="clear"/>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7.54%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5.08%</w:t>
            </w:r>
          </w:p>
        </w:tc>
        <w:tc>
          <w:tcPr>
            <w:tcBorders>
              <w:top w:color="cccccc" w:space="0" w:sz="6" w:val="single"/>
              <w:left w:color="cccccc" w:space="0" w:sz="6" w:val="single"/>
              <w:bottom w:color="000000" w:space="0" w:sz="6" w:val="single"/>
              <w:right w:color="000000" w:space="0" w:sz="6" w:val="single"/>
            </w:tcBorders>
            <w:shd w:fill="cbcd71" w:val="clear"/>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2.17%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becb74" w:val="clea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10.47%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7.93%</w:t>
            </w:r>
          </w:p>
        </w:tc>
      </w:tr>
    </w:tbl>
    <w:p w:rsidR="00000000" w:rsidDel="00000000" w:rsidP="00000000" w:rsidRDefault="00000000" w:rsidRPr="00000000" w14:paraId="000001EF">
      <w:pPr>
        <w:pStyle w:val="Heading4"/>
        <w:rPr/>
      </w:pPr>
      <w:bookmarkStart w:colFirst="0" w:colLast="0" w:name="_ecfhc8umw2mz" w:id="41"/>
      <w:bookmarkEnd w:id="41"/>
      <w:r w:rsidDel="00000000" w:rsidR="00000000" w:rsidRPr="00000000">
        <w:rPr>
          <w:rtl w:val="0"/>
        </w:rPr>
      </w:r>
    </w:p>
    <w:p w:rsidR="00000000" w:rsidDel="00000000" w:rsidP="00000000" w:rsidRDefault="00000000" w:rsidRPr="00000000" w14:paraId="000001F0">
      <w:pPr>
        <w:pStyle w:val="Heading4"/>
        <w:rPr/>
      </w:pPr>
      <w:bookmarkStart w:colFirst="0" w:colLast="0" w:name="_abny0a84n1fx" w:id="42"/>
      <w:bookmarkEnd w:id="42"/>
      <w:r w:rsidDel="00000000" w:rsidR="00000000" w:rsidRPr="00000000">
        <w:rPr>
          <w:rtl w:val="0"/>
        </w:rPr>
        <w:t xml:space="preserve">Avg 2-11</w:t>
      </w:r>
    </w:p>
    <w:p w:rsidR="00000000" w:rsidDel="00000000" w:rsidP="00000000" w:rsidRDefault="00000000" w:rsidRPr="00000000" w14:paraId="000001F1">
      <w:pPr>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9ac57c" w:val="clear"/>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0.80%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0.50%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eed36a" w:val="clear"/>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0.02%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3d469" w:val="clear"/>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f7b96a" w:val="clear"/>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1.72%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f6b66a" w:val="clea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1.77%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1.02%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ddd06e" w:val="clea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1.11%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2.67%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3.22%</w:t>
            </w:r>
          </w:p>
        </w:tc>
        <w:tc>
          <w:tcPr>
            <w:tcBorders>
              <w:top w:color="cccccc" w:space="0" w:sz="6" w:val="single"/>
              <w:left w:color="cccccc" w:space="0" w:sz="6" w:val="single"/>
              <w:bottom w:color="000000" w:space="0" w:sz="6" w:val="single"/>
              <w:right w:color="000000" w:space="0" w:sz="6" w:val="single"/>
            </w:tcBorders>
            <w:shd w:fill="f4ab6c" w:val="clear"/>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1.94%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f2a66d" w:val="clear"/>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2.03%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2.47%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8d468"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1.23%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1.54%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1.97%</w:t>
            </w:r>
          </w:p>
        </w:tc>
        <w:tc>
          <w:tcPr>
            <w:tcBorders>
              <w:top w:color="cccccc" w:space="0" w:sz="6" w:val="single"/>
              <w:left w:color="cccccc" w:space="0" w:sz="6" w:val="single"/>
              <w:bottom w:color="000000" w:space="0" w:sz="6" w:val="single"/>
              <w:right w:color="000000" w:space="0" w:sz="6" w:val="single"/>
            </w:tcBorders>
            <w:shd w:fill="edd36a" w:val="clea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1.18%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1.29%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0.85%</w:t>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pPr>
      <w:bookmarkStart w:colFirst="0" w:colLast="0" w:name="_mihxw0w0f9jq" w:id="43"/>
      <w:bookmarkEnd w:id="43"/>
      <w:r w:rsidDel="00000000" w:rsidR="00000000" w:rsidRPr="00000000">
        <w:rPr>
          <w:rtl w:val="0"/>
        </w:rPr>
      </w:r>
    </w:p>
    <w:p w:rsidR="00000000" w:rsidDel="00000000" w:rsidP="00000000" w:rsidRDefault="00000000" w:rsidRPr="00000000" w14:paraId="0000022A">
      <w:pPr>
        <w:pStyle w:val="Heading3"/>
        <w:rPr/>
      </w:pPr>
      <w:bookmarkStart w:colFirst="0" w:colLast="0" w:name="_942d6owiz1dr" w:id="44"/>
      <w:bookmarkEnd w:id="44"/>
      <w:r w:rsidDel="00000000" w:rsidR="00000000" w:rsidRPr="00000000">
        <w:rPr>
          <w:rtl w:val="0"/>
        </w:rPr>
      </w:r>
    </w:p>
    <w:p w:rsidR="00000000" w:rsidDel="00000000" w:rsidP="00000000" w:rsidRDefault="00000000" w:rsidRPr="00000000" w14:paraId="0000022B">
      <w:pPr>
        <w:pStyle w:val="Heading3"/>
        <w:rPr/>
      </w:pPr>
      <w:bookmarkStart w:colFirst="0" w:colLast="0" w:name="_bxk08pzh90x" w:id="45"/>
      <w:bookmarkEnd w:id="45"/>
      <w:r w:rsidDel="00000000" w:rsidR="00000000" w:rsidRPr="00000000">
        <w:rPr>
          <w:rtl w:val="0"/>
        </w:rPr>
        <w:t xml:space="preserve">2.1.2 FCN</w:t>
      </w:r>
    </w:p>
    <w:p w:rsidR="00000000" w:rsidDel="00000000" w:rsidP="00000000" w:rsidRDefault="00000000" w:rsidRPr="00000000" w14:paraId="0000022C">
      <w:pPr>
        <w:pStyle w:val="Heading4"/>
        <w:rPr/>
      </w:pPr>
      <w:bookmarkStart w:colFirst="0" w:colLast="0" w:name="_np0pld8vs2fv" w:id="46"/>
      <w:bookmarkEnd w:id="46"/>
      <w:r w:rsidDel="00000000" w:rsidR="00000000" w:rsidRPr="00000000">
        <w:rPr>
          <w:rtl w:val="0"/>
        </w:rPr>
        <w:t xml:space="preserve">Visão Geral</w:t>
      </w:r>
    </w:p>
    <w:p w:rsidR="00000000" w:rsidDel="00000000" w:rsidP="00000000" w:rsidRDefault="00000000" w:rsidRPr="00000000" w14:paraId="0000022D">
      <w:pPr>
        <w:rPr/>
      </w:pPr>
      <w:r w:rsidDel="00000000" w:rsidR="00000000" w:rsidRPr="00000000">
        <w:rPr/>
        <w:drawing>
          <wp:inline distB="114300" distT="114300" distL="114300" distR="114300">
            <wp:extent cx="5731200" cy="3543300"/>
            <wp:effectExtent b="0" l="0" r="0" t="0"/>
            <wp:docPr descr="Gráfico" id="14" name="image12.png"/>
            <a:graphic>
              <a:graphicData uri="http://schemas.openxmlformats.org/drawingml/2006/picture">
                <pic:pic>
                  <pic:nvPicPr>
                    <pic:cNvPr descr="Gráfico" id="0" name="image12.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1200" cy="3543300"/>
            <wp:effectExtent b="0" l="0" r="0" t="0"/>
            <wp:docPr descr="Gráfico" id="2" name="image20.png"/>
            <a:graphic>
              <a:graphicData uri="http://schemas.openxmlformats.org/drawingml/2006/picture">
                <pic:pic>
                  <pic:nvPicPr>
                    <pic:cNvPr descr="Gráfico" id="0" name="image20.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731200" cy="3543300"/>
            <wp:effectExtent b="0" l="0" r="0" t="0"/>
            <wp:docPr descr="Gráfico" id="9" name="image1.png"/>
            <a:graphic>
              <a:graphicData uri="http://schemas.openxmlformats.org/drawingml/2006/picture">
                <pic:pic>
                  <pic:nvPicPr>
                    <pic:cNvPr descr="Gráfico" id="0" name="image1.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5731200" cy="3543300"/>
            <wp:effectExtent b="0" l="0" r="0" t="0"/>
            <wp:docPr descr="Gráfico" id="21" name="image29.png"/>
            <a:graphic>
              <a:graphicData uri="http://schemas.openxmlformats.org/drawingml/2006/picture">
                <pic:pic>
                  <pic:nvPicPr>
                    <pic:cNvPr descr="Gráfico" id="0" name="image29.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4"/>
        <w:rPr/>
      </w:pPr>
      <w:bookmarkStart w:colFirst="0" w:colLast="0" w:name="_v63vzu3tx8zg" w:id="47"/>
      <w:bookmarkEnd w:id="47"/>
      <w:r w:rsidDel="00000000" w:rsidR="00000000" w:rsidRPr="00000000">
        <w:rPr>
          <w:rtl w:val="0"/>
        </w:rPr>
      </w:r>
    </w:p>
    <w:p w:rsidR="00000000" w:rsidDel="00000000" w:rsidP="00000000" w:rsidRDefault="00000000" w:rsidRPr="00000000" w14:paraId="00000237">
      <w:pPr>
        <w:pStyle w:val="Heading4"/>
        <w:rPr/>
      </w:pPr>
      <w:bookmarkStart w:colFirst="0" w:colLast="0" w:name="_p2fca9hgq0rs" w:id="48"/>
      <w:bookmarkEnd w:id="48"/>
      <w:r w:rsidDel="00000000" w:rsidR="00000000" w:rsidRPr="00000000">
        <w:rPr>
          <w:rtl w:val="0"/>
        </w:rPr>
      </w:r>
    </w:p>
    <w:p w:rsidR="00000000" w:rsidDel="00000000" w:rsidP="00000000" w:rsidRDefault="00000000" w:rsidRPr="00000000" w14:paraId="00000238">
      <w:pPr>
        <w:pStyle w:val="Heading4"/>
        <w:rPr/>
      </w:pPr>
      <w:bookmarkStart w:colFirst="0" w:colLast="0" w:name="_3o6a7cvvqiqx" w:id="49"/>
      <w:bookmarkEnd w:id="49"/>
      <w:r w:rsidDel="00000000" w:rsidR="00000000" w:rsidRPr="00000000">
        <w:rPr>
          <w:rtl w:val="0"/>
        </w:rPr>
      </w:r>
    </w:p>
    <w:p w:rsidR="00000000" w:rsidDel="00000000" w:rsidP="00000000" w:rsidRDefault="00000000" w:rsidRPr="00000000" w14:paraId="00000239">
      <w:pPr>
        <w:pStyle w:val="Heading4"/>
        <w:rPr/>
      </w:pPr>
      <w:bookmarkStart w:colFirst="0" w:colLast="0" w:name="_cmzvlxblq9es" w:id="50"/>
      <w:bookmarkEnd w:id="50"/>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4"/>
        <w:rPr/>
      </w:pPr>
      <w:bookmarkStart w:colFirst="0" w:colLast="0" w:name="_oiu7tjw6sfqe" w:id="51"/>
      <w:bookmarkEnd w:id="51"/>
      <w:r w:rsidDel="00000000" w:rsidR="00000000" w:rsidRPr="00000000">
        <w:rPr>
          <w:rtl w:val="0"/>
        </w:rPr>
      </w:r>
    </w:p>
    <w:p w:rsidR="00000000" w:rsidDel="00000000" w:rsidP="00000000" w:rsidRDefault="00000000" w:rsidRPr="00000000" w14:paraId="0000023C">
      <w:pPr>
        <w:pStyle w:val="Heading4"/>
        <w:rPr/>
      </w:pPr>
      <w:bookmarkStart w:colFirst="0" w:colLast="0" w:name="_jwwso3tny1dg" w:id="52"/>
      <w:bookmarkEnd w:id="52"/>
      <w:r w:rsidDel="00000000" w:rsidR="00000000" w:rsidRPr="00000000">
        <w:rPr>
          <w:rtl w:val="0"/>
        </w:rPr>
        <w:t xml:space="preserve">Step 2</w:t>
      </w:r>
    </w:p>
    <w:p w:rsidR="00000000" w:rsidDel="00000000" w:rsidP="00000000" w:rsidRDefault="00000000" w:rsidRPr="00000000" w14:paraId="0000023D">
      <w:pPr>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5.02%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jc w:val="center"/>
              <w:rPr>
                <w:sz w:val="20"/>
                <w:szCs w:val="20"/>
              </w:rPr>
            </w:pPr>
            <w:r w:rsidDel="00000000" w:rsidR="00000000" w:rsidRPr="00000000">
              <w:rPr>
                <w:sz w:val="20"/>
                <w:szCs w:val="20"/>
                <w:rtl w:val="0"/>
              </w:rPr>
              <w:t xml:space="preserve">3.42%</w:t>
            </w:r>
          </w:p>
        </w:tc>
        <w:tc>
          <w:tcPr>
            <w:tcBorders>
              <w:top w:color="cccccc" w:space="0" w:sz="6" w:val="single"/>
              <w:left w:color="cccccc" w:space="0" w:sz="6" w:val="single"/>
              <w:bottom w:color="000000" w:space="0" w:sz="6" w:val="single"/>
              <w:right w:color="000000" w:space="0" w:sz="6" w:val="single"/>
            </w:tcBorders>
            <w:shd w:fill="a0c67b" w:val="clear"/>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sz w:val="20"/>
                <w:szCs w:val="20"/>
                <w:rtl w:val="0"/>
              </w:rPr>
              <w:t xml:space="preserve">2.44%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sz w:val="20"/>
                <w:szCs w:val="20"/>
                <w:rtl w:val="0"/>
              </w:rPr>
              <w:t xml:space="preserve">2.95%</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4.63%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1.28%</w:t>
            </w:r>
          </w:p>
        </w:tc>
        <w:tc>
          <w:tcPr>
            <w:tcBorders>
              <w:top w:color="cccccc" w:space="0" w:sz="6" w:val="single"/>
              <w:left w:color="cccccc" w:space="0" w:sz="6" w:val="single"/>
              <w:bottom w:color="000000" w:space="0" w:sz="6" w:val="single"/>
              <w:right w:color="000000" w:space="0" w:sz="6" w:val="single"/>
            </w:tcBorders>
            <w:shd w:fill="f8bb69" w:val="clear"/>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7.74%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1.00%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sz w:val="20"/>
                <w:szCs w:val="20"/>
                <w:rtl w:val="0"/>
              </w:rPr>
              <w:t xml:space="preserve">4.81%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6.12%</w:t>
            </w:r>
          </w:p>
        </w:tc>
        <w:tc>
          <w:tcPr>
            <w:tcBorders>
              <w:top w:color="cccccc" w:space="0" w:sz="6" w:val="single"/>
              <w:left w:color="cccccc" w:space="0" w:sz="6" w:val="single"/>
              <w:bottom w:color="000000" w:space="0" w:sz="6" w:val="single"/>
              <w:right w:color="000000" w:space="0" w:sz="6" w:val="single"/>
            </w:tcBorders>
            <w:shd w:fill="cdce71" w:val="clear"/>
            <w:tcMar>
              <w:top w:w="40.0" w:type="dxa"/>
              <w:left w:w="40.0" w:type="dxa"/>
              <w:bottom w:w="40.0" w:type="dxa"/>
              <w:right w:w="40.0" w:type="dxa"/>
            </w:tcMar>
            <w:vAlign w:val="bottom"/>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3.37%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4.93%</w:t>
            </w:r>
          </w:p>
        </w:tc>
        <w:tc>
          <w:tcPr>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20"/>
                <w:szCs w:val="20"/>
              </w:rPr>
            </w:pPr>
            <w:r w:rsidDel="00000000" w:rsidR="00000000" w:rsidRPr="00000000">
              <w:rPr>
                <w:sz w:val="20"/>
                <w:szCs w:val="20"/>
                <w:rtl w:val="0"/>
              </w:rPr>
              <w:t xml:space="preserve">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66bd87"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0.80%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58bb8a" w:val="clear"/>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1.25%</w:t>
            </w:r>
          </w:p>
        </w:tc>
        <w:tc>
          <w:tcPr>
            <w:tcBorders>
              <w:top w:color="cccccc" w:space="0" w:sz="6" w:val="single"/>
              <w:left w:color="cccccc" w:space="0" w:sz="6" w:val="single"/>
              <w:bottom w:color="000000" w:space="0" w:sz="6" w:val="single"/>
              <w:right w:color="000000" w:space="0" w:sz="6" w:val="single"/>
            </w:tcBorders>
            <w:shd w:fill="8cc37f" w:val="clear"/>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2.02%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2.46%</w:t>
            </w:r>
          </w:p>
        </w:tc>
        <w:tc>
          <w:tcPr>
            <w:tcBorders>
              <w:top w:color="cccccc" w:space="0" w:sz="6" w:val="single"/>
              <w:left w:color="cccccc" w:space="0" w:sz="6" w:val="single"/>
              <w:bottom w:color="000000" w:space="0" w:sz="6" w:val="single"/>
              <w:right w:color="000000" w:space="0" w:sz="6" w:val="single"/>
            </w:tcBorders>
            <w:shd w:fill="5dbb89"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shd w:fill="65bd87"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1.01%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6.14%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4.61%</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6.04%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6.40%</w:t>
            </w:r>
          </w:p>
        </w:tc>
        <w:tc>
          <w:tcPr>
            <w:tcBorders>
              <w:top w:color="cccccc" w:space="0" w:sz="6" w:val="single"/>
              <w:left w:color="cccccc" w:space="0" w:sz="6" w:val="single"/>
              <w:bottom w:color="000000" w:space="0" w:sz="6" w:val="single"/>
              <w:right w:color="000000" w:space="0" w:sz="6" w:val="single"/>
            </w:tcBorders>
            <w:shd w:fill="f2d469" w:val="clear"/>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4.13%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1.18%</w:t>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5.83%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2.18%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9bd69" w:val="clear"/>
            <w:tcMar>
              <w:top w:w="40.0" w:type="dxa"/>
              <w:left w:w="40.0" w:type="dxa"/>
              <w:bottom w:w="40.0" w:type="dxa"/>
              <w:right w:w="40.0" w:type="dxa"/>
            </w:tcMar>
            <w:vAlign w:val="bottom"/>
          </w:tcPr>
          <w:p w:rsidR="00000000" w:rsidDel="00000000" w:rsidP="00000000" w:rsidRDefault="00000000" w:rsidRPr="00000000" w14:paraId="00000275">
            <w:pPr>
              <w:widowControl w:val="0"/>
              <w:jc w:val="center"/>
              <w:rPr>
                <w:sz w:val="20"/>
                <w:szCs w:val="20"/>
              </w:rPr>
            </w:pPr>
            <w:r w:rsidDel="00000000" w:rsidR="00000000" w:rsidRPr="00000000">
              <w:rPr>
                <w:sz w:val="20"/>
                <w:szCs w:val="20"/>
                <w:rtl w:val="0"/>
              </w:rPr>
              <w:t xml:space="preserve">7.42%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3.57%</w:t>
            </w:r>
          </w:p>
        </w:tc>
        <w:tc>
          <w:tcPr>
            <w:tcBorders>
              <w:top w:color="cccccc" w:space="0" w:sz="6" w:val="single"/>
              <w:left w:color="cccccc" w:space="0" w:sz="6" w:val="single"/>
              <w:bottom w:color="000000" w:space="0" w:sz="6" w:val="single"/>
              <w:right w:color="000000" w:space="0" w:sz="6" w:val="single"/>
            </w:tcBorders>
            <w:shd w:fill="f2a56d" w:val="clear"/>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10.43%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20"/>
                <w:szCs w:val="20"/>
              </w:rPr>
            </w:pPr>
            <w:r w:rsidDel="00000000" w:rsidR="00000000" w:rsidRPr="00000000">
              <w:rPr>
                <w:sz w:val="20"/>
                <w:szCs w:val="20"/>
                <w:rtl w:val="0"/>
              </w:rPr>
              <w:t xml:space="preserve">10.09%</w:t>
            </w:r>
          </w:p>
        </w:tc>
        <w:tc>
          <w:tcPr>
            <w:tcBorders>
              <w:top w:color="cccccc" w:space="0" w:sz="6" w:val="single"/>
              <w:left w:color="cccccc" w:space="0" w:sz="6" w:val="single"/>
              <w:bottom w:color="000000" w:space="0" w:sz="6" w:val="single"/>
              <w:right w:color="000000" w:space="0" w:sz="6" w:val="single"/>
            </w:tcBorders>
            <w:shd w:fill="f7b96a" w:val="clear"/>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8.02%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20"/>
                <w:szCs w:val="20"/>
              </w:rPr>
            </w:pPr>
            <w:r w:rsidDel="00000000" w:rsidR="00000000" w:rsidRPr="00000000">
              <w:rPr>
                <w:sz w:val="20"/>
                <w:szCs w:val="20"/>
                <w:rtl w:val="0"/>
              </w:rPr>
              <w:t xml:space="preserve">6.35%</w:t>
            </w:r>
          </w:p>
        </w:tc>
        <w:tc>
          <w:tcPr>
            <w:tcBorders>
              <w:top w:color="cccccc" w:space="0" w:sz="6" w:val="single"/>
              <w:left w:color="cccccc" w:space="0" w:sz="6" w:val="single"/>
              <w:bottom w:color="000000" w:space="0" w:sz="6" w:val="single"/>
              <w:right w:color="000000" w:space="0" w:sz="6" w:val="single"/>
            </w:tcBorders>
            <w:shd w:fill="98c57c" w:val="clear"/>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20"/>
                <w:szCs w:val="20"/>
              </w:rPr>
            </w:pPr>
            <w:r w:rsidDel="00000000" w:rsidR="00000000" w:rsidRPr="00000000">
              <w:rPr>
                <w:sz w:val="20"/>
                <w:szCs w:val="20"/>
                <w:rtl w:val="0"/>
              </w:rPr>
              <w:t xml:space="preserve">2.28%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jc w:val="center"/>
              <w:rPr>
                <w:sz w:val="20"/>
                <w:szCs w:val="20"/>
              </w:rPr>
            </w:pPr>
            <w:r w:rsidDel="00000000" w:rsidR="00000000" w:rsidRPr="00000000">
              <w:rPr>
                <w:sz w:val="20"/>
                <w:szCs w:val="20"/>
                <w:rtl w:val="0"/>
              </w:rPr>
              <w:t xml:space="preserve">1.27%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99c57c"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2.30%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2.01%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282">
            <w:pPr>
              <w:widowControl w:val="0"/>
              <w:jc w:val="center"/>
              <w:rPr>
                <w:sz w:val="20"/>
                <w:szCs w:val="20"/>
              </w:rPr>
            </w:pPr>
            <w:r w:rsidDel="00000000" w:rsidR="00000000" w:rsidRPr="00000000">
              <w:rPr>
                <w:sz w:val="20"/>
                <w:szCs w:val="20"/>
                <w:rtl w:val="0"/>
              </w:rPr>
              <w:t xml:space="preserve">5.17%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jc w:val="center"/>
              <w:rPr>
                <w:sz w:val="20"/>
                <w:szCs w:val="20"/>
              </w:rPr>
            </w:pPr>
            <w:r w:rsidDel="00000000" w:rsidR="00000000" w:rsidRPr="00000000">
              <w:rPr>
                <w:sz w:val="20"/>
                <w:szCs w:val="20"/>
                <w:rtl w:val="0"/>
              </w:rPr>
              <w:t xml:space="preserve">5.37%</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84">
            <w:pPr>
              <w:widowControl w:val="0"/>
              <w:jc w:val="center"/>
              <w:rPr>
                <w:sz w:val="20"/>
                <w:szCs w:val="20"/>
              </w:rPr>
            </w:pPr>
            <w:r w:rsidDel="00000000" w:rsidR="00000000" w:rsidRPr="00000000">
              <w:rPr>
                <w:sz w:val="20"/>
                <w:szCs w:val="20"/>
                <w:rtl w:val="0"/>
              </w:rPr>
              <w:t xml:space="preserve">15.30%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jc w:val="center"/>
              <w:rPr>
                <w:sz w:val="20"/>
                <w:szCs w:val="20"/>
              </w:rPr>
            </w:pPr>
            <w:r w:rsidDel="00000000" w:rsidR="00000000" w:rsidRPr="00000000">
              <w:rPr>
                <w:sz w:val="20"/>
                <w:szCs w:val="20"/>
                <w:rtl w:val="0"/>
              </w:rPr>
              <w:t xml:space="preserve">12.60%</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4"/>
        <w:rPr/>
      </w:pPr>
      <w:bookmarkStart w:colFirst="0" w:colLast="0" w:name="_v5d4mflr1q9k" w:id="53"/>
      <w:bookmarkEnd w:id="53"/>
      <w:r w:rsidDel="00000000" w:rsidR="00000000" w:rsidRPr="00000000">
        <w:rPr>
          <w:rtl w:val="0"/>
        </w:rPr>
        <w:t xml:space="preserve">Avg 2-6</w:t>
      </w:r>
    </w:p>
    <w:p w:rsidR="00000000" w:rsidDel="00000000" w:rsidP="00000000" w:rsidRDefault="00000000" w:rsidRPr="00000000" w14:paraId="00000288">
      <w:pPr>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8cc37f" w:val="clear"/>
            <w:tcMar>
              <w:top w:w="40.0" w:type="dxa"/>
              <w:left w:w="40.0" w:type="dxa"/>
              <w:bottom w:w="40.0" w:type="dxa"/>
              <w:right w:w="40.0" w:type="dxa"/>
            </w:tcMar>
            <w:vAlign w:val="bottom"/>
          </w:tcPr>
          <w:p w:rsidR="00000000" w:rsidDel="00000000" w:rsidP="00000000" w:rsidRDefault="00000000" w:rsidRPr="00000000" w14:paraId="0000029C">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2A0">
            <w:pPr>
              <w:widowControl w:val="0"/>
              <w:jc w:val="center"/>
              <w:rPr>
                <w:sz w:val="20"/>
                <w:szCs w:val="20"/>
              </w:rPr>
            </w:pPr>
            <w:r w:rsidDel="00000000" w:rsidR="00000000" w:rsidRPr="00000000">
              <w:rPr>
                <w:sz w:val="20"/>
                <w:szCs w:val="20"/>
                <w:rtl w:val="0"/>
              </w:rPr>
              <w:t xml:space="preserve">4.23%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20"/>
                <w:szCs w:val="20"/>
              </w:rPr>
            </w:pPr>
            <w:r w:rsidDel="00000000" w:rsidR="00000000" w:rsidRPr="00000000">
              <w:rPr>
                <w:sz w:val="20"/>
                <w:szCs w:val="20"/>
                <w:rtl w:val="0"/>
              </w:rPr>
              <w:t xml:space="preserve">7.87%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20"/>
                <w:szCs w:val="20"/>
              </w:rPr>
            </w:pPr>
            <w:r w:rsidDel="00000000" w:rsidR="00000000" w:rsidRPr="00000000">
              <w:rPr>
                <w:sz w:val="20"/>
                <w:szCs w:val="20"/>
                <w:rtl w:val="0"/>
              </w:rPr>
              <w:t xml:space="preserve">0.70%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2A5">
            <w:pPr>
              <w:widowControl w:val="0"/>
              <w:jc w:val="center"/>
              <w:rPr>
                <w:sz w:val="20"/>
                <w:szCs w:val="20"/>
              </w:rPr>
            </w:pPr>
            <w:r w:rsidDel="00000000" w:rsidR="00000000" w:rsidRPr="00000000">
              <w:rPr>
                <w:sz w:val="20"/>
                <w:szCs w:val="20"/>
                <w:rtl w:val="0"/>
              </w:rPr>
              <w:t xml:space="preserve">1.61%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97c57d" w:val="clear"/>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20"/>
                <w:szCs w:val="20"/>
              </w:rPr>
            </w:pPr>
            <w:r w:rsidDel="00000000" w:rsidR="00000000" w:rsidRPr="00000000">
              <w:rPr>
                <w:sz w:val="20"/>
                <w:szCs w:val="20"/>
                <w:rtl w:val="0"/>
              </w:rPr>
              <w:t xml:space="preserve">2.65%</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2AB">
            <w:pPr>
              <w:widowControl w:val="0"/>
              <w:jc w:val="center"/>
              <w:rPr>
                <w:sz w:val="20"/>
                <w:szCs w:val="20"/>
              </w:rPr>
            </w:pPr>
            <w:r w:rsidDel="00000000" w:rsidR="00000000" w:rsidRPr="00000000">
              <w:rPr>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jc w:val="center"/>
              <w:rPr>
                <w:sz w:val="20"/>
                <w:szCs w:val="20"/>
              </w:rPr>
            </w:pPr>
            <w:r w:rsidDel="00000000" w:rsidR="00000000" w:rsidRPr="00000000">
              <w:rPr>
                <w:sz w:val="20"/>
                <w:szCs w:val="20"/>
                <w:rtl w:val="0"/>
              </w:rPr>
              <w:t xml:space="preserve">1.25%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72bf85" w:val="clear"/>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20"/>
                <w:szCs w:val="20"/>
                <w:rtl w:val="0"/>
              </w:rPr>
              <w:t xml:space="preserve">0.80%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000000" w:space="0" w:sz="6" w:val="single"/>
              <w:right w:color="000000" w:space="0" w:sz="6" w:val="single"/>
            </w:tcBorders>
            <w:shd w:fill="6cbe86" w:val="clear"/>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6ebe85" w:val="clear"/>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9bc67c" w:val="clear"/>
            <w:tcMar>
              <w:top w:w="40.0" w:type="dxa"/>
              <w:left w:w="40.0" w:type="dxa"/>
              <w:bottom w:w="40.0" w:type="dxa"/>
              <w:right w:w="40.0" w:type="dxa"/>
            </w:tcMar>
            <w:vAlign w:val="bottom"/>
          </w:tcPr>
          <w:p w:rsidR="00000000" w:rsidDel="00000000" w:rsidP="00000000" w:rsidRDefault="00000000" w:rsidRPr="00000000" w14:paraId="000002B4">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0"/>
                <w:szCs w:val="20"/>
                <w:rtl w:val="0"/>
              </w:rPr>
              <w:t xml:space="preserve">0.76%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dce67"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3.58%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2.14%</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2.55%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1.11%</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jc w:val="center"/>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2BD">
            <w:pPr>
              <w:widowControl w:val="0"/>
              <w:jc w:val="center"/>
              <w:rPr>
                <w:sz w:val="20"/>
                <w:szCs w:val="20"/>
              </w:rPr>
            </w:pPr>
            <w:r w:rsidDel="00000000" w:rsidR="00000000" w:rsidRPr="00000000">
              <w:rPr>
                <w:sz w:val="20"/>
                <w:szCs w:val="20"/>
                <w:rtl w:val="0"/>
              </w:rPr>
              <w:t xml:space="preserve">6.17%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1.89%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ecf67"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2.53%</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20"/>
                <w:szCs w:val="20"/>
              </w:rPr>
            </w:pPr>
            <w:r w:rsidDel="00000000" w:rsidR="00000000" w:rsidRPr="00000000">
              <w:rPr>
                <w:sz w:val="20"/>
                <w:szCs w:val="20"/>
                <w:rtl w:val="0"/>
              </w:rPr>
              <w:t xml:space="preserve">5.09%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3.70%</w:t>
            </w:r>
          </w:p>
        </w:tc>
        <w:tc>
          <w:tcPr>
            <w:tcBorders>
              <w:top w:color="cccccc" w:space="0" w:sz="6" w:val="single"/>
              <w:left w:color="cccccc" w:space="0" w:sz="6" w:val="single"/>
              <w:bottom w:color="000000" w:space="0" w:sz="6" w:val="single"/>
              <w:right w:color="000000" w:space="0" w:sz="6" w:val="single"/>
            </w:tcBorders>
            <w:shd w:fill="fbc768" w:val="clear"/>
            <w:tcMar>
              <w:top w:w="40.0" w:type="dxa"/>
              <w:left w:w="40.0" w:type="dxa"/>
              <w:bottom w:w="40.0" w:type="dxa"/>
              <w:right w:w="40.0" w:type="dxa"/>
            </w:tcMar>
            <w:vAlign w:val="bottom"/>
          </w:tcPr>
          <w:p w:rsidR="00000000" w:rsidDel="00000000" w:rsidP="00000000" w:rsidRDefault="00000000" w:rsidRPr="00000000" w14:paraId="000002C4">
            <w:pPr>
              <w:widowControl w:val="0"/>
              <w:jc w:val="center"/>
              <w:rPr>
                <w:sz w:val="20"/>
                <w:szCs w:val="20"/>
              </w:rPr>
            </w:pPr>
            <w:r w:rsidDel="00000000" w:rsidR="00000000" w:rsidRPr="00000000">
              <w:rPr>
                <w:sz w:val="20"/>
                <w:szCs w:val="20"/>
                <w:rtl w:val="0"/>
              </w:rPr>
              <w:t xml:space="preserve">4.59%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2.11%</w:t>
            </w:r>
          </w:p>
        </w:tc>
        <w:tc>
          <w:tcPr>
            <w:tcBorders>
              <w:top w:color="cccccc" w:space="0" w:sz="6" w:val="single"/>
              <w:left w:color="cccccc" w:space="0" w:sz="6" w:val="single"/>
              <w:bottom w:color="000000" w:space="0" w:sz="6" w:val="single"/>
              <w:right w:color="000000" w:space="0" w:sz="6" w:val="single"/>
            </w:tcBorders>
            <w:shd w:fill="fed366" w:val="clear"/>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20"/>
                <w:szCs w:val="20"/>
              </w:rPr>
            </w:pPr>
            <w:r w:rsidDel="00000000" w:rsidR="00000000" w:rsidRPr="00000000">
              <w:rPr>
                <w:sz w:val="20"/>
                <w:szCs w:val="20"/>
                <w:rtl w:val="0"/>
              </w:rPr>
              <w:t xml:space="preserve">2.85%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0"/>
                <w:szCs w:val="20"/>
              </w:rPr>
            </w:pPr>
            <w:r w:rsidDel="00000000" w:rsidR="00000000" w:rsidRPr="00000000">
              <w:rPr>
                <w:sz w:val="20"/>
                <w:szCs w:val="20"/>
                <w:rtl w:val="0"/>
              </w:rPr>
              <w:t xml:space="preserve">1.71%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97c57d" w:val="clear"/>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shd w:fill="78c083" w:val="clear"/>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CD">
            <w:pPr>
              <w:widowControl w:val="0"/>
              <w:jc w:val="center"/>
              <w:rPr>
                <w:sz w:val="20"/>
                <w:szCs w:val="20"/>
              </w:rPr>
            </w:pPr>
            <w:r w:rsidDel="00000000" w:rsidR="00000000" w:rsidRPr="00000000">
              <w:rPr>
                <w:sz w:val="20"/>
                <w:szCs w:val="20"/>
                <w:rtl w:val="0"/>
              </w:rPr>
              <w:t xml:space="preserve">2.36%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CF">
            <w:pPr>
              <w:widowControl w:val="0"/>
              <w:jc w:val="center"/>
              <w:rPr>
                <w:sz w:val="20"/>
                <w:szCs w:val="20"/>
              </w:rPr>
            </w:pPr>
            <w:r w:rsidDel="00000000" w:rsidR="00000000" w:rsidRPr="00000000">
              <w:rPr>
                <w:sz w:val="20"/>
                <w:szCs w:val="20"/>
                <w:rtl w:val="0"/>
              </w:rPr>
              <w:t xml:space="preserve">15.46%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20"/>
                <w:szCs w:val="20"/>
              </w:rPr>
            </w:pPr>
            <w:r w:rsidDel="00000000" w:rsidR="00000000" w:rsidRPr="00000000">
              <w:rPr>
                <w:sz w:val="20"/>
                <w:szCs w:val="20"/>
                <w:rtl w:val="0"/>
              </w:rPr>
              <w:t xml:space="preserve">12.43%</w:t>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4"/>
        <w:rPr/>
      </w:pPr>
      <w:bookmarkStart w:colFirst="0" w:colLast="0" w:name="_i7aasqru6apa" w:id="54"/>
      <w:bookmarkEnd w:id="54"/>
      <w:r w:rsidDel="00000000" w:rsidR="00000000" w:rsidRPr="00000000">
        <w:rPr>
          <w:rtl w:val="0"/>
        </w:rPr>
        <w:t xml:space="preserve">Avg 2-11</w:t>
      </w:r>
    </w:p>
    <w:p w:rsidR="00000000" w:rsidDel="00000000" w:rsidP="00000000" w:rsidRDefault="00000000" w:rsidRPr="00000000" w14:paraId="000002D3">
      <w:pPr>
        <w:rPr/>
      </w:pPr>
      <w:r w:rsidDel="00000000" w:rsidR="00000000" w:rsidRPr="00000000">
        <w:rPr>
          <w:rtl w:val="0"/>
        </w:rPr>
      </w:r>
    </w:p>
    <w:tbl>
      <w:tblPr>
        <w:tblStyle w:val="Table1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8">
            <w:pPr>
              <w:widowControl w:val="0"/>
              <w:jc w:val="center"/>
              <w:rPr>
                <w:sz w:val="20"/>
                <w:szCs w:val="20"/>
              </w:rPr>
            </w:pPr>
            <w:r w:rsidDel="00000000" w:rsidR="00000000" w:rsidRPr="00000000">
              <w:rPr>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58bb8a" w:val="clear"/>
            <w:tcMar>
              <w:top w:w="40.0" w:type="dxa"/>
              <w:left w:w="40.0" w:type="dxa"/>
              <w:bottom w:w="40.0" w:type="dxa"/>
              <w:right w:w="40.0" w:type="dxa"/>
            </w:tcMar>
            <w:vAlign w:val="bottom"/>
          </w:tcPr>
          <w:p w:rsidR="00000000" w:rsidDel="00000000" w:rsidP="00000000" w:rsidRDefault="00000000" w:rsidRPr="00000000" w14:paraId="000002E9">
            <w:pPr>
              <w:widowControl w:val="0"/>
              <w:jc w:val="center"/>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4.65%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f4ae6b"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7.81%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0.79%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80c182" w:val="clear"/>
            <w:tcMar>
              <w:top w:w="40.0" w:type="dxa"/>
              <w:left w:w="40.0" w:type="dxa"/>
              <w:bottom w:w="40.0" w:type="dxa"/>
              <w:right w:w="40.0" w:type="dxa"/>
            </w:tcMar>
            <w:vAlign w:val="bottom"/>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shd w:fill="b6ca76"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jc w:val="center"/>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0"/>
                <w:szCs w:val="20"/>
              </w:rPr>
            </w:pPr>
            <w:r w:rsidDel="00000000" w:rsidR="00000000" w:rsidRPr="00000000">
              <w:rPr>
                <w:sz w:val="20"/>
                <w:szCs w:val="20"/>
                <w:rtl w:val="0"/>
              </w:rPr>
              <w:t xml:space="preserve">2.13%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0"/>
                <w:szCs w:val="20"/>
              </w:rPr>
            </w:pPr>
            <w:r w:rsidDel="00000000" w:rsidR="00000000" w:rsidRPr="00000000">
              <w:rPr>
                <w:sz w:val="20"/>
                <w:szCs w:val="20"/>
                <w:rtl w:val="0"/>
              </w:rPr>
              <w:t xml:space="preserve">3.06%</w:t>
            </w:r>
          </w:p>
        </w:tc>
        <w:tc>
          <w:tcPr>
            <w:tcBorders>
              <w:top w:color="cccccc" w:space="0" w:sz="6" w:val="single"/>
              <w:left w:color="cccccc" w:space="0" w:sz="6" w:val="single"/>
              <w:bottom w:color="000000" w:space="0" w:sz="6" w:val="single"/>
              <w:right w:color="000000" w:space="0" w:sz="6" w:val="single"/>
            </w:tcBorders>
            <w:shd w:fill="e8d26b" w:val="clear"/>
            <w:tcMar>
              <w:top w:w="40.0" w:type="dxa"/>
              <w:left w:w="40.0" w:type="dxa"/>
              <w:bottom w:w="40.0" w:type="dxa"/>
              <w:right w:w="40.0" w:type="dxa"/>
            </w:tcMar>
            <w:vAlign w:val="bottom"/>
          </w:tcPr>
          <w:p w:rsidR="00000000" w:rsidDel="00000000" w:rsidP="00000000" w:rsidRDefault="00000000" w:rsidRPr="00000000" w14:paraId="000002F6">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jc w:val="center"/>
              <w:rPr>
                <w:sz w:val="20"/>
                <w:szCs w:val="20"/>
              </w:rPr>
            </w:pPr>
            <w:r w:rsidDel="00000000" w:rsidR="00000000" w:rsidRPr="00000000">
              <w:rPr>
                <w:sz w:val="20"/>
                <w:szCs w:val="20"/>
                <w:rtl w:val="0"/>
              </w:rPr>
              <w:t xml:space="preserve">0.77%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76c084" w:val="clear"/>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widowControl w:val="0"/>
              <w:jc w:val="center"/>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shd w:fill="62bc88" w:val="clear"/>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000000" w:space="0" w:sz="6" w:val="single"/>
              <w:right w:color="000000" w:space="0" w:sz="6" w:val="single"/>
            </w:tcBorders>
            <w:shd w:fill="a1c77a" w:val="clea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shd w:fill="9ec67b" w:val="clea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jc w:val="center"/>
              <w:rPr>
                <w:sz w:val="20"/>
                <w:szCs w:val="20"/>
              </w:rPr>
            </w:pPr>
            <w:r w:rsidDel="00000000" w:rsidR="00000000" w:rsidRPr="00000000">
              <w:rPr>
                <w:sz w:val="20"/>
                <w:szCs w:val="20"/>
                <w:rtl w:val="0"/>
              </w:rPr>
              <w:t xml:space="preserve">0.72%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sz w:val="20"/>
                <w:szCs w:val="20"/>
                <w:rtl w:val="0"/>
              </w:rPr>
              <w:t xml:space="preserve">2.57%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1.51%</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304">
            <w:pPr>
              <w:widowControl w:val="0"/>
              <w:jc w:val="center"/>
              <w:rPr>
                <w:sz w:val="20"/>
                <w:szCs w:val="20"/>
              </w:rPr>
            </w:pPr>
            <w:r w:rsidDel="00000000" w:rsidR="00000000" w:rsidRPr="00000000">
              <w:rPr>
                <w:sz w:val="20"/>
                <w:szCs w:val="20"/>
                <w:rtl w:val="0"/>
              </w:rPr>
              <w:t xml:space="preserve">2.08%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0"/>
                <w:szCs w:val="20"/>
              </w:rPr>
            </w:pPr>
            <w:r w:rsidDel="00000000" w:rsidR="00000000" w:rsidRPr="00000000">
              <w:rPr>
                <w:sz w:val="20"/>
                <w:szCs w:val="20"/>
                <w:rtl w:val="0"/>
              </w:rPr>
              <w:t xml:space="preserve">2.98%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8bb6a" w:val="clear"/>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0"/>
                <w:szCs w:val="20"/>
              </w:rPr>
            </w:pPr>
            <w:r w:rsidDel="00000000" w:rsidR="00000000" w:rsidRPr="00000000">
              <w:rPr>
                <w:sz w:val="20"/>
                <w:szCs w:val="20"/>
                <w:rtl w:val="0"/>
              </w:rPr>
              <w:t xml:space="preserve">6.05%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1.73%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3.40%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sz w:val="20"/>
                <w:szCs w:val="20"/>
                <w:rtl w:val="0"/>
              </w:rPr>
              <w:t xml:space="preserve">1.02%</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sz w:val="20"/>
                <w:szCs w:val="20"/>
                <w:rtl w:val="0"/>
              </w:rPr>
              <w:t xml:space="preserve">5.38%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20"/>
                <w:szCs w:val="20"/>
                <w:rtl w:val="0"/>
              </w:rPr>
              <w:t xml:space="preserve">2.46%</w:t>
            </w:r>
          </w:p>
        </w:tc>
        <w:tc>
          <w:tcPr>
            <w:tcBorders>
              <w:top w:color="cccccc" w:space="0" w:sz="6" w:val="single"/>
              <w:left w:color="cccccc" w:space="0" w:sz="6" w:val="single"/>
              <w:bottom w:color="000000" w:space="0" w:sz="6" w:val="single"/>
              <w:right w:color="000000" w:space="0" w:sz="6" w:val="single"/>
            </w:tcBorders>
            <w:shd w:fill="fdcc67"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20"/>
                <w:szCs w:val="20"/>
                <w:rtl w:val="0"/>
              </w:rPr>
              <w:t xml:space="preserve">3.62%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2.43%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0"/>
                <w:szCs w:val="20"/>
              </w:rPr>
            </w:pPr>
            <w:r w:rsidDel="00000000" w:rsidR="00000000" w:rsidRPr="00000000">
              <w:rPr>
                <w:sz w:val="20"/>
                <w:szCs w:val="20"/>
                <w:rtl w:val="0"/>
              </w:rPr>
              <w:t xml:space="preserve">1.90%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b8ca76" w:val="clea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shd w:fill="cacd72"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20"/>
                <w:szCs w:val="20"/>
                <w:rtl w:val="0"/>
              </w:rPr>
              <w:t xml:space="preserve">1.53%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18">
            <w:pPr>
              <w:widowControl w:val="0"/>
              <w:jc w:val="center"/>
              <w:rPr>
                <w:sz w:val="20"/>
                <w:szCs w:val="20"/>
              </w:rPr>
            </w:pPr>
            <w:r w:rsidDel="00000000" w:rsidR="00000000" w:rsidRPr="00000000">
              <w:rPr>
                <w:sz w:val="20"/>
                <w:szCs w:val="20"/>
                <w:rtl w:val="0"/>
              </w:rPr>
              <w:t xml:space="preserve">2.14%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jc w:val="center"/>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20"/>
                <w:szCs w:val="20"/>
                <w:rtl w:val="0"/>
              </w:rPr>
              <w:t xml:space="preserve">14.91%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jc w:val="center"/>
              <w:rPr>
                <w:sz w:val="20"/>
                <w:szCs w:val="20"/>
              </w:rPr>
            </w:pPr>
            <w:r w:rsidDel="00000000" w:rsidR="00000000" w:rsidRPr="00000000">
              <w:rPr>
                <w:sz w:val="20"/>
                <w:szCs w:val="20"/>
                <w:rtl w:val="0"/>
              </w:rPr>
              <w:t xml:space="preserve">12.91%</w:t>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3"/>
        <w:rPr/>
      </w:pPr>
      <w:bookmarkStart w:colFirst="0" w:colLast="0" w:name="_o6l9spdwtj2v" w:id="55"/>
      <w:bookmarkEnd w:id="55"/>
      <w:r w:rsidDel="00000000" w:rsidR="00000000" w:rsidRPr="00000000">
        <w:rPr>
          <w:rtl w:val="0"/>
        </w:rPr>
      </w:r>
    </w:p>
    <w:p w:rsidR="00000000" w:rsidDel="00000000" w:rsidP="00000000" w:rsidRDefault="00000000" w:rsidRPr="00000000" w14:paraId="0000031E">
      <w:pPr>
        <w:pStyle w:val="Heading3"/>
        <w:rPr/>
      </w:pPr>
      <w:bookmarkStart w:colFirst="0" w:colLast="0" w:name="_3lw0m5ox3qr" w:id="56"/>
      <w:bookmarkEnd w:id="56"/>
      <w:r w:rsidDel="00000000" w:rsidR="00000000" w:rsidRPr="00000000">
        <w:rPr>
          <w:rtl w:val="0"/>
        </w:rPr>
        <w:t xml:space="preserve">2.1.3 ResNet50</w:t>
      </w:r>
    </w:p>
    <w:p w:rsidR="00000000" w:rsidDel="00000000" w:rsidP="00000000" w:rsidRDefault="00000000" w:rsidRPr="00000000" w14:paraId="0000031F">
      <w:pPr>
        <w:pStyle w:val="Heading4"/>
        <w:rPr/>
      </w:pPr>
      <w:bookmarkStart w:colFirst="0" w:colLast="0" w:name="_iln5kyy5p0iy" w:id="57"/>
      <w:bookmarkEnd w:id="57"/>
      <w:r w:rsidDel="00000000" w:rsidR="00000000" w:rsidRPr="00000000">
        <w:rPr>
          <w:rtl w:val="0"/>
        </w:rPr>
        <w:t xml:space="preserve">Visão Geral</w:t>
      </w:r>
    </w:p>
    <w:p w:rsidR="00000000" w:rsidDel="00000000" w:rsidP="00000000" w:rsidRDefault="00000000" w:rsidRPr="00000000" w14:paraId="00000320">
      <w:pPr>
        <w:rPr/>
      </w:pPr>
      <w:r w:rsidDel="00000000" w:rsidR="00000000" w:rsidRPr="00000000">
        <w:rPr/>
        <w:drawing>
          <wp:inline distB="114300" distT="114300" distL="114300" distR="114300">
            <wp:extent cx="5731200" cy="3543300"/>
            <wp:effectExtent b="0" l="0" r="0" t="0"/>
            <wp:docPr descr="Gráfico" id="15" name="image4.png"/>
            <a:graphic>
              <a:graphicData uri="http://schemas.openxmlformats.org/drawingml/2006/picture">
                <pic:pic>
                  <pic:nvPicPr>
                    <pic:cNvPr descr="Gráfico" id="0" name="image4.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pPr>
      <w:r w:rsidDel="00000000" w:rsidR="00000000" w:rsidRPr="00000000">
        <w:rPr/>
        <w:drawing>
          <wp:inline distB="114300" distT="114300" distL="114300" distR="114300">
            <wp:extent cx="5731200" cy="3543300"/>
            <wp:effectExtent b="0" l="0" r="0" t="0"/>
            <wp:docPr descr="Gráfico" id="5" name="image8.png"/>
            <a:graphic>
              <a:graphicData uri="http://schemas.openxmlformats.org/drawingml/2006/picture">
                <pic:pic>
                  <pic:nvPicPr>
                    <pic:cNvPr descr="Gráfico" id="0" name="image8.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drawing>
          <wp:inline distB="114300" distT="114300" distL="114300" distR="114300">
            <wp:extent cx="5731200" cy="3543300"/>
            <wp:effectExtent b="0" l="0" r="0" t="0"/>
            <wp:docPr descr="Gráfico" id="27" name="image22.png"/>
            <a:graphic>
              <a:graphicData uri="http://schemas.openxmlformats.org/drawingml/2006/picture">
                <pic:pic>
                  <pic:nvPicPr>
                    <pic:cNvPr descr="Gráfico" id="0" name="image22.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5731200" cy="3543300"/>
            <wp:effectExtent b="0" l="0" r="0" t="0"/>
            <wp:docPr descr="Gráfico" id="4" name="image15.png"/>
            <a:graphic>
              <a:graphicData uri="http://schemas.openxmlformats.org/drawingml/2006/picture">
                <pic:pic>
                  <pic:nvPicPr>
                    <pic:cNvPr descr="Gráfico" id="0" name="image15.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4"/>
        <w:rPr/>
      </w:pPr>
      <w:bookmarkStart w:colFirst="0" w:colLast="0" w:name="_lkamco1c05bq" w:id="58"/>
      <w:bookmarkEnd w:id="58"/>
      <w:r w:rsidDel="00000000" w:rsidR="00000000" w:rsidRPr="00000000">
        <w:rPr>
          <w:rtl w:val="0"/>
        </w:rPr>
      </w:r>
    </w:p>
    <w:p w:rsidR="00000000" w:rsidDel="00000000" w:rsidP="00000000" w:rsidRDefault="00000000" w:rsidRPr="00000000" w14:paraId="00000326">
      <w:pPr>
        <w:pStyle w:val="Heading4"/>
        <w:rPr/>
      </w:pPr>
      <w:bookmarkStart w:colFirst="0" w:colLast="0" w:name="_1cou1x86thxh" w:id="59"/>
      <w:bookmarkEnd w:id="59"/>
      <w:r w:rsidDel="00000000" w:rsidR="00000000" w:rsidRPr="00000000">
        <w:rPr>
          <w:rtl w:val="0"/>
        </w:rPr>
      </w:r>
    </w:p>
    <w:p w:rsidR="00000000" w:rsidDel="00000000" w:rsidP="00000000" w:rsidRDefault="00000000" w:rsidRPr="00000000" w14:paraId="00000327">
      <w:pPr>
        <w:pStyle w:val="Heading4"/>
        <w:rPr/>
      </w:pPr>
      <w:bookmarkStart w:colFirst="0" w:colLast="0" w:name="_mr04xx4s1teq" w:id="60"/>
      <w:bookmarkEnd w:id="60"/>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4"/>
        <w:rPr/>
      </w:pPr>
      <w:bookmarkStart w:colFirst="0" w:colLast="0" w:name="_cnd4u6xqzpe8" w:id="61"/>
      <w:bookmarkEnd w:id="61"/>
      <w:r w:rsidDel="00000000" w:rsidR="00000000" w:rsidRPr="00000000">
        <w:rPr>
          <w:rtl w:val="0"/>
        </w:rPr>
        <w:t xml:space="preserve">Step 2</w:t>
      </w:r>
    </w:p>
    <w:p w:rsidR="00000000" w:rsidDel="00000000" w:rsidP="00000000" w:rsidRDefault="00000000" w:rsidRPr="00000000" w14:paraId="0000032D">
      <w:pPr>
        <w:rPr/>
      </w:pPr>
      <w:r w:rsidDel="00000000" w:rsidR="00000000" w:rsidRPr="00000000">
        <w:rPr>
          <w:rtl w:val="0"/>
        </w:rPr>
      </w:r>
    </w:p>
    <w:tbl>
      <w:tblPr>
        <w:tblStyle w:val="Table1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72bf85" w:val="clea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b8ca76" w:val="clea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0"/>
                <w:szCs w:val="20"/>
              </w:rPr>
            </w:pPr>
            <w:r w:rsidDel="00000000" w:rsidR="00000000" w:rsidRPr="00000000">
              <w:rPr>
                <w:sz w:val="20"/>
                <w:szCs w:val="20"/>
                <w:rtl w:val="0"/>
              </w:rPr>
              <w:t xml:space="preserve">2.59%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9d568" w:val="clear"/>
            <w:tcMar>
              <w:top w:w="40.0" w:type="dxa"/>
              <w:left w:w="40.0" w:type="dxa"/>
              <w:bottom w:w="40.0" w:type="dxa"/>
              <w:right w:w="40.0" w:type="dxa"/>
            </w:tcMar>
            <w:vAlign w:val="bottom"/>
          </w:tcPr>
          <w:p w:rsidR="00000000" w:rsidDel="00000000" w:rsidP="00000000" w:rsidRDefault="00000000" w:rsidRPr="00000000" w14:paraId="00000345">
            <w:pPr>
              <w:widowControl w:val="0"/>
              <w:jc w:val="center"/>
              <w:rPr>
                <w:sz w:val="20"/>
                <w:szCs w:val="20"/>
              </w:rPr>
            </w:pPr>
            <w:r w:rsidDel="00000000" w:rsidR="00000000" w:rsidRPr="00000000">
              <w:rPr>
                <w:sz w:val="20"/>
                <w:szCs w:val="20"/>
                <w:rtl w:val="0"/>
              </w:rPr>
              <w:t xml:space="preserve">3.74%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jc w:val="center"/>
              <w:rPr>
                <w:sz w:val="20"/>
                <w:szCs w:val="20"/>
              </w:rPr>
            </w:pPr>
            <w:r w:rsidDel="00000000" w:rsidR="00000000" w:rsidRPr="00000000">
              <w:rPr>
                <w:sz w:val="20"/>
                <w:szCs w:val="20"/>
                <w:rtl w:val="0"/>
              </w:rPr>
              <w:t xml:space="preserve">2.29%</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0"/>
                <w:szCs w:val="20"/>
              </w:rPr>
            </w:pPr>
            <w:r w:rsidDel="00000000" w:rsidR="00000000" w:rsidRPr="00000000">
              <w:rPr>
                <w:sz w:val="20"/>
                <w:szCs w:val="20"/>
                <w:rtl w:val="0"/>
              </w:rPr>
              <w:t xml:space="preserve">2.70%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jc w:val="center"/>
              <w:rPr>
                <w:sz w:val="20"/>
                <w:szCs w:val="20"/>
              </w:rPr>
            </w:pPr>
            <w:r w:rsidDel="00000000" w:rsidR="00000000" w:rsidRPr="00000000">
              <w:rPr>
                <w:sz w:val="20"/>
                <w:szCs w:val="20"/>
                <w:rtl w:val="0"/>
              </w:rPr>
              <w:t xml:space="preserve">0.46%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5fbc89" w:val="clear"/>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sz w:val="20"/>
                <w:szCs w:val="20"/>
                <w:rtl w:val="0"/>
              </w:rPr>
              <w:t xml:space="preserve">5.78%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jc w:val="center"/>
              <w:rPr>
                <w:sz w:val="20"/>
                <w:szCs w:val="20"/>
              </w:rPr>
            </w:pPr>
            <w:r w:rsidDel="00000000" w:rsidR="00000000" w:rsidRPr="00000000">
              <w:rPr>
                <w:sz w:val="20"/>
                <w:szCs w:val="20"/>
                <w:rtl w:val="0"/>
              </w:rPr>
              <w:t xml:space="preserve">3.11%</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0"/>
                <w:szCs w:val="20"/>
              </w:rPr>
            </w:pPr>
            <w:r w:rsidDel="00000000" w:rsidR="00000000" w:rsidRPr="00000000">
              <w:rPr>
                <w:sz w:val="20"/>
                <w:szCs w:val="20"/>
                <w:rtl w:val="0"/>
              </w:rPr>
              <w:t xml:space="preserve">12.05%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20"/>
                <w:szCs w:val="20"/>
                <w:rtl w:val="0"/>
              </w:rPr>
              <w:t xml:space="preserve">9.65%</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0"/>
                <w:szCs w:val="20"/>
              </w:rPr>
            </w:pPr>
            <w:r w:rsidDel="00000000" w:rsidR="00000000" w:rsidRPr="00000000">
              <w:rPr>
                <w:sz w:val="20"/>
                <w:szCs w:val="20"/>
                <w:rtl w:val="0"/>
              </w:rPr>
              <w:t xml:space="preserve">25.72%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0"/>
                <w:szCs w:val="20"/>
              </w:rPr>
            </w:pPr>
            <w:r w:rsidDel="00000000" w:rsidR="00000000" w:rsidRPr="00000000">
              <w:rPr>
                <w:sz w:val="20"/>
                <w:szCs w:val="20"/>
                <w:rtl w:val="0"/>
              </w:rPr>
              <w:t xml:space="preserve">11.31%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3.96%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20"/>
                <w:szCs w:val="20"/>
                <w:rtl w:val="0"/>
              </w:rPr>
              <w:t xml:space="preserve">1.01%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5.35%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4.59%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sz w:val="20"/>
                <w:szCs w:val="20"/>
                <w:rtl w:val="0"/>
              </w:rPr>
              <w:t xml:space="preserve">0.78%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5.15%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1.54%</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20"/>
                <w:szCs w:val="20"/>
                <w:rtl w:val="0"/>
              </w:rPr>
              <w:t xml:space="preserve">7.29%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0"/>
                <w:szCs w:val="20"/>
                <w:rtl w:val="0"/>
              </w:rPr>
              <w:t xml:space="preserve">2.76%</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rPr/>
      </w:pPr>
      <w:bookmarkStart w:colFirst="0" w:colLast="0" w:name="_j0sfo8nu9pdn" w:id="62"/>
      <w:bookmarkEnd w:id="62"/>
      <w:r w:rsidDel="00000000" w:rsidR="00000000" w:rsidRPr="00000000">
        <w:rPr>
          <w:rtl w:val="0"/>
        </w:rPr>
        <w:t xml:space="preserve">Avg 2-6</w:t>
      </w:r>
    </w:p>
    <w:p w:rsidR="00000000" w:rsidDel="00000000" w:rsidP="00000000" w:rsidRDefault="00000000" w:rsidRPr="00000000" w14:paraId="00000366">
      <w:pPr>
        <w:rPr/>
      </w:pPr>
      <w:r w:rsidDel="00000000" w:rsidR="00000000" w:rsidRPr="00000000">
        <w:rPr>
          <w:rtl w:val="0"/>
        </w:rPr>
      </w:r>
    </w:p>
    <w:tbl>
      <w:tblPr>
        <w:tblStyle w:val="Table1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1.85%</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2.07%</w:t>
            </w:r>
          </w:p>
        </w:tc>
        <w:tc>
          <w:tcPr>
            <w:tcBorders>
              <w:top w:color="cccccc" w:space="0" w:sz="6" w:val="single"/>
              <w:left w:color="cccccc" w:space="0" w:sz="6" w:val="single"/>
              <w:bottom w:color="000000" w:space="0" w:sz="6" w:val="single"/>
              <w:right w:color="000000" w:space="0" w:sz="6" w:val="single"/>
            </w:tcBorders>
            <w:shd w:fill="fbc768"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7.86%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1.39%</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3.51%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2.46%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2.28%</w:t>
            </w:r>
          </w:p>
        </w:tc>
        <w:tc>
          <w:tcPr>
            <w:tcBorders>
              <w:top w:color="cccccc" w:space="0" w:sz="6" w:val="single"/>
              <w:left w:color="cccccc" w:space="0" w:sz="6" w:val="single"/>
              <w:bottom w:color="000000" w:space="0" w:sz="6" w:val="single"/>
              <w:right w:color="000000" w:space="0" w:sz="6" w:val="single"/>
            </w:tcBorders>
            <w:shd w:fill="fdce67"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5.71%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14.10%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2.70%</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89">
            <w:pPr>
              <w:widowControl w:val="0"/>
              <w:jc w:val="center"/>
              <w:rPr>
                <w:sz w:val="20"/>
                <w:szCs w:val="20"/>
              </w:rPr>
            </w:pPr>
            <w:r w:rsidDel="00000000" w:rsidR="00000000" w:rsidRPr="00000000">
              <w:rPr>
                <w:sz w:val="20"/>
                <w:szCs w:val="20"/>
                <w:rtl w:val="0"/>
              </w:rPr>
              <w:t xml:space="preserve">28.44%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0.47%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000000" w:space="0" w:sz="6" w:val="single"/>
              <w:right w:color="000000" w:space="0" w:sz="6" w:val="single"/>
            </w:tcBorders>
            <w:shd w:fill="dfd06d"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2.95%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000000" w:space="0" w:sz="6" w:val="single"/>
              <w:right w:color="000000" w:space="0" w:sz="6" w:val="single"/>
            </w:tcBorders>
            <w:shd w:fill="fcca67"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6.89%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0.92%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3.29%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2.84%</w:t>
            </w:r>
          </w:p>
        </w:tc>
        <w:tc>
          <w:tcPr>
            <w:tcBorders>
              <w:top w:color="cccccc" w:space="0" w:sz="6" w:val="single"/>
              <w:left w:color="cccccc" w:space="0" w:sz="6" w:val="single"/>
              <w:bottom w:color="000000" w:space="0" w:sz="6" w:val="single"/>
              <w:right w:color="000000" w:space="0" w:sz="6" w:val="single"/>
            </w:tcBorders>
            <w:shd w:fill="6fbe85"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1.42%</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399">
            <w:pPr>
              <w:widowControl w:val="0"/>
              <w:jc w:val="center"/>
              <w:rPr>
                <w:sz w:val="20"/>
                <w:szCs w:val="20"/>
              </w:rPr>
            </w:pPr>
            <w:r w:rsidDel="00000000" w:rsidR="00000000" w:rsidRPr="00000000">
              <w:rPr>
                <w:sz w:val="20"/>
                <w:szCs w:val="20"/>
                <w:rtl w:val="0"/>
              </w:rPr>
              <w:t xml:space="preserve">6.11%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39B">
            <w:pPr>
              <w:widowControl w:val="0"/>
              <w:jc w:val="center"/>
              <w:rPr>
                <w:sz w:val="20"/>
                <w:szCs w:val="20"/>
              </w:rPr>
            </w:pPr>
            <w:r w:rsidDel="00000000" w:rsidR="00000000" w:rsidRPr="00000000">
              <w:rPr>
                <w:sz w:val="20"/>
                <w:szCs w:val="20"/>
                <w:rtl w:val="0"/>
              </w:rPr>
              <w:t xml:space="preserve">14.12%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3.93%</w:t>
            </w:r>
          </w:p>
        </w:tc>
      </w:tr>
    </w:tbl>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4"/>
        <w:rPr/>
      </w:pPr>
      <w:bookmarkStart w:colFirst="0" w:colLast="0" w:name="_2i3r77museqb" w:id="63"/>
      <w:bookmarkEnd w:id="63"/>
      <w:r w:rsidDel="00000000" w:rsidR="00000000" w:rsidRPr="00000000">
        <w:rPr>
          <w:rtl w:val="0"/>
        </w:rPr>
        <w:t xml:space="preserve">Avg 2-11</w:t>
      </w:r>
    </w:p>
    <w:p w:rsidR="00000000" w:rsidDel="00000000" w:rsidP="00000000" w:rsidRDefault="00000000" w:rsidRPr="00000000" w14:paraId="0000039F">
      <w:pPr>
        <w:rPr/>
      </w:pPr>
      <w:r w:rsidDel="00000000" w:rsidR="00000000" w:rsidRPr="00000000">
        <w:rPr>
          <w:rtl w:val="0"/>
        </w:rPr>
      </w:r>
    </w:p>
    <w:tbl>
      <w:tblPr>
        <w:tblStyle w:val="Table1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73bf84"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ead26b"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3.58%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4.40%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2.48%</w:t>
            </w:r>
          </w:p>
        </w:tc>
        <w:tc>
          <w:tcPr>
            <w:tcBorders>
              <w:top w:color="cccccc" w:space="0" w:sz="6" w:val="single"/>
              <w:left w:color="cccccc" w:space="0" w:sz="6" w:val="single"/>
              <w:bottom w:color="000000" w:space="0" w:sz="6" w:val="single"/>
              <w:right w:color="000000" w:space="0" w:sz="6" w:val="single"/>
            </w:tcBorders>
            <w:shd w:fill="d3cf70"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3.10%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0.53%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a0c67b"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2.04%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7.33%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3.15%</w:t>
            </w:r>
          </w:p>
        </w:tc>
        <w:tc>
          <w:tcPr>
            <w:tcBorders>
              <w:top w:color="cccccc" w:space="0" w:sz="6" w:val="single"/>
              <w:left w:color="cccccc" w:space="0" w:sz="6" w:val="single"/>
              <w:bottom w:color="000000" w:space="0" w:sz="6" w:val="single"/>
              <w:right w:color="000000" w:space="0" w:sz="6" w:val="single"/>
            </w:tcBorders>
            <w:shd w:fill="ea8b70"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14.93%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1.16%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16.98%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3.89%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d4cf70" w:val="clear"/>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3.11%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0.30%</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6.09%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4.89%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0.56%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7ac083" w:val="clear"/>
            <w:tcMar>
              <w:top w:w="40.0" w:type="dxa"/>
              <w:left w:w="40.0" w:type="dxa"/>
              <w:bottom w:w="40.0" w:type="dxa"/>
              <w:right w:w="40.0" w:type="dxa"/>
            </w:tcMar>
            <w:vAlign w:val="bottom"/>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1.26%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shd w:fill="bbcb75" w:val="clear"/>
            <w:tcMar>
              <w:top w:w="40.0" w:type="dxa"/>
              <w:left w:w="40.0" w:type="dxa"/>
              <w:bottom w:w="40.0" w:type="dxa"/>
              <w:right w:w="40.0" w:type="dxa"/>
            </w:tcMar>
            <w:vAlign w:val="bottom"/>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2.59%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6.80%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1.15%</w:t>
            </w:r>
          </w:p>
        </w:tc>
        <w:tc>
          <w:tcPr>
            <w:tcBorders>
              <w:top w:color="cccccc" w:space="0" w:sz="6" w:val="single"/>
              <w:left w:color="cccccc" w:space="0" w:sz="6" w:val="single"/>
              <w:bottom w:color="000000" w:space="0" w:sz="6" w:val="single"/>
              <w:right w:color="000000" w:space="0" w:sz="6" w:val="single"/>
            </w:tcBorders>
            <w:shd w:fill="f09e6e"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12.13%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0.18%</w:t>
            </w:r>
          </w:p>
        </w:tc>
      </w:tr>
    </w:tbl>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sectPr>
      <w:pgSz w:h="16834" w:w="11909" w:orient="portrait"/>
      <w:pgMar w:bottom="523.1102362204729"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3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4.png"/><Relationship Id="rId10" Type="http://schemas.openxmlformats.org/officeDocument/2006/relationships/image" Target="media/image25.png"/><Relationship Id="rId32" Type="http://schemas.openxmlformats.org/officeDocument/2006/relationships/image" Target="media/image29.png"/><Relationship Id="rId13" Type="http://schemas.openxmlformats.org/officeDocument/2006/relationships/image" Target="media/image28.png"/><Relationship Id="rId35" Type="http://schemas.openxmlformats.org/officeDocument/2006/relationships/image" Target="media/image22.png"/><Relationship Id="rId12" Type="http://schemas.openxmlformats.org/officeDocument/2006/relationships/image" Target="media/image26.png"/><Relationship Id="rId34" Type="http://schemas.openxmlformats.org/officeDocument/2006/relationships/image" Target="media/image8.png"/><Relationship Id="rId15" Type="http://schemas.openxmlformats.org/officeDocument/2006/relationships/image" Target="media/image30.png"/><Relationship Id="rId14" Type="http://schemas.openxmlformats.org/officeDocument/2006/relationships/image" Target="media/image23.png"/><Relationship Id="rId36"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