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B4F72"/>
          <w:sz w:val="56"/>
        </w:rPr>
        <w:t>VINCULUM Hub</w:t>
      </w:r>
    </w:p>
    <w:p>
      <w:pPr>
        <w:jc w:val="center"/>
      </w:pPr>
      <w:r>
        <w:rPr>
          <w:rFonts w:ascii="Arial" w:hAnsi="Arial"/>
          <w:color w:val="2E86C1"/>
          <w:sz w:val="36"/>
        </w:rPr>
        <w:t>Kindergarten Curriculum Evaluation</w:t>
      </w:r>
    </w:p>
    <w:p>
      <w:pPr>
        <w:jc w:val="center"/>
      </w:pPr>
      <w:r>
        <w:rPr>
          <w:rFonts w:ascii="Arial" w:hAnsi="Arial"/>
          <w:i/>
          <w:color w:val="5D6D7E"/>
          <w:sz w:val="28"/>
        </w:rPr>
        <w:t>Multi-Stakeholder Review Framework</w:t>
      </w:r>
    </w:p>
    <w:p/>
    <w:p/>
    <w:p/>
    <w:p>
      <w:pPr>
        <w:jc w:val="center"/>
      </w:pPr>
      <w:r>
        <w:rPr>
          <w:rFonts w:ascii="Arial" w:hAnsi="Arial"/>
          <w:i/>
          <w:color w:val="5D6D7E"/>
          <w:sz w:val="22"/>
        </w:rPr>
        <w:t>How would a curriculum team of parents, teachers, instructional coaches, and ELL teachers rate the current Kindergarten elements?</w:t>
      </w:r>
    </w:p>
    <w:p/>
    <w:p>
      <w:pPr>
        <w:jc w:val="center"/>
      </w:pPr>
      <w:r>
        <w:rPr>
          <w:rFonts w:ascii="Arial" w:hAnsi="Arial"/>
          <w:color w:val="5D6D7E"/>
          <w:sz w:val="20"/>
        </w:rPr>
        <w:t>Based on WWC Practice Guide evidence ratings, Piaget/CRA developmental framework,</w:t>
        <w:br/>
        <w:t>and current implementation status of 15 K-level tools with 6 shared systems.</w:t>
      </w:r>
    </w:p>
    <w:p/>
    <w:p/>
    <w:p/>
    <w:p/>
    <w:p>
      <w:pPr>
        <w:jc w:val="center"/>
      </w:pPr>
      <w:r>
        <w:rPr>
          <w:rFonts w:ascii="Arial" w:hAnsi="Arial"/>
          <w:color w:val="1B4F72"/>
          <w:sz w:val="24"/>
        </w:rPr>
        <w:t>March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rial" w:hAnsi="Arial"/>
        </w:rPr>
        <w:t xml:space="preserve">This document evaluates VINCULUM Hub’s 15 Kindergarten tools through the eyes of four stakeholder groups: </w:t>
      </w:r>
      <w:r>
        <w:rPr>
          <w:rFonts w:ascii="Arial" w:hAnsi="Arial"/>
          <w:b/>
        </w:rPr>
        <w:t>classroom teachers, instructional coaches, parents, and ELL/SPED specialists</w:t>
      </w:r>
      <w:r>
        <w:rPr>
          <w:rFonts w:ascii="Arial" w:hAnsi="Arial"/>
        </w:rPr>
        <w:t>. Each group brings different priorities and expertise. The evaluation uses a five-point scale: Exemplary, Strong, Adequate, Developing, and Needs Work.</w:t>
      </w:r>
    </w:p>
    <w:p>
      <w:r>
        <w:t>The evaluation also maps identified research gaps from the WWC analysis to specific, actionable remediation strategies, organized by implementation effort and impact.</w:t>
      </w:r>
    </w:p>
    <w:p>
      <w:pPr>
        <w:pStyle w:val="Heading2"/>
      </w:pPr>
      <w:r>
        <w:t>Overall Rating Summary by Stakeholder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Stakeholder Group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576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Key Insight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Classroom Teachers</w:t>
            </w:r>
          </w:p>
        </w:tc>
        <w:tc>
          <w:tcPr>
            <w:tcW w:type="dxa" w:w="1440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Solid CRA progression, excellent misconception detection, missing number line tools and fluency charting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Instructional Coaches</w:t>
            </w:r>
          </w:p>
        </w:tc>
        <w:tc>
          <w:tcPr>
            <w:tcW w:type="dxa" w:w="1440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Strong evidence base but needs metacognitive scaffolding, vocabulary panels, and teacher dashboard for data-driven coaching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Parents</w:t>
            </w:r>
          </w:p>
        </w:tc>
        <w:tc>
          <w:tcPr>
            <w:tcW w:type="dxa" w:w="1440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Engaging, child-friendly, clear learning progression; would want guidance on how to support at home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ELL / SPED Teachers</w:t>
            </w:r>
          </w:p>
        </w:tc>
        <w:tc>
          <w:tcPr>
            <w:tcW w:type="dxa" w:w="1440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Read-aloud is excellent; needs vocabulary panels, visual supports, simplified language mode, and L1 cognate support</w:t>
            </w:r>
          </w:p>
        </w:tc>
      </w:tr>
    </w:tbl>
    <w:p>
      <w:r>
        <w:br w:type="page"/>
      </w:r>
    </w:p>
    <w:p>
      <w:pPr>
        <w:pStyle w:val="Heading1"/>
      </w:pPr>
      <w:r>
        <w:t>2. Current Kindergarten Architecture</w:t>
      </w:r>
    </w:p>
    <w:p>
      <w:r>
        <w:t>Before the evaluation, here is what each reviewer would be looking at:</w:t>
      </w:r>
    </w:p>
    <w:p>
      <w:pPr>
        <w:pStyle w:val="Heading2"/>
      </w:pPr>
      <w:r>
        <w:t>2.1 The 15 K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Counting &amp; Cardinality</w:t>
            </w:r>
          </w:p>
        </w:tc>
        <w:tc>
          <w:tcPr>
            <w:tcW w:type="dxa" w:w="244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Operations</w:t>
            </w:r>
          </w:p>
        </w:tc>
        <w:tc>
          <w:tcPr>
            <w:tcW w:type="dxa" w:w="244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Geometry</w:t>
            </w:r>
          </w:p>
        </w:tc>
        <w:tc>
          <w:tcPr>
            <w:tcW w:type="dxa" w:w="244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Measurement &amp; Data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counting-objects</w:t>
              <w:br/>
              <w:t>number-recognition</w:t>
              <w:br/>
              <w:t>number-compare</w:t>
              <w:br/>
              <w:t>teen-numbers</w:t>
              <w:br/>
              <w:t>teen-number-factory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add-subtract</w:t>
              <w:br/>
              <w:t>number-bonds</w:t>
              <w:br/>
              <w:t>story-problem-theater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shape-builder</w:t>
              <w:br/>
              <w:t>shape-sorter</w:t>
              <w:br/>
              <w:t>3d-shape-builder</w:t>
              <w:br/>
              <w:t>position-words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classify-count</w:t>
              <w:br/>
              <w:t>measurement-compare</w:t>
              <w:br/>
              <w:t>pattern-machine</w:t>
            </w:r>
          </w:p>
        </w:tc>
      </w:tr>
    </w:tbl>
    <w:p/>
    <w:p>
      <w:pPr>
        <w:pStyle w:val="Heading2"/>
      </w:pPr>
      <w:r>
        <w:t>2.2 Shared Systems (All 15 Tools)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403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60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WWC Evidence Base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Explore / Practice / Play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CRA progression: concrete manipulatives → representational diagrams → abstract games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Bruner CRA (Strong). Piaget preoperational alignment.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MISCONCEPTIONS Engine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Per-tool diagnostic objects detecting specific errors with targeted feedback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WWC Rec 3: Immediate specific feedback (Strong, 14 studies)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3-Reads Scaffolding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Progressive story reveal: Read 1 (situation), Read 2 (numbers), Read 3 (question)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WWC Rec 5: Word problems (Strong, 18 studies)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Story Banners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180 story templates contextualizing math in real-world scenarios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WWC Rec 5: Story-to-problem progression (Strong)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Adaptive Difficulty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Rolling 8-answer window. Level up (&gt;85%), scaffold (40–85%), step down (&lt;40%)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Vygotsky ZPD. WWC productive struggle zone.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Read-Aloud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speechSynthesis reads stories and questions aloud for pre-readers and ELL students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UDL. Accessibility. Language support.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Two-Tier Feedback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Tier 1: correct/incorrect. Tier 2: misconception-specific diagnostic explanation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WWC Rec 3 (Strong). Error analysis research.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Session Persistence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VinculumData logs sessions, misconceptions, review scheduling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Progress monitoring. Spaced retrieval (Strong).</w:t>
            </w:r>
          </w:p>
        </w:tc>
      </w:tr>
    </w:tbl>
    <w:p>
      <w:r>
        <w:br w:type="page"/>
      </w:r>
    </w:p>
    <w:p>
      <w:pPr>
        <w:pStyle w:val="Heading1"/>
      </w:pPr>
      <w:r>
        <w:t>3. Classroom Teacher Evaluation</w:t>
      </w:r>
    </w:p>
    <w:p>
      <w:r>
        <w:t>A K teacher evaluates: Does this work in my classroom? Can I assign it during centers? Does it align to my standards? Will it catch what my students struggle with?</w:t>
      </w:r>
    </w:p>
    <w:p>
      <w:pPr>
        <w:pStyle w:val="Heading2"/>
      </w:pPr>
      <w:r>
        <w:t>3.1 Element-by-Element Ratings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29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619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Teacher Perspective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Standards Alignment</w:t>
              <w:br/>
              <w:t>(K.CC, K.OA, K.G, K.MD)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All 15 tools map directly to Common Core K domains. Coverage is comprehensive.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CRA Progression</w:t>
              <w:br/>
              <w:t>(Explore/Practice/Play)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Three-mode system mirrors best practice. Students can’t skip ahead.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Misconception Detection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Standout feature. Every tool has specific diagnostic checks with targeted feedback.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Adaptive Difficulty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Three tiers with automatic recommendations. Thresholds match productive struggle research.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Word Problem Integration</w:t>
            </w:r>
          </w:p>
        </w:tc>
        <w:tc>
          <w:tcPr>
            <w:tcW w:type="dxa" w:w="1296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Stories contextualize math well, 3-Reads adds scaffolding. But problem TYPES not explicitly taught.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Number Line / Number Path</w:t>
            </w:r>
          </w:p>
        </w:tc>
        <w:tc>
          <w:tcPr>
            <w:tcW w:type="dxa" w:w="1296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No number path tool exists. Biggest gap—WWC: 14 studies, Strong evidence.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Fluency Support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Basic facts covered, but no progress charting, strategy selection, or meet-or-beat goals.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Data / Progress Tracking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Sessions logged but no teacher-facing dashboard. Can’t see which students struggle.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Engagement &amp; Game Design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Age-appropriate, visual themes, satisfying feedback. Story banners add context.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Read-Aloud Accessibility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Critical for K pre-readers. Every story and question can be read aloud.</w:t>
            </w:r>
          </w:p>
        </w:tc>
      </w:tr>
    </w:tbl>
    <w:p/>
    <w:p>
      <w:r>
        <w:rPr>
          <w:rFonts w:ascii="Arial" w:hAnsi="Arial"/>
          <w:b/>
          <w:color w:val="1E8449"/>
        </w:rPr>
        <w:t>Teacher Overall: STRONG</w:t>
      </w:r>
      <w:r>
        <w:rPr>
          <w:rFonts w:ascii="Arial" w:hAnsi="Arial"/>
        </w:rPr>
        <w:t xml:space="preserve"> — These tools would earn a teacher’s trust for center rotation. The misconception engine alone sets VINCULUM apart. The gaps (number path, fluency charting, teacher dashboard) are significant but addressable.</w:t>
      </w:r>
    </w:p>
    <w:p>
      <w:r>
        <w:br w:type="page"/>
      </w:r>
    </w:p>
    <w:p>
      <w:pPr>
        <w:pStyle w:val="Heading1"/>
      </w:pPr>
      <w:r>
        <w:t>4. Instructional Coach Evaluation</w:t>
      </w:r>
    </w:p>
    <w:p>
      <w:r>
        <w:t>A coach evaluates: Is this research-aligned? Does it support tier 2/3 intervention? Can I use data to coach teachers? Does it build mathematical thinking?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29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619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Coach Perspective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Evidence Base / WWC Alignment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Tools explicitly implement 18 WWC recommendations from 3 Practice Guides with systematic gap analysis.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Metacognitive Scaffolding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3-Reads is a strong start, but no “Does my answer make sense?” checking or self-questioning prompts.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Multi-Representation Connections</w:t>
            </w:r>
          </w:p>
        </w:tc>
        <w:tc>
          <w:tcPr>
            <w:tcW w:type="dxa" w:w="1296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CRA is sequential. Research says show C+R+A simultaneously. Need “Connection View” toggle.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Vocabulary Instruction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Precise language in feedback but doesn’t explicitly TEACH vocabulary. No word walls or Math Words panel.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Intervention Tiering (MTSS)</w:t>
            </w:r>
          </w:p>
        </w:tc>
        <w:tc>
          <w:tcPr>
            <w:tcW w:type="dxa" w:w="1296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Three difficulty levels map loosely to tiers. Need student grouping data and skill gap reports.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Mathematical Discourse Prompts</w:t>
            </w:r>
          </w:p>
        </w:tc>
        <w:tc>
          <w:tcPr>
            <w:tcW w:type="dxa" w:w="1296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Stories provide context but don’t guide mathematical conversation. No partner discussion prompts.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Problem Type Classification</w:t>
            </w:r>
          </w:p>
        </w:tc>
        <w:tc>
          <w:tcPr>
            <w:tcW w:type="dxa" w:w="1296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No explicit teaching of Change/Combine/Compare problem types before solving.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Data for Coaching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Session data logged but inaccessible to coaches. Need class-level views and exportable reports.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Developmental Appropriateness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Respects Piaget preoperational thinking: one concept, concrete first, narrative-driven, short sessions.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Alignment to Intervention Research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Matches DreamBox Learning and Math Expressions evidence profiles from WWC export.</w:t>
            </w:r>
          </w:p>
        </w:tc>
      </w:tr>
    </w:tbl>
    <w:p/>
    <w:p>
      <w:r>
        <w:rPr>
          <w:rFonts w:ascii="Arial" w:hAnsi="Arial"/>
          <w:b/>
          <w:color w:val="2E86C1"/>
        </w:rPr>
        <w:t>Coach Overall: ADEQUATE</w:t>
      </w:r>
      <w:r>
        <w:rPr>
          <w:rFonts w:ascii="Arial" w:hAnsi="Arial"/>
        </w:rPr>
        <w:t xml:space="preserve"> — Strong evidence foundation and excellent error detection, but needs deeper metacognitive layers, vocabulary instruction, and a teacher/coach-facing data dashboard.</w:t>
      </w:r>
    </w:p>
    <w:p>
      <w:r>
        <w:br w:type="page"/>
      </w:r>
    </w:p>
    <w:p>
      <w:pPr>
        <w:pStyle w:val="Heading1"/>
      </w:pPr>
      <w:r>
        <w:t>5. Parent Evaluation</w:t>
      </w:r>
    </w:p>
    <w:p>
      <w:r>
        <w:t>Parents evaluate: Is my child learning? Is it safe? Can I understand what they’re doing? Does it feel like real learning or just games?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29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619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Parent Perspective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Child Safety &amp; Privacy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No accounts, no personal data, no ads, no external links. Anonymous localStorage only.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Age Appropriateness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Engaging without overstimulating. No frustration-inducing time pressure in Explore/Practice.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Learning Visibility</w:t>
            </w:r>
          </w:p>
        </w:tc>
        <w:tc>
          <w:tcPr>
            <w:tcW w:type="dxa" w:w="1296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Parents can see Explore→Practice→Play progression but no summary of what child learned.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Home Use Guidance</w:t>
            </w:r>
          </w:p>
        </w:tc>
        <w:tc>
          <w:tcPr>
            <w:tcW w:type="dxa" w:w="1296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No “Parent Guide” explaining what each tool teaches or how to support learning at home.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Engagement Quality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Story banners, three modes, adaptive difficulty. Children genuinely engaged, not just clicking.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Independent Usability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Read-aloud means pre-readers can work independently. Clear visual instructions.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Content Breadth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15 tools covering all K math domains feels comprehensive.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Connection to School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No teacher-assigned tools, no shared progress between home and school.</w:t>
            </w:r>
          </w:p>
        </w:tc>
      </w:tr>
    </w:tbl>
    <w:p/>
    <w:p>
      <w:r>
        <w:rPr>
          <w:rFonts w:ascii="Arial" w:hAnsi="Arial"/>
          <w:b/>
          <w:color w:val="1E8449"/>
        </w:rPr>
        <w:t>Parent Overall: STRONG</w:t>
      </w:r>
      <w:r>
        <w:rPr>
          <w:rFonts w:ascii="Arial" w:hAnsi="Arial"/>
        </w:rPr>
        <w:t xml:space="preserve"> — Parents would trust this with their Kindergartner. Privacy-first, no ads. Main ask: “Show me what my child is learning” and “How can I help at home?”</w:t>
      </w:r>
    </w:p>
    <w:p>
      <w:r>
        <w:br w:type="page"/>
      </w:r>
    </w:p>
    <w:p>
      <w:pPr>
        <w:pStyle w:val="Heading1"/>
      </w:pPr>
      <w:r>
        <w:t>6. ELL / Special Education Teacher Evaluation</w:t>
      </w:r>
    </w:p>
    <w:p>
      <w:r>
        <w:t>ELL and SPED teachers evaluate: Can my students access this? Are language demands appropriate? Does it provide needed scaffolding? Can I differentiate?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29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619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ELL/SPED Perspective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Read-Aloud Support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speechSynthesis on every story and question. ELL students hear math language modeled correctly.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Visual Scaffolding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Concrete manipulatives in Explore mode are inherently accessible. Less language dependence.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Language Complexity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Story banners may be complex for newcomer ELLs. No simplified language mode or picture-based instructions.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Vocabulary Support</w:t>
            </w:r>
          </w:p>
        </w:tc>
        <w:tc>
          <w:tcPr>
            <w:tcW w:type="dxa" w:w="1296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No Math Words panel, no visual vocabulary cards, no gesture integration.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Differentiation Options</w:t>
            </w:r>
          </w:p>
        </w:tc>
        <w:tc>
          <w:tcPr>
            <w:tcW w:type="dxa" w:w="1296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Three levels help, adaptive engine adjusts. But no IEP-aligned goals or modified problem sets.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Cognitive Load Management</w:t>
            </w:r>
          </w:p>
        </w:tc>
        <w:tc>
          <w:tcPr>
            <w:tcW w:type="dxa" w:w="1296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One concept per tool. CRA progression reduces demand. Immediate feedback. Matches UDL.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L1 / Home Language Support</w:t>
            </w:r>
          </w:p>
        </w:tc>
        <w:tc>
          <w:tcPr>
            <w:tcW w:type="dxa" w:w="1296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Not Present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No multilingual support. No translated instructions. No bilingual vocabulary cards.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Sensory Accessibility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Good contrast but no high-contrast mode, enlarged text, keyboard navigation, or screen reader support.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Progress Monitoring for IEPs</w:t>
            </w:r>
          </w:p>
        </w:tc>
        <w:tc>
          <w:tcPr>
            <w:tcW w:type="dxa" w:w="1296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Session data could inform IEPs but not formatted for goals or exportable to standard formats.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Scaffolding Depth</w:t>
            </w:r>
          </w:p>
        </w:tc>
        <w:tc>
          <w:tcPr>
            <w:tcW w:type="dxa" w:w="1296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Misconception feedback and 3-Reads help, but no worked examples, visual prompt cards, or sentence frames.</w:t>
            </w:r>
          </w:p>
        </w:tc>
      </w:tr>
    </w:tbl>
    <w:p/>
    <w:p>
      <w:r>
        <w:rPr>
          <w:rFonts w:ascii="Arial" w:hAnsi="Arial"/>
          <w:b/>
          <w:color w:val="B7950B"/>
        </w:rPr>
        <w:t>ELL/SPED Overall: DEVELOPING</w:t>
      </w:r>
      <w:r>
        <w:rPr>
          <w:rFonts w:ascii="Arial" w:hAnsi="Arial"/>
        </w:rPr>
        <w:t xml:space="preserve"> — Foundation is solid (read-aloud, visual manipulatives, adaptive difficulty), but significant work needed: multilingual support, vocabulary panels, visual instructions, IEP-aligned reporting.</w:t>
      </w:r>
    </w:p>
    <w:p>
      <w:r>
        <w:br w:type="page"/>
      </w:r>
    </w:p>
    <w:p>
      <w:pPr>
        <w:pStyle w:val="Heading1"/>
      </w:pPr>
      <w:r>
        <w:t>7. Gap Remediation Roadmap</w:t>
      </w:r>
    </w:p>
    <w:p>
      <w:r>
        <w:t>Based on the four evaluations and WWC research gaps, here are specific actions needed. Organized by implementation effort.</w:t>
      </w:r>
    </w:p>
    <w:p>
      <w:pPr>
        <w:pStyle w:val="Heading2"/>
      </w:pPr>
      <w:r>
        <w:t>7.1 Quick Wins (1–2 hours each)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Addresses Gap</w:t>
            </w:r>
          </w:p>
        </w:tc>
        <w:tc>
          <w:tcPr>
            <w:tcW w:type="dxa" w:w="201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Moves Rating</w:t>
            </w:r>
          </w:p>
        </w:tc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Stakeholder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“Math Words” panel (3–5 terms per tool with visual icons)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5: Vocabulary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Adequate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ELL, Coach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“Does your answer make sense?” check after every 5th problem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4: Self-Monitoring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Adequate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Coach, Teacher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“Parent Guide” button linking to per-tool explanation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Home Use Guidance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Needs Work → Adequate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Parents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accuracy % display alongside score in Practice/Play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2: Fluency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Adequate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Teacher, Coach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high-contrast mode toggle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Sensory Accessibility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Adequate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ELL/SPED</w:t>
            </w:r>
          </w:p>
        </w:tc>
      </w:tr>
    </w:tbl>
    <w:p/>
    <w:p>
      <w:pPr>
        <w:pStyle w:val="Heading2"/>
      </w:pPr>
      <w:r>
        <w:t>7.2 Medium Builds (4–8 hours each)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Addresses Gap</w:t>
            </w:r>
          </w:p>
        </w:tc>
        <w:tc>
          <w:tcPr>
            <w:tcW w:type="dxa" w:w="201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Moves Rating</w:t>
            </w:r>
          </w:p>
        </w:tc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Stakeholder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Build Teacher Dashboard (class view, misconceptions, usage)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Data for Coaching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Strong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Teacher, Coach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session progress graph to Practice/Play modes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2: Fluency Charting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Strong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Teacher, Coach, Parents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Create “Connection View”: C+R+A shown simultaneously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6: Simultaneous CRA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Adequate → Strong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Coach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word problem type labels (Change/Combine/Compare)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3: Problem Types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Needs Work → Adequate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Teacher, Coach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Build simplified language mode for ELL students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ELL Language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Strong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ELL/SPED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“Teacher Talk” sidebar: discussion prompts per tool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8: Discourse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Needs Work → Adequate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Coach, Teacher</w:t>
            </w:r>
          </w:p>
        </w:tc>
      </w:tr>
    </w:tbl>
    <w:p/>
    <w:p>
      <w:pPr>
        <w:pStyle w:val="Heading2"/>
      </w:pPr>
      <w:r>
        <w:t>7.3 Major Builds (1–2 days each)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Addresses Gap</w:t>
            </w:r>
          </w:p>
        </w:tc>
        <w:tc>
          <w:tcPr>
            <w:tcW w:type="dxa" w:w="201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Moves Rating</w:t>
            </w:r>
          </w:p>
        </w:tc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Stakeholder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Build K: Number Path Explorer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1: Number Line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Needs Work → Strong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Build K: Number Path Hop (embodied hopping game)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1: Number Line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Needs Work → Exemplary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Teacher, ELL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Build Fluency Dashboard (cross-tool progress charts)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2: Fluency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Exemplary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Teacher, Coach, Parents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Add L1/home language support (Spanish vocabulary, bilingual stories)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ELL L1 Support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Not Present → Adequate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ELL/SPED, Parents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Build “Thinking Check” metacognitive layer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Gap 4: Metacognition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Developing → Strong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Coach, Teacher</w:t>
            </w:r>
          </w:p>
        </w:tc>
      </w:tr>
    </w:tbl>
    <w:p>
      <w:r>
        <w:br w:type="page"/>
      </w:r>
    </w:p>
    <w:p>
      <w:pPr>
        <w:pStyle w:val="Heading1"/>
      </w:pPr>
      <w:r>
        <w:t>8. Composite Scorecard</w:t>
      </w:r>
    </w:p>
    <w:p>
      <w:r>
        <w:t>Every evaluated element rated across all four stakeholder groups: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Teacher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Coach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Parent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ELL/SPED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Standards Alignment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CRA Progression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Misconception Detection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F2F3F4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5D6D7E"/>
                <w:sz w:val="20"/>
              </w:rPr>
              <w:t>N/A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Adaptive Difficulty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3-Reads Scaffolding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Story Contextualization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Number Line / Path</w:t>
            </w:r>
          </w:p>
        </w:tc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Fluency / Charting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Metacognition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2F3F4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5D6D7E"/>
                <w:sz w:val="20"/>
              </w:rPr>
              <w:t>N/A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Vocabulary Instruction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2F3F4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5D6D7E"/>
                <w:sz w:val="20"/>
              </w:rPr>
              <w:t>N/A</w:t>
            </w:r>
          </w:p>
        </w:tc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Math Discourse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1728"/>
            <w:shd w:fill="F2F3F4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5D6D7E"/>
                <w:sz w:val="20"/>
              </w:rPr>
              <w:t>N/A</w:t>
            </w:r>
          </w:p>
        </w:tc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Data / Dashboards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Read-Aloud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Privacy / Safety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1728"/>
            <w:shd w:fill="F2F3F4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5D6D7E"/>
                <w:sz w:val="20"/>
              </w:rPr>
              <w:t>N/A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Home Language (L1)</w:t>
            </w:r>
          </w:p>
        </w:tc>
        <w:tc>
          <w:tcPr>
            <w:tcW w:type="dxa" w:w="1728"/>
            <w:shd w:fill="F2F3F4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5D6D7E"/>
                <w:sz w:val="20"/>
              </w:rPr>
              <w:t>N/A</w:t>
            </w:r>
          </w:p>
        </w:tc>
        <w:tc>
          <w:tcPr>
            <w:tcW w:type="dxa" w:w="1728"/>
            <w:shd w:fill="F2F3F4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5D6D7E"/>
                <w:sz w:val="20"/>
              </w:rPr>
              <w:t>N/A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Not Present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Accessibility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</w:tr>
    </w:tbl>
    <w:p/>
    <w:p>
      <w:pPr>
        <w:pStyle w:val="Heading3"/>
      </w:pPr>
      <w:r>
        <w:t>Rating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806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Exemplary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Exceeds research-based expectations. A model for the field.</w:t>
            </w:r>
          </w:p>
        </w:tc>
      </w:tr>
      <w:tr>
        <w:tc>
          <w:tcPr>
            <w:tcW w:type="dxa" w:w="1728"/>
            <w:shd w:fill="D5F5E3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E8449"/>
                <w:sz w:val="20"/>
              </w:rPr>
              <w:t>Strong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Meets research expectations with minor gaps. Ready for classroom use.</w:t>
            </w:r>
          </w:p>
        </w:tc>
      </w:tr>
      <w:tr>
        <w:tc>
          <w:tcPr>
            <w:tcW w:type="dxa" w:w="1728"/>
            <w:shd w:fill="D6EAF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Adequate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Core functionality present but missing research-recommended enhancements.</w:t>
            </w:r>
          </w:p>
        </w:tc>
      </w:tr>
      <w:tr>
        <w:tc>
          <w:tcPr>
            <w:tcW w:type="dxa" w:w="1728"/>
            <w:shd w:fill="FCF3CF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B7950B"/>
                <w:sz w:val="20"/>
              </w:rPr>
              <w:t>Developing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Foundation exists but significant features needed for effective use.</w:t>
            </w:r>
          </w:p>
        </w:tc>
      </w:tr>
      <w:tr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Needs Work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Critical gap that must be addressed before full deployment.</w:t>
            </w:r>
          </w:p>
        </w:tc>
      </w:tr>
      <w:tr>
        <w:tc>
          <w:tcPr>
            <w:tcW w:type="dxa" w:w="1728"/>
            <w:shd w:fill="FADBD8" w:val="clea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922B21"/>
                <w:sz w:val="20"/>
              </w:rPr>
              <w:t>Not Present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Feature does not exist. Requires new build from scratch.</w:t>
            </w:r>
          </w:p>
        </w:tc>
      </w:tr>
    </w:tbl>
    <w:p>
      <w:r>
        <w:br w:type="page"/>
      </w:r>
    </w:p>
    <w:p>
      <w:pPr>
        <w:pStyle w:val="Heading1"/>
      </w:pPr>
      <w:r>
        <w:t>9. Top 5 Priority Recommendations</w:t>
      </w:r>
    </w:p>
    <w:p>
      <w:r>
        <w:t>If the curriculum team had to choose five actions that would most improve the overall rating:</w:t>
      </w:r>
    </w:p>
    <w:p>
      <w:pPr>
        <w:pStyle w:val="Heading3"/>
      </w:pPr>
      <w:r>
        <w:t>1. Build Number Path Explorer (K)</w:t>
      </w:r>
    </w:p>
    <w:p>
      <w:r>
        <w:t>Addresses the single biggest gap identified by ALL four stakeholder groups. Number paths are foundational for K and the most evidence-supported representation in the WWC data (14 studies, Strong). Already in the build sequence as the next tool.</w:t>
      </w:r>
    </w:p>
    <w:p>
      <w:pPr>
        <w:pStyle w:val="Heading3"/>
      </w:pPr>
      <w:r>
        <w:t>2. Add Math Words Vocabulary Panel</w:t>
      </w:r>
    </w:p>
    <w:p>
      <w:r>
        <w:t>A quick win that dramatically improves ELL access and coach satisfaction. Each tool needs 3–5 key terms with visual icons, displayed in a collapsible panel. Bridges the gap between “using precise language” and “teaching precise language.”</w:t>
      </w:r>
    </w:p>
    <w:p>
      <w:pPr>
        <w:pStyle w:val="Heading3"/>
      </w:pPr>
      <w:r>
        <w:t>3. Build Teacher/Coach Data Dashboard</w:t>
      </w:r>
    </w:p>
    <w:p>
      <w:r>
        <w:t>The data is already being collected by vinculum-data.js. Teachers and coaches need to SEE it: misconception frequency, tool usage patterns, difficulty progression, exportable reports. Transforms VINCULUM from a practice tool into an assessment-informed instruction system.</w:t>
      </w:r>
    </w:p>
    <w:p>
      <w:pPr>
        <w:pStyle w:val="Heading3"/>
      </w:pPr>
      <w:r>
        <w:t>4. Add Metacognitive “Thinking Check” Layer</w:t>
      </w:r>
    </w:p>
    <w:p>
      <w:r>
        <w:t>After every 5th problem, prompt: “How did you figure that out?” or “Does your answer make sense?” The single most transferable skill per WWC. Can be implemented as a vinculum-feedback.js enhancement.</w:t>
      </w:r>
    </w:p>
    <w:p>
      <w:pPr>
        <w:pStyle w:val="Heading3"/>
      </w:pPr>
      <w:r>
        <w:t>5. Create Simplified Language Mode for ELL Students</w:t>
      </w:r>
    </w:p>
    <w:p>
      <w:r>
        <w:t>Shorter sentences, picture-based instructions, optional bilingual vocabulary cards. Start with visual instruction icons and simplified story templates. Moves ELL rating from Developing to Strong.</w:t>
      </w:r>
    </w:p>
    <w:p/>
    <w:p/>
    <w:p>
      <w:r>
        <w:rPr>
          <w:rFonts w:ascii="Arial" w:hAnsi="Arial"/>
          <w:i/>
          <w:color w:val="5D6D7E"/>
        </w:rPr>
        <w:t>This evaluation is a snapshot. Every “Developing” or “Needs Work” rating is an opportunity, not a failure—the architecture is sound, the evidence base is strong, and the gaps are all addressable within the existing system design.</w:t>
      </w:r>
    </w:p>
    <w:p/>
    <w:p>
      <w:r>
        <w:rPr>
          <w:rFonts w:ascii="Arial" w:hAnsi="Arial"/>
          <w:i/>
          <w:color w:val="5D6D7E"/>
          <w:sz w:val="18"/>
        </w:rPr>
        <w:t>Document prepared based on: VINCULUM-WWC-Research-Analysis.docx (3 IES/WWC Practice Guides, 18 recommendations, 131 intervention findings, Piaget/CRA/ZPD framework)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C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