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sz w:val="16"/>
        </w:rPr>
      </w:r>
    </w:p>
    <w:p>
      <w:r>
        <w:rPr>
          <w:b w:val="0"/>
          <w:i w:val="0"/>
          <w:sz w:val="16"/>
        </w:rPr>
      </w:r>
    </w:p>
    <w:p>
      <w:pPr>
        <w:jc w:val="center"/>
      </w:pPr>
      <w:r>
        <w:rPr>
          <w:b/>
          <w:i w:val="0"/>
          <w:color w:val="1A5676"/>
          <w:sz w:val="56"/>
        </w:rPr>
        <w:t>VINCULUM MATH SOLUTIONS</w:t>
      </w:r>
    </w:p>
    <w:p>
      <w:r>
        <w:rPr>
          <w:b w:val="0"/>
          <w:i w:val="0"/>
          <w:sz w:val="12"/>
        </w:rPr>
      </w:r>
    </w:p>
    <w:p>
      <w:pPr>
        <w:jc w:val="center"/>
      </w:pPr>
      <w:r>
        <w:rPr>
          <w:b/>
          <w:i w:val="0"/>
          <w:color w:val="2A7A9B"/>
          <w:sz w:val="36"/>
        </w:rPr>
        <w:t>Manipulative Taxonomy &amp;</w:t>
        <w:br/>
        <w:t>System Design Analysis</w:t>
      </w:r>
    </w:p>
    <w:p>
      <w:r>
        <w:rPr>
          <w:b w:val="0"/>
          <w:i w:val="0"/>
          <w:sz w:val="16"/>
        </w:rPr>
      </w:r>
    </w:p>
    <w:p>
      <w:pPr>
        <w:jc w:val="center"/>
      </w:pPr>
      <w:r>
        <w:rPr>
          <w:b w:val="0"/>
          <w:i/>
          <w:color w:val="666666"/>
          <w:sz w:val="22"/>
        </w:rPr>
        <w:t>A framework for categorizing, evaluating, and systematically</w:t>
        <w:br/>
        <w:t>improving every visual manipulative across K–Pre-Calculus</w:t>
      </w:r>
    </w:p>
    <w:p>
      <w:r>
        <w:rPr>
          <w:b w:val="0"/>
          <w:i w:val="0"/>
          <w:sz w:val="16"/>
        </w:rPr>
      </w:r>
    </w:p>
    <w:p>
      <w:pPr>
        <w:jc w:val="center"/>
      </w:pPr>
      <w:r>
        <w:rPr>
          <w:b w:val="0"/>
          <w:i w:val="0"/>
          <w:color w:val="666666"/>
          <w:sz w:val="20"/>
        </w:rPr>
        <w:t>Prepared: March 16, 2026</w:t>
      </w:r>
    </w:p>
    <w:p>
      <w:pPr>
        <w:jc w:val="center"/>
      </w:pPr>
      <w:r>
        <w:rPr>
          <w:b w:val="0"/>
          <w:i w:val="0"/>
          <w:color w:val="666666"/>
          <w:sz w:val="20"/>
        </w:rPr>
        <w:t>Jon Drummond — Master Teacher &amp; Designer</w:t>
      </w:r>
    </w:p>
    <w:p>
      <w:r>
        <w:br w:type="page"/>
      </w:r>
    </w:p>
    <w:p>
      <w:pPr>
        <w:pStyle w:val="Heading1"/>
      </w:pPr>
      <w:r>
        <w:t>1. Current State of the Project</w:t>
      </w:r>
    </w:p>
    <w:p>
      <w:pPr>
        <w:pStyle w:val="Heading2"/>
      </w:pPr>
      <w:r>
        <w:t>1.1 What Exists</w:t>
      </w:r>
    </w:p>
    <w:p>
      <w:r>
        <w:rPr>
          <w:b w:val="0"/>
          <w:i w:val="0"/>
        </w:rPr>
        <w:t>The Vinculum Math Solutions platform currently contains 216 interactive math tools spanning Kindergarten through Pre-Calculus. Every tool is a self-contained HTML file with embedded CSS and JavaScript. The tools are organized into grade-level folders within a single GitHub repository (discrafty-cpu/vinculum-hub).</w:t>
      </w:r>
    </w:p>
    <w:p>
      <w:r>
        <w:rPr>
          <w:b/>
          <w:i w:val="0"/>
          <w:sz w:val="22"/>
        </w:rPr>
        <w:t>Tool Count by Grade Band</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1728"/>
          </w:tcPr>
          <w:p>
            <w:r>
              <w:rPr>
                <w:b/>
                <w:sz w:val="18"/>
              </w:rPr>
              <w:t>Grade Band</w:t>
            </w:r>
          </w:p>
        </w:tc>
        <w:tc>
          <w:tcPr>
            <w:tcW w:type="dxa" w:w="1152"/>
          </w:tcPr>
          <w:p>
            <w:r>
              <w:rPr>
                <w:b/>
                <w:sz w:val="18"/>
              </w:rPr>
              <w:t>Tool Count</w:t>
            </w:r>
          </w:p>
        </w:tc>
        <w:tc>
          <w:tcPr>
            <w:tcW w:type="dxa" w:w="2592"/>
          </w:tcPr>
          <w:p>
            <w:r>
              <w:rPr>
                <w:b/>
                <w:sz w:val="18"/>
              </w:rPr>
              <w:t>Status</w:t>
            </w:r>
          </w:p>
        </w:tc>
        <w:tc>
          <w:tcPr>
            <w:tcW w:type="dxa" w:w="4032"/>
          </w:tcPr>
          <w:p>
            <w:r>
              <w:rPr>
                <w:b/>
                <w:sz w:val="18"/>
              </w:rPr>
              <w:t>Shared Module Usage</w:t>
            </w:r>
          </w:p>
        </w:tc>
      </w:tr>
      <w:tr>
        <w:tc>
          <w:tcPr>
            <w:tcW w:type="dxa" w:w="1728"/>
          </w:tcPr>
          <w:p>
            <w:r>
              <w:rPr>
                <w:sz w:val="18"/>
              </w:rPr>
              <w:t>Kindergarten</w:t>
            </w:r>
          </w:p>
        </w:tc>
        <w:tc>
          <w:tcPr>
            <w:tcW w:type="dxa" w:w="1152"/>
          </w:tcPr>
          <w:p>
            <w:r>
              <w:rPr>
                <w:sz w:val="18"/>
              </w:rPr>
              <w:t>18</w:t>
            </w:r>
          </w:p>
        </w:tc>
        <w:tc>
          <w:tcPr>
            <w:tcW w:type="dxa" w:w="2592"/>
          </w:tcPr>
          <w:p>
            <w:r>
              <w:rPr>
                <w:sz w:val="18"/>
              </w:rPr>
              <w:t>Complete — original build</w:t>
            </w:r>
          </w:p>
        </w:tc>
        <w:tc>
          <w:tcPr>
            <w:tcW w:type="dxa" w:w="4032"/>
          </w:tcPr>
          <w:p>
            <w:r>
              <w:rPr>
                <w:sz w:val="18"/>
              </w:rPr>
              <w:t>vinculum-core.js only</w:t>
            </w:r>
          </w:p>
        </w:tc>
      </w:tr>
      <w:tr>
        <w:tc>
          <w:tcPr>
            <w:tcW w:type="dxa" w:w="1728"/>
          </w:tcPr>
          <w:p>
            <w:r>
              <w:rPr>
                <w:sz w:val="18"/>
              </w:rPr>
              <w:t>Grade 1</w:t>
            </w:r>
          </w:p>
        </w:tc>
        <w:tc>
          <w:tcPr>
            <w:tcW w:type="dxa" w:w="1152"/>
          </w:tcPr>
          <w:p>
            <w:r>
              <w:rPr>
                <w:sz w:val="18"/>
              </w:rPr>
              <w:t>17</w:t>
            </w:r>
          </w:p>
        </w:tc>
        <w:tc>
          <w:tcPr>
            <w:tcW w:type="dxa" w:w="2592"/>
          </w:tcPr>
          <w:p>
            <w:r>
              <w:rPr>
                <w:sz w:val="18"/>
              </w:rPr>
              <w:t>Complete — original build</w:t>
            </w:r>
          </w:p>
        </w:tc>
        <w:tc>
          <w:tcPr>
            <w:tcW w:type="dxa" w:w="4032"/>
          </w:tcPr>
          <w:p>
            <w:r>
              <w:rPr>
                <w:sz w:val="18"/>
              </w:rPr>
              <w:t>vinculum-core.js only</w:t>
            </w:r>
          </w:p>
        </w:tc>
      </w:tr>
      <w:tr>
        <w:tc>
          <w:tcPr>
            <w:tcW w:type="dxa" w:w="1728"/>
          </w:tcPr>
          <w:p>
            <w:r>
              <w:rPr>
                <w:sz w:val="18"/>
              </w:rPr>
              <w:t>Grade 2</w:t>
            </w:r>
          </w:p>
        </w:tc>
        <w:tc>
          <w:tcPr>
            <w:tcW w:type="dxa" w:w="1152"/>
          </w:tcPr>
          <w:p>
            <w:r>
              <w:rPr>
                <w:sz w:val="18"/>
              </w:rPr>
              <w:t>18</w:t>
            </w:r>
          </w:p>
        </w:tc>
        <w:tc>
          <w:tcPr>
            <w:tcW w:type="dxa" w:w="2592"/>
          </w:tcPr>
          <w:p>
            <w:r>
              <w:rPr>
                <w:sz w:val="18"/>
              </w:rPr>
              <w:t>Complete — original build</w:t>
            </w:r>
          </w:p>
        </w:tc>
        <w:tc>
          <w:tcPr>
            <w:tcW w:type="dxa" w:w="4032"/>
          </w:tcPr>
          <w:p>
            <w:r>
              <w:rPr>
                <w:sz w:val="18"/>
              </w:rPr>
              <w:t>vinculum-core.js only</w:t>
            </w:r>
          </w:p>
        </w:tc>
      </w:tr>
      <w:tr>
        <w:tc>
          <w:tcPr>
            <w:tcW w:type="dxa" w:w="1728"/>
          </w:tcPr>
          <w:p>
            <w:r>
              <w:rPr>
                <w:sz w:val="18"/>
              </w:rPr>
              <w:t>Grade 3</w:t>
            </w:r>
          </w:p>
        </w:tc>
        <w:tc>
          <w:tcPr>
            <w:tcW w:type="dxa" w:w="1152"/>
          </w:tcPr>
          <w:p>
            <w:r>
              <w:rPr>
                <w:sz w:val="18"/>
              </w:rPr>
              <w:t>22</w:t>
            </w:r>
          </w:p>
        </w:tc>
        <w:tc>
          <w:tcPr>
            <w:tcW w:type="dxa" w:w="2592"/>
          </w:tcPr>
          <w:p>
            <w:r>
              <w:rPr>
                <w:sz w:val="18"/>
              </w:rPr>
              <w:t>Complete — expanded</w:t>
            </w:r>
          </w:p>
        </w:tc>
        <w:tc>
          <w:tcPr>
            <w:tcW w:type="dxa" w:w="4032"/>
          </w:tcPr>
          <w:p>
            <w:r>
              <w:rPr>
                <w:sz w:val="18"/>
              </w:rPr>
              <w:t>vinculum-core.js only</w:t>
            </w:r>
          </w:p>
        </w:tc>
      </w:tr>
      <w:tr>
        <w:tc>
          <w:tcPr>
            <w:tcW w:type="dxa" w:w="1728"/>
          </w:tcPr>
          <w:p>
            <w:r>
              <w:rPr>
                <w:sz w:val="18"/>
              </w:rPr>
              <w:t>Grade 4</w:t>
            </w:r>
          </w:p>
        </w:tc>
        <w:tc>
          <w:tcPr>
            <w:tcW w:type="dxa" w:w="1152"/>
          </w:tcPr>
          <w:p>
            <w:r>
              <w:rPr>
                <w:sz w:val="18"/>
              </w:rPr>
              <w:t>24</w:t>
            </w:r>
          </w:p>
        </w:tc>
        <w:tc>
          <w:tcPr>
            <w:tcW w:type="dxa" w:w="2592"/>
          </w:tcPr>
          <w:p>
            <w:r>
              <w:rPr>
                <w:sz w:val="18"/>
              </w:rPr>
              <w:t>Complete — expanded</w:t>
            </w:r>
          </w:p>
        </w:tc>
        <w:tc>
          <w:tcPr>
            <w:tcW w:type="dxa" w:w="4032"/>
          </w:tcPr>
          <w:p>
            <w:r>
              <w:rPr>
                <w:sz w:val="18"/>
              </w:rPr>
              <w:t>Partial shared modules</w:t>
            </w:r>
          </w:p>
        </w:tc>
      </w:tr>
      <w:tr>
        <w:tc>
          <w:tcPr>
            <w:tcW w:type="dxa" w:w="1728"/>
          </w:tcPr>
          <w:p>
            <w:r>
              <w:rPr>
                <w:sz w:val="18"/>
              </w:rPr>
              <w:t>Grade 5</w:t>
            </w:r>
          </w:p>
        </w:tc>
        <w:tc>
          <w:tcPr>
            <w:tcW w:type="dxa" w:w="1152"/>
          </w:tcPr>
          <w:p>
            <w:r>
              <w:rPr>
                <w:sz w:val="18"/>
              </w:rPr>
              <w:t>25</w:t>
            </w:r>
          </w:p>
        </w:tc>
        <w:tc>
          <w:tcPr>
            <w:tcW w:type="dxa" w:w="2592"/>
          </w:tcPr>
          <w:p>
            <w:r>
              <w:rPr>
                <w:sz w:val="18"/>
              </w:rPr>
              <w:t>Built in batch</w:t>
            </w:r>
          </w:p>
        </w:tc>
        <w:tc>
          <w:tcPr>
            <w:tcW w:type="dxa" w:w="4032"/>
          </w:tcPr>
          <w:p>
            <w:r>
              <w:rPr>
                <w:sz w:val="18"/>
              </w:rPr>
              <w:t>Partial shared modules</w:t>
            </w:r>
          </w:p>
        </w:tc>
      </w:tr>
      <w:tr>
        <w:tc>
          <w:tcPr>
            <w:tcW w:type="dxa" w:w="1728"/>
          </w:tcPr>
          <w:p>
            <w:r>
              <w:rPr>
                <w:sz w:val="18"/>
              </w:rPr>
              <w:t>Grade 6</w:t>
            </w:r>
          </w:p>
        </w:tc>
        <w:tc>
          <w:tcPr>
            <w:tcW w:type="dxa" w:w="1152"/>
          </w:tcPr>
          <w:p>
            <w:r>
              <w:rPr>
                <w:sz w:val="18"/>
              </w:rPr>
              <w:t>23</w:t>
            </w:r>
          </w:p>
        </w:tc>
        <w:tc>
          <w:tcPr>
            <w:tcW w:type="dxa" w:w="2592"/>
          </w:tcPr>
          <w:p>
            <w:r>
              <w:rPr>
                <w:sz w:val="18"/>
              </w:rPr>
              <w:t>Built in batch</w:t>
            </w:r>
          </w:p>
        </w:tc>
        <w:tc>
          <w:tcPr>
            <w:tcW w:type="dxa" w:w="4032"/>
          </w:tcPr>
          <w:p>
            <w:r>
              <w:rPr>
                <w:sz w:val="18"/>
              </w:rPr>
              <w:t>vinculum-tiles.js, vinculum-math.js</w:t>
            </w:r>
          </w:p>
        </w:tc>
      </w:tr>
      <w:tr>
        <w:tc>
          <w:tcPr>
            <w:tcW w:type="dxa" w:w="1728"/>
          </w:tcPr>
          <w:p>
            <w:r>
              <w:rPr>
                <w:sz w:val="18"/>
              </w:rPr>
              <w:t>Grade 7</w:t>
            </w:r>
          </w:p>
        </w:tc>
        <w:tc>
          <w:tcPr>
            <w:tcW w:type="dxa" w:w="1152"/>
          </w:tcPr>
          <w:p>
            <w:r>
              <w:rPr>
                <w:sz w:val="18"/>
              </w:rPr>
              <w:t>15</w:t>
            </w:r>
          </w:p>
        </w:tc>
        <w:tc>
          <w:tcPr>
            <w:tcW w:type="dxa" w:w="2592"/>
          </w:tcPr>
          <w:p>
            <w:r>
              <w:rPr>
                <w:sz w:val="18"/>
              </w:rPr>
              <w:t>Built in batch</w:t>
            </w:r>
          </w:p>
        </w:tc>
        <w:tc>
          <w:tcPr>
            <w:tcW w:type="dxa" w:w="4032"/>
          </w:tcPr>
          <w:p>
            <w:r>
              <w:rPr>
                <w:sz w:val="18"/>
              </w:rPr>
              <w:t>vinculum-math.js</w:t>
            </w:r>
          </w:p>
        </w:tc>
      </w:tr>
      <w:tr>
        <w:tc>
          <w:tcPr>
            <w:tcW w:type="dxa" w:w="1728"/>
          </w:tcPr>
          <w:p>
            <w:r>
              <w:rPr>
                <w:sz w:val="18"/>
              </w:rPr>
              <w:t>Grade 8</w:t>
            </w:r>
          </w:p>
        </w:tc>
        <w:tc>
          <w:tcPr>
            <w:tcW w:type="dxa" w:w="1152"/>
          </w:tcPr>
          <w:p>
            <w:r>
              <w:rPr>
                <w:sz w:val="18"/>
              </w:rPr>
              <w:t>15</w:t>
            </w:r>
          </w:p>
        </w:tc>
        <w:tc>
          <w:tcPr>
            <w:tcW w:type="dxa" w:w="2592"/>
          </w:tcPr>
          <w:p>
            <w:r>
              <w:rPr>
                <w:sz w:val="18"/>
              </w:rPr>
              <w:t>Built in batch</w:t>
            </w:r>
          </w:p>
        </w:tc>
        <w:tc>
          <w:tcPr>
            <w:tcW w:type="dxa" w:w="4032"/>
          </w:tcPr>
          <w:p>
            <w:r>
              <w:rPr>
                <w:sz w:val="18"/>
              </w:rPr>
              <w:t>vinculum-math.js</w:t>
            </w:r>
          </w:p>
        </w:tc>
      </w:tr>
      <w:tr>
        <w:tc>
          <w:tcPr>
            <w:tcW w:type="dxa" w:w="1728"/>
          </w:tcPr>
          <w:p>
            <w:r>
              <w:rPr>
                <w:sz w:val="18"/>
              </w:rPr>
              <w:t>Algebra 1</w:t>
            </w:r>
          </w:p>
        </w:tc>
        <w:tc>
          <w:tcPr>
            <w:tcW w:type="dxa" w:w="1152"/>
          </w:tcPr>
          <w:p>
            <w:r>
              <w:rPr>
                <w:sz w:val="18"/>
              </w:rPr>
              <w:t>11</w:t>
            </w:r>
          </w:p>
        </w:tc>
        <w:tc>
          <w:tcPr>
            <w:tcW w:type="dxa" w:w="2592"/>
          </w:tcPr>
          <w:p>
            <w:r>
              <w:rPr>
                <w:sz w:val="18"/>
              </w:rPr>
              <w:t>Built in batch</w:t>
            </w:r>
          </w:p>
        </w:tc>
        <w:tc>
          <w:tcPr>
            <w:tcW w:type="dxa" w:w="4032"/>
          </w:tcPr>
          <w:p>
            <w:r>
              <w:rPr>
                <w:sz w:val="18"/>
              </w:rPr>
              <w:t>vinculum-tiles.js, vinculum-math.js</w:t>
            </w:r>
          </w:p>
        </w:tc>
      </w:tr>
      <w:tr>
        <w:tc>
          <w:tcPr>
            <w:tcW w:type="dxa" w:w="1728"/>
          </w:tcPr>
          <w:p>
            <w:r>
              <w:rPr>
                <w:sz w:val="18"/>
              </w:rPr>
              <w:t>Geometry</w:t>
            </w:r>
          </w:p>
        </w:tc>
        <w:tc>
          <w:tcPr>
            <w:tcW w:type="dxa" w:w="1152"/>
          </w:tcPr>
          <w:p>
            <w:r>
              <w:rPr>
                <w:sz w:val="18"/>
              </w:rPr>
              <w:t>10</w:t>
            </w:r>
          </w:p>
        </w:tc>
        <w:tc>
          <w:tcPr>
            <w:tcW w:type="dxa" w:w="2592"/>
          </w:tcPr>
          <w:p>
            <w:r>
              <w:rPr>
                <w:sz w:val="18"/>
              </w:rPr>
              <w:t>Built in batch</w:t>
            </w:r>
          </w:p>
        </w:tc>
        <w:tc>
          <w:tcPr>
            <w:tcW w:type="dxa" w:w="4032"/>
          </w:tcPr>
          <w:p>
            <w:r>
              <w:rPr>
                <w:sz w:val="18"/>
              </w:rPr>
              <w:t>vinculum-math.js</w:t>
            </w:r>
          </w:p>
        </w:tc>
      </w:tr>
      <w:tr>
        <w:tc>
          <w:tcPr>
            <w:tcW w:type="dxa" w:w="1728"/>
          </w:tcPr>
          <w:p>
            <w:r>
              <w:rPr>
                <w:sz w:val="18"/>
              </w:rPr>
              <w:t>Algebra 2</w:t>
            </w:r>
          </w:p>
        </w:tc>
        <w:tc>
          <w:tcPr>
            <w:tcW w:type="dxa" w:w="1152"/>
          </w:tcPr>
          <w:p>
            <w:r>
              <w:rPr>
                <w:sz w:val="18"/>
              </w:rPr>
              <w:t>8</w:t>
            </w:r>
          </w:p>
        </w:tc>
        <w:tc>
          <w:tcPr>
            <w:tcW w:type="dxa" w:w="2592"/>
          </w:tcPr>
          <w:p>
            <w:r>
              <w:rPr>
                <w:sz w:val="18"/>
              </w:rPr>
              <w:t>Built in batch</w:t>
            </w:r>
          </w:p>
        </w:tc>
        <w:tc>
          <w:tcPr>
            <w:tcW w:type="dxa" w:w="4032"/>
          </w:tcPr>
          <w:p>
            <w:r>
              <w:rPr>
                <w:sz w:val="18"/>
              </w:rPr>
              <w:t>vinculum-math.js</w:t>
            </w:r>
          </w:p>
        </w:tc>
      </w:tr>
      <w:tr>
        <w:tc>
          <w:tcPr>
            <w:tcW w:type="dxa" w:w="1728"/>
          </w:tcPr>
          <w:p>
            <w:r>
              <w:rPr>
                <w:sz w:val="18"/>
              </w:rPr>
              <w:t>Pre-Calculus</w:t>
            </w:r>
          </w:p>
        </w:tc>
        <w:tc>
          <w:tcPr>
            <w:tcW w:type="dxa" w:w="1152"/>
          </w:tcPr>
          <w:p>
            <w:r>
              <w:rPr>
                <w:sz w:val="18"/>
              </w:rPr>
              <w:t>6</w:t>
            </w:r>
          </w:p>
        </w:tc>
        <w:tc>
          <w:tcPr>
            <w:tcW w:type="dxa" w:w="2592"/>
          </w:tcPr>
          <w:p>
            <w:r>
              <w:rPr>
                <w:sz w:val="18"/>
              </w:rPr>
              <w:t>Built in batch</w:t>
            </w:r>
          </w:p>
        </w:tc>
        <w:tc>
          <w:tcPr>
            <w:tcW w:type="dxa" w:w="4032"/>
          </w:tcPr>
          <w:p>
            <w:r>
              <w:rPr>
                <w:sz w:val="18"/>
              </w:rPr>
              <w:t>vinculum-math.js</w:t>
            </w:r>
          </w:p>
        </w:tc>
      </w:tr>
      <w:tr>
        <w:tc>
          <w:tcPr>
            <w:tcW w:type="dxa" w:w="1728"/>
          </w:tcPr>
          <w:p>
            <w:r>
              <w:rPr>
                <w:sz w:val="18"/>
              </w:rPr>
              <w:t>Games</w:t>
            </w:r>
          </w:p>
        </w:tc>
        <w:tc>
          <w:tcPr>
            <w:tcW w:type="dxa" w:w="1152"/>
          </w:tcPr>
          <w:p>
            <w:r>
              <w:rPr>
                <w:sz w:val="18"/>
              </w:rPr>
              <w:t>2</w:t>
            </w:r>
          </w:p>
        </w:tc>
        <w:tc>
          <w:tcPr>
            <w:tcW w:type="dxa" w:w="2592"/>
          </w:tcPr>
          <w:p>
            <w:r>
              <w:rPr>
                <w:sz w:val="18"/>
              </w:rPr>
              <w:t>Prototype</w:t>
            </w:r>
          </w:p>
        </w:tc>
        <w:tc>
          <w:tcPr>
            <w:tcW w:type="dxa" w:w="4032"/>
          </w:tcPr>
          <w:p>
            <w:r>
              <w:rPr>
                <w:sz w:val="18"/>
              </w:rPr>
              <w:t>None</w:t>
            </w:r>
          </w:p>
        </w:tc>
      </w:tr>
    </w:tbl>
    <w:p>
      <w:pPr>
        <w:pStyle w:val="Heading2"/>
      </w:pPr>
      <w:r>
        <w:t>1.2 The Quality Problem</w:t>
      </w:r>
    </w:p>
    <w:p>
      <w:r>
        <w:rPr>
          <w:b w:val="0"/>
          <w:i w:val="0"/>
        </w:rPr>
        <w:t>The K–2 tools were built with significant teacher intervention and iteration. They represent the quality standard. The Grade 5+ tools were built in batch without the same level of pedagogical review. The result is a quantity-over-quality gap:</w:t>
      </w:r>
    </w:p>
    <w:p>
      <w:r>
        <w:rPr>
          <w:b/>
          <w:i w:val="0"/>
        </w:rPr>
        <w:t>What the K–2 tools get right:</w:t>
      </w:r>
    </w:p>
    <w:p>
      <w:r>
        <w:t>• Explore/Practice/Play modes with genuinely different pedagogical purposes</w:t>
        <w:br/>
        <w:t>• Difficulty tiers that represent cognitive shifts, not just bigger numbers</w:t>
        <w:br/>
        <w:t>• Side panels with vocabulary, named strategies, and tips</w:t>
        <w:br/>
        <w:t>• Manipulatives that accurately model the mathematics</w:t>
        <w:br/>
        <w:t>• Misconception-aware feedback (e.g., "Remember: START at 4, first hop LANDS on 5")</w:t>
      </w:r>
    </w:p>
    <w:p>
      <w:r>
        <w:rPr>
          <w:b/>
          <w:i w:val="0"/>
        </w:rPr>
        <w:t>What the batch-built tools lack:</w:t>
      </w:r>
    </w:p>
    <w:p>
      <w:r>
        <w:t>• Visual manipulatives often superficial — drawn but not mathematically precise</w:t>
        <w:br/>
        <w:t>• Scaffolding jumps to abstract too quickly — CRA progression compressed or skipped</w:t>
        <w:br/>
        <w:t>• Generic feedback ("Try again!") instead of diagnostic misconception detection</w:t>
        <w:br/>
        <w:t>• Side panels empty or formulaic — not written by a teacher who knows the content</w:t>
        <w:br/>
        <w:t>• Notation (KaTeX, algebra tiles, proof format) missing or inconsistent</w:t>
        <w:br/>
        <w:t>• No adaptive difficulty — all students get the same experience</w:t>
      </w:r>
    </w:p>
    <w:p>
      <w:pPr>
        <w:pStyle w:val="Heading2"/>
      </w:pPr>
      <w:r>
        <w:t>1.3 The Core Insight</w:t>
      </w:r>
    </w:p>
    <w:p>
      <w:r>
        <w:rPr>
          <w:b w:val="0"/>
          <w:i/>
        </w:rPr>
        <w:t>The descriptions of what a student needs to know, how they need to know it, and what to do if they don’t — these are the foundation. The manipulative is just the vehicle. A number line that doesn’t teach jump strategy is decoration. An algebra tile that doesn’t show zero-pair cancellation is clip art. The system must be designed from the pedagogy out, not from the code in.</w:t>
      </w:r>
    </w:p>
    <w:p>
      <w:r>
        <w:br w:type="page"/>
      </w:r>
    </w:p>
    <w:p>
      <w:pPr>
        <w:pStyle w:val="Heading1"/>
      </w:pPr>
      <w:r>
        <w:t>2. Complete Manipulative Taxonomy</w:t>
      </w:r>
    </w:p>
    <w:p>
      <w:r>
        <w:rPr>
          <w:b w:val="0"/>
          <w:i w:val="0"/>
        </w:rPr>
        <w:t>Every visual manipulative in the platform falls into one of 12 categories. Each category has specific attributes that determine quality, specific mathematical concepts it serves, and a specific CRA lifecycle across grade bands.</w:t>
      </w:r>
    </w:p>
    <w:p>
      <w:pPr>
        <w:pStyle w:val="Heading2"/>
      </w:pPr>
      <w:r>
        <w:t>2.1 Number Lines &amp; Linear Models</w:t>
      </w:r>
    </w:p>
    <w:p>
      <w:r>
        <w:rPr>
          <w:b w:val="0"/>
          <w:i w:val="0"/>
        </w:rPr>
        <w:t>The number line is the single most important manipulative in mathematics education. It bridges counting to measurement, whole numbers to fractions, arithmetic to algebra. Getting this right is non-negotiable.</w:t>
      </w:r>
    </w:p>
    <w:p>
      <w:r>
        <w:rPr>
          <w:b/>
          <w:i w:val="0"/>
        </w:rPr>
        <w:t>Subtypes:</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1872"/>
          </w:tcPr>
          <w:p>
            <w:r>
              <w:rPr>
                <w:b/>
                <w:sz w:val="18"/>
              </w:rPr>
              <w:t>Subtype</w:t>
            </w:r>
          </w:p>
        </w:tc>
        <w:tc>
          <w:tcPr>
            <w:tcW w:type="dxa" w:w="1152"/>
          </w:tcPr>
          <w:p>
            <w:r>
              <w:rPr>
                <w:b/>
                <w:sz w:val="18"/>
              </w:rPr>
              <w:t>Grade Range</w:t>
            </w:r>
          </w:p>
        </w:tc>
        <w:tc>
          <w:tcPr>
            <w:tcW w:type="dxa" w:w="3600"/>
          </w:tcPr>
          <w:p>
            <w:r>
              <w:rPr>
                <w:b/>
                <w:sz w:val="18"/>
              </w:rPr>
              <w:t>Key Attributes</w:t>
            </w:r>
          </w:p>
        </w:tc>
        <w:tc>
          <w:tcPr>
            <w:tcW w:type="dxa" w:w="2880"/>
          </w:tcPr>
          <w:p>
            <w:r>
              <w:rPr>
                <w:b/>
                <w:sz w:val="18"/>
              </w:rPr>
              <w:t>Tools Using It</w:t>
            </w:r>
          </w:p>
        </w:tc>
      </w:tr>
      <w:tr>
        <w:tc>
          <w:tcPr>
            <w:tcW w:type="dxa" w:w="1872"/>
          </w:tcPr>
          <w:p>
            <w:r>
              <w:rPr>
                <w:sz w:val="18"/>
              </w:rPr>
              <w:t>Counting number line</w:t>
            </w:r>
          </w:p>
        </w:tc>
        <w:tc>
          <w:tcPr>
            <w:tcW w:type="dxa" w:w="1152"/>
          </w:tcPr>
          <w:p>
            <w:r>
              <w:rPr>
                <w:sz w:val="18"/>
              </w:rPr>
              <w:t>K–1</w:t>
            </w:r>
          </w:p>
        </w:tc>
        <w:tc>
          <w:tcPr>
            <w:tcW w:type="dxa" w:w="3600"/>
          </w:tcPr>
          <w:p>
            <w:r>
              <w:rPr>
                <w:sz w:val="18"/>
              </w:rPr>
              <w:t>Whole numbers only, tick marks at every integer, hop arrows for addition/subtraction</w:t>
            </w:r>
          </w:p>
        </w:tc>
        <w:tc>
          <w:tcPr>
            <w:tcW w:type="dxa" w:w="2880"/>
          </w:tcPr>
          <w:p>
            <w:r>
              <w:rPr>
                <w:sz w:val="18"/>
              </w:rPr>
              <w:t>addition-number-line, counting-120, number-path</w:t>
            </w:r>
          </w:p>
        </w:tc>
      </w:tr>
      <w:tr>
        <w:tc>
          <w:tcPr>
            <w:tcW w:type="dxa" w:w="1872"/>
          </w:tcPr>
          <w:p>
            <w:r>
              <w:rPr>
                <w:sz w:val="18"/>
              </w:rPr>
              <w:t>Open/empty number line</w:t>
            </w:r>
          </w:p>
        </w:tc>
        <w:tc>
          <w:tcPr>
            <w:tcW w:type="dxa" w:w="1152"/>
          </w:tcPr>
          <w:p>
            <w:r>
              <w:rPr>
                <w:sz w:val="18"/>
              </w:rPr>
              <w:t>1–4</w:t>
            </w:r>
          </w:p>
        </w:tc>
        <w:tc>
          <w:tcPr>
            <w:tcW w:type="dxa" w:w="3600"/>
          </w:tcPr>
          <w:p>
            <w:r>
              <w:rPr>
                <w:sz w:val="18"/>
              </w:rPr>
              <w:t>No pre-marked ticks, student places numbers, records mental strategies (jump, split, compensation)</w:t>
            </w:r>
          </w:p>
        </w:tc>
        <w:tc>
          <w:tcPr>
            <w:tcW w:type="dxa" w:w="2880"/>
          </w:tcPr>
          <w:p>
            <w:r>
              <w:rPr>
                <w:sz w:val="18"/>
              </w:rPr>
              <w:t>NOT YET BUILT — critical gap</w:t>
            </w:r>
          </w:p>
        </w:tc>
      </w:tr>
      <w:tr>
        <w:tc>
          <w:tcPr>
            <w:tcW w:type="dxa" w:w="1872"/>
          </w:tcPr>
          <w:p>
            <w:r>
              <w:rPr>
                <w:sz w:val="18"/>
              </w:rPr>
              <w:t>Fraction number line</w:t>
            </w:r>
          </w:p>
        </w:tc>
        <w:tc>
          <w:tcPr>
            <w:tcW w:type="dxa" w:w="1152"/>
          </w:tcPr>
          <w:p>
            <w:r>
              <w:rPr>
                <w:sz w:val="18"/>
              </w:rPr>
              <w:t>3–5</w:t>
            </w:r>
          </w:p>
        </w:tc>
        <w:tc>
          <w:tcPr>
            <w:tcW w:type="dxa" w:w="3600"/>
          </w:tcPr>
          <w:p>
            <w:r>
              <w:rPr>
                <w:sz w:val="18"/>
              </w:rPr>
              <w:t>Unit fractions as equal partitions, benchmark fractions (0, 1/2, 1), equivalent fractions as same point</w:t>
            </w:r>
          </w:p>
        </w:tc>
        <w:tc>
          <w:tcPr>
            <w:tcW w:type="dxa" w:w="2880"/>
          </w:tcPr>
          <w:p>
            <w:r>
              <w:rPr>
                <w:sz w:val="18"/>
              </w:rPr>
              <w:t>fraction-number-line, fraction-bars</w:t>
            </w:r>
          </w:p>
        </w:tc>
      </w:tr>
      <w:tr>
        <w:tc>
          <w:tcPr>
            <w:tcW w:type="dxa" w:w="1872"/>
          </w:tcPr>
          <w:p>
            <w:r>
              <w:rPr>
                <w:sz w:val="18"/>
              </w:rPr>
              <w:t>Rational number line</w:t>
            </w:r>
          </w:p>
        </w:tc>
        <w:tc>
          <w:tcPr>
            <w:tcW w:type="dxa" w:w="1152"/>
          </w:tcPr>
          <w:p>
            <w:r>
              <w:rPr>
                <w:sz w:val="18"/>
              </w:rPr>
              <w:t>6–7</w:t>
            </w:r>
          </w:p>
        </w:tc>
        <w:tc>
          <w:tcPr>
            <w:tcW w:type="dxa" w:w="3600"/>
          </w:tcPr>
          <w:p>
            <w:r>
              <w:rPr>
                <w:sz w:val="18"/>
              </w:rPr>
              <w:t>Extends below zero, absolute value as distance from zero, opposites as reflections</w:t>
            </w:r>
          </w:p>
        </w:tc>
        <w:tc>
          <w:tcPr>
            <w:tcW w:type="dxa" w:w="2880"/>
          </w:tcPr>
          <w:p>
            <w:r>
              <w:rPr>
                <w:sz w:val="18"/>
              </w:rPr>
              <w:t>rational-number-line, integer-number-line, negative-numbers</w:t>
            </w:r>
          </w:p>
        </w:tc>
      </w:tr>
      <w:tr>
        <w:tc>
          <w:tcPr>
            <w:tcW w:type="dxa" w:w="1872"/>
          </w:tcPr>
          <w:p>
            <w:r>
              <w:rPr>
                <w:sz w:val="18"/>
              </w:rPr>
              <w:t>Coordinate number line</w:t>
            </w:r>
          </w:p>
        </w:tc>
        <w:tc>
          <w:tcPr>
            <w:tcW w:type="dxa" w:w="1152"/>
          </w:tcPr>
          <w:p>
            <w:r>
              <w:rPr>
                <w:sz w:val="18"/>
              </w:rPr>
              <w:t>5–8</w:t>
            </w:r>
          </w:p>
        </w:tc>
        <w:tc>
          <w:tcPr>
            <w:tcW w:type="dxa" w:w="3600"/>
          </w:tcPr>
          <w:p>
            <w:r>
              <w:rPr>
                <w:sz w:val="18"/>
              </w:rPr>
              <w:t>Horizontal and vertical axes, ordered pairs, four quadrants</w:t>
            </w:r>
          </w:p>
        </w:tc>
        <w:tc>
          <w:tcPr>
            <w:tcW w:type="dxa" w:w="2880"/>
          </w:tcPr>
          <w:p>
            <w:r>
              <w:rPr>
                <w:sz w:val="18"/>
              </w:rPr>
              <w:t>coordinate-graphing, coordinate-grid</w:t>
            </w:r>
          </w:p>
        </w:tc>
      </w:tr>
      <w:tr>
        <w:tc>
          <w:tcPr>
            <w:tcW w:type="dxa" w:w="1872"/>
          </w:tcPr>
          <w:p>
            <w:r>
              <w:rPr>
                <w:sz w:val="18"/>
              </w:rPr>
              <w:t>Algebraic number line</w:t>
            </w:r>
          </w:p>
        </w:tc>
        <w:tc>
          <w:tcPr>
            <w:tcW w:type="dxa" w:w="1152"/>
          </w:tcPr>
          <w:p>
            <w:r>
              <w:rPr>
                <w:sz w:val="18"/>
              </w:rPr>
              <w:t>ALG1+</w:t>
            </w:r>
          </w:p>
        </w:tc>
        <w:tc>
          <w:tcPr>
            <w:tcW w:type="dxa" w:w="3600"/>
          </w:tcPr>
          <w:p>
            <w:r>
              <w:rPr>
                <w:sz w:val="18"/>
              </w:rPr>
              <w:t>Inequality regions, solution sets, interval notation</w:t>
            </w:r>
          </w:p>
        </w:tc>
        <w:tc>
          <w:tcPr>
            <w:tcW w:type="dxa" w:w="2880"/>
          </w:tcPr>
          <w:p>
            <w:r>
              <w:rPr>
                <w:sz w:val="18"/>
              </w:rPr>
              <w:t>inequality-grapher, linear-inequalities</w:t>
            </w:r>
          </w:p>
        </w:tc>
      </w:tr>
    </w:tbl>
    <w:p>
      <w:r>
        <w:rPr>
          <w:b/>
          <w:i w:val="0"/>
        </w:rPr>
        <w:t>Quality Attributes for Number Lines:</w:t>
      </w:r>
    </w:p>
    <w:p>
      <w:r>
        <w:t>• Hop arrows must show direction AND magnitude (not just endpoints)</w:t>
        <w:br/>
        <w:t>• Student must be able to PLACE numbers, not just read pre-placed ones</w:t>
        <w:br/>
        <w:t>• Tick marks must be proportionally spaced (1/3 actually closer than 1/2)</w:t>
        <w:br/>
        <w:t>• Must support zooming/scaling to see that fractions live between integers</w:t>
        <w:br/>
        <w:t>• Jump strategy names must be explicit: "Count On," "Jump to Decuple," "Over-Jump"</w:t>
        <w:br/>
        <w:t>• Connection to measurement: the number line IS a ruler</w:t>
      </w:r>
    </w:p>
    <w:p>
      <w:pPr>
        <w:pStyle w:val="Heading2"/>
      </w:pPr>
      <w:r>
        <w:t>2.2 Base-10 Blocks &amp; Place Value Models</w:t>
      </w:r>
    </w:p>
    <w:p>
      <w:r>
        <w:rPr>
          <w:b w:val="0"/>
          <w:i w:val="0"/>
        </w:rPr>
        <w:t>Base-10 blocks (units, rods, flats, cubes) are the physical foundation for understanding our number system. The digital version must show regrouping (trading 10 units for 1 rod) as a visible, animated action — not a magic number change.</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160"/>
          </w:tcPr>
          <w:p>
            <w:r>
              <w:rPr>
                <w:b/>
                <w:sz w:val="18"/>
              </w:rPr>
              <w:t>Subtype</w:t>
            </w:r>
          </w:p>
        </w:tc>
        <w:tc>
          <w:tcPr>
            <w:tcW w:type="dxa" w:w="1152"/>
          </w:tcPr>
          <w:p>
            <w:r>
              <w:rPr>
                <w:b/>
                <w:sz w:val="18"/>
              </w:rPr>
              <w:t>Grade Range</w:t>
            </w:r>
          </w:p>
        </w:tc>
        <w:tc>
          <w:tcPr>
            <w:tcW w:type="dxa" w:w="3600"/>
          </w:tcPr>
          <w:p>
            <w:r>
              <w:rPr>
                <w:b/>
                <w:sz w:val="18"/>
              </w:rPr>
              <w:t>Key Attributes</w:t>
            </w:r>
          </w:p>
        </w:tc>
        <w:tc>
          <w:tcPr>
            <w:tcW w:type="dxa" w:w="2592"/>
          </w:tcPr>
          <w:p>
            <w:r>
              <w:rPr>
                <w:b/>
                <w:sz w:val="18"/>
              </w:rPr>
              <w:t>Tools Using It</w:t>
            </w:r>
          </w:p>
        </w:tc>
      </w:tr>
      <w:tr>
        <w:tc>
          <w:tcPr>
            <w:tcW w:type="dxa" w:w="2160"/>
          </w:tcPr>
          <w:p>
            <w:r>
              <w:rPr>
                <w:sz w:val="18"/>
              </w:rPr>
              <w:t>Unit cubes &amp; rods</w:t>
            </w:r>
          </w:p>
        </w:tc>
        <w:tc>
          <w:tcPr>
            <w:tcW w:type="dxa" w:w="1152"/>
          </w:tcPr>
          <w:p>
            <w:r>
              <w:rPr>
                <w:sz w:val="18"/>
              </w:rPr>
              <w:t>K–1</w:t>
            </w:r>
          </w:p>
        </w:tc>
        <w:tc>
          <w:tcPr>
            <w:tcW w:type="dxa" w:w="3600"/>
          </w:tcPr>
          <w:p>
            <w:r>
              <w:rPr>
                <w:sz w:val="18"/>
              </w:rPr>
              <w:t>Count by ones and tens, make/break ten, teen numbers as 10+n</w:t>
            </w:r>
          </w:p>
        </w:tc>
        <w:tc>
          <w:tcPr>
            <w:tcW w:type="dxa" w:w="2592"/>
          </w:tcPr>
          <w:p>
            <w:r>
              <w:rPr>
                <w:sz w:val="18"/>
              </w:rPr>
              <w:t>teen-numbers, teen-number-factory, place-value-tens-ones</w:t>
            </w:r>
          </w:p>
        </w:tc>
      </w:tr>
      <w:tr>
        <w:tc>
          <w:tcPr>
            <w:tcW w:type="dxa" w:w="2160"/>
          </w:tcPr>
          <w:p>
            <w:r>
              <w:rPr>
                <w:sz w:val="18"/>
              </w:rPr>
              <w:t>Flats (hundreds)</w:t>
            </w:r>
          </w:p>
        </w:tc>
        <w:tc>
          <w:tcPr>
            <w:tcW w:type="dxa" w:w="1152"/>
          </w:tcPr>
          <w:p>
            <w:r>
              <w:rPr>
                <w:sz w:val="18"/>
              </w:rPr>
              <w:t>2–3</w:t>
            </w:r>
          </w:p>
        </w:tc>
        <w:tc>
          <w:tcPr>
            <w:tcW w:type="dxa" w:w="3600"/>
          </w:tcPr>
          <w:p>
            <w:r>
              <w:rPr>
                <w:sz w:val="18"/>
              </w:rPr>
              <w:t>Regroup tens→hundreds visually, expanded form, skip-counting by 10/100</w:t>
            </w:r>
          </w:p>
        </w:tc>
        <w:tc>
          <w:tcPr>
            <w:tcW w:type="dxa" w:w="2592"/>
          </w:tcPr>
          <w:p>
            <w:r>
              <w:rPr>
                <w:sz w:val="18"/>
              </w:rPr>
              <w:t>place-value-hundreds, three-digit-operations, skip-counting</w:t>
            </w:r>
          </w:p>
        </w:tc>
      </w:tr>
      <w:tr>
        <w:tc>
          <w:tcPr>
            <w:tcW w:type="dxa" w:w="2160"/>
          </w:tcPr>
          <w:p>
            <w:r>
              <w:rPr>
                <w:sz w:val="18"/>
              </w:rPr>
              <w:t>Decimal blocks (rescaling)</w:t>
            </w:r>
          </w:p>
        </w:tc>
        <w:tc>
          <w:tcPr>
            <w:tcW w:type="dxa" w:w="1152"/>
          </w:tcPr>
          <w:p>
            <w:r>
              <w:rPr>
                <w:sz w:val="18"/>
              </w:rPr>
              <w:t>4–5</w:t>
            </w:r>
          </w:p>
        </w:tc>
        <w:tc>
          <w:tcPr>
            <w:tcW w:type="dxa" w:w="3600"/>
          </w:tcPr>
          <w:p>
            <w:r>
              <w:rPr>
                <w:sz w:val="18"/>
              </w:rPr>
              <w:t>Same blocks reinterpreted: flat=1, rod=0.1, unit=0.01 — the "rescaling secret"</w:t>
            </w:r>
          </w:p>
        </w:tc>
        <w:tc>
          <w:tcPr>
            <w:tcW w:type="dxa" w:w="2592"/>
          </w:tcPr>
          <w:p>
            <w:r>
              <w:rPr>
                <w:sz w:val="18"/>
              </w:rPr>
              <w:t>decimal-fractions, decimal-place-value, decimal-operations</w:t>
            </w:r>
          </w:p>
        </w:tc>
      </w:tr>
      <w:tr>
        <w:tc>
          <w:tcPr>
            <w:tcW w:type="dxa" w:w="2160"/>
          </w:tcPr>
          <w:p>
            <w:r>
              <w:rPr>
                <w:sz w:val="18"/>
              </w:rPr>
              <w:t>Large number blocks</w:t>
            </w:r>
          </w:p>
        </w:tc>
        <w:tc>
          <w:tcPr>
            <w:tcW w:type="dxa" w:w="1152"/>
          </w:tcPr>
          <w:p>
            <w:r>
              <w:rPr>
                <w:sz w:val="18"/>
              </w:rPr>
              <w:t>4–5</w:t>
            </w:r>
          </w:p>
        </w:tc>
        <w:tc>
          <w:tcPr>
            <w:tcW w:type="dxa" w:w="3600"/>
          </w:tcPr>
          <w:p>
            <w:r>
              <w:rPr>
                <w:sz w:val="18"/>
              </w:rPr>
              <w:t>Thousands cube, conceptual extension to millions</w:t>
            </w:r>
          </w:p>
        </w:tc>
        <w:tc>
          <w:tcPr>
            <w:tcW w:type="dxa" w:w="2592"/>
          </w:tcPr>
          <w:p>
            <w:r>
              <w:rPr>
                <w:sz w:val="18"/>
              </w:rPr>
              <w:t>place-value-relationships, rounding-large-numbers</w:t>
            </w:r>
          </w:p>
        </w:tc>
      </w:tr>
    </w:tbl>
    <w:p>
      <w:r>
        <w:rPr>
          <w:b/>
          <w:i w:val="0"/>
        </w:rPr>
        <w:t>Quality Attributes:</w:t>
      </w:r>
    </w:p>
    <w:p>
      <w:r>
        <w:t>• Regrouping must be ANIMATED — 10 units physically combine into 1 rod</w:t>
        <w:br/>
        <w:t>• "Rescaling secret" must be explicit: the SAME blocks represent different values depending on what "one" is</w:t>
        <w:br/>
        <w:t>• Must support decomposition (break a rod into 10 units) AND composition</w:t>
        <w:br/>
        <w:t>• Proportional sizing: a rod is literally 10 units long</w:t>
        <w:br/>
        <w:t>• Shared module: vinculum-blocks.js handles this — needs expansion to all tools</w:t>
      </w:r>
    </w:p>
    <w:p>
      <w:pPr>
        <w:pStyle w:val="Heading2"/>
      </w:pPr>
      <w:r>
        <w:t>2.3 Counters, Chips &amp; Discrete Objects</w:t>
      </w:r>
    </w:p>
    <w:p>
      <w:r>
        <w:rPr>
          <w:b w:val="0"/>
          <w:i w:val="0"/>
        </w:rPr>
        <w:t>Counters are the most concrete manipulative — one object = one thing. They are the entry point for all number concepts. The digital version must feel tactile: drag, group, color-code.</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160"/>
          </w:tcPr>
          <w:p>
            <w:r>
              <w:rPr>
                <w:b/>
                <w:sz w:val="18"/>
              </w:rPr>
              <w:t>Subtype</w:t>
            </w:r>
          </w:p>
        </w:tc>
        <w:tc>
          <w:tcPr>
            <w:tcW w:type="dxa" w:w="1152"/>
          </w:tcPr>
          <w:p>
            <w:r>
              <w:rPr>
                <w:b/>
                <w:sz w:val="18"/>
              </w:rPr>
              <w:t>Grade Range</w:t>
            </w:r>
          </w:p>
        </w:tc>
        <w:tc>
          <w:tcPr>
            <w:tcW w:type="dxa" w:w="3600"/>
          </w:tcPr>
          <w:p>
            <w:r>
              <w:rPr>
                <w:b/>
                <w:sz w:val="18"/>
              </w:rPr>
              <w:t>Key Attributes</w:t>
            </w:r>
          </w:p>
        </w:tc>
        <w:tc>
          <w:tcPr>
            <w:tcW w:type="dxa" w:w="2592"/>
          </w:tcPr>
          <w:p>
            <w:r>
              <w:rPr>
                <w:b/>
                <w:sz w:val="18"/>
              </w:rPr>
              <w:t>Tools Using It</w:t>
            </w:r>
          </w:p>
        </w:tc>
      </w:tr>
      <w:tr>
        <w:tc>
          <w:tcPr>
            <w:tcW w:type="dxa" w:w="2160"/>
          </w:tcPr>
          <w:p>
            <w:r>
              <w:rPr>
                <w:sz w:val="18"/>
              </w:rPr>
              <w:t>Free counters</w:t>
            </w:r>
          </w:p>
        </w:tc>
        <w:tc>
          <w:tcPr>
            <w:tcW w:type="dxa" w:w="1152"/>
          </w:tcPr>
          <w:p>
            <w:r>
              <w:rPr>
                <w:sz w:val="18"/>
              </w:rPr>
              <w:t>K</w:t>
            </w:r>
          </w:p>
        </w:tc>
        <w:tc>
          <w:tcPr>
            <w:tcW w:type="dxa" w:w="3600"/>
          </w:tcPr>
          <w:p>
            <w:r>
              <w:rPr>
                <w:sz w:val="18"/>
              </w:rPr>
              <w:t>Drag to count, subitize (instant recognition of small quantities), one-to-one correspondence</w:t>
            </w:r>
          </w:p>
        </w:tc>
        <w:tc>
          <w:tcPr>
            <w:tcW w:type="dxa" w:w="2592"/>
          </w:tcPr>
          <w:p>
            <w:r>
              <w:rPr>
                <w:sz w:val="18"/>
              </w:rPr>
              <w:t>counting-objects, classify-count</w:t>
            </w:r>
          </w:p>
        </w:tc>
      </w:tr>
      <w:tr>
        <w:tc>
          <w:tcPr>
            <w:tcW w:type="dxa" w:w="2160"/>
          </w:tcPr>
          <w:p>
            <w:r>
              <w:rPr>
                <w:sz w:val="18"/>
              </w:rPr>
              <w:t>Two-color counters</w:t>
            </w:r>
          </w:p>
        </w:tc>
        <w:tc>
          <w:tcPr>
            <w:tcW w:type="dxa" w:w="1152"/>
          </w:tcPr>
          <w:p>
            <w:r>
              <w:rPr>
                <w:sz w:val="18"/>
              </w:rPr>
              <w:t>K–2</w:t>
            </w:r>
          </w:p>
        </w:tc>
        <w:tc>
          <w:tcPr>
            <w:tcW w:type="dxa" w:w="3600"/>
          </w:tcPr>
          <w:p>
            <w:r>
              <w:rPr>
                <w:sz w:val="18"/>
              </w:rPr>
              <w:t>Red/yellow sides for addition/subtraction, compose/decompose within 10</w:t>
            </w:r>
          </w:p>
        </w:tc>
        <w:tc>
          <w:tcPr>
            <w:tcW w:type="dxa" w:w="2592"/>
          </w:tcPr>
          <w:p>
            <w:r>
              <w:rPr>
                <w:sz w:val="18"/>
              </w:rPr>
              <w:t>counter-builder, add-subtract</w:t>
            </w:r>
          </w:p>
        </w:tc>
      </w:tr>
      <w:tr>
        <w:tc>
          <w:tcPr>
            <w:tcW w:type="dxa" w:w="2160"/>
          </w:tcPr>
          <w:p>
            <w:r>
              <w:rPr>
                <w:sz w:val="18"/>
              </w:rPr>
              <w:t>Grouped counters</w:t>
            </w:r>
          </w:p>
        </w:tc>
        <w:tc>
          <w:tcPr>
            <w:tcW w:type="dxa" w:w="1152"/>
          </w:tcPr>
          <w:p>
            <w:r>
              <w:rPr>
                <w:sz w:val="18"/>
              </w:rPr>
              <w:t>1–3</w:t>
            </w:r>
          </w:p>
        </w:tc>
        <w:tc>
          <w:tcPr>
            <w:tcW w:type="dxa" w:w="3600"/>
          </w:tcPr>
          <w:p>
            <w:r>
              <w:rPr>
                <w:sz w:val="18"/>
              </w:rPr>
              <w:t>Circle groups of equal size → multiplication concept, skip counting</w:t>
            </w:r>
          </w:p>
        </w:tc>
        <w:tc>
          <w:tcPr>
            <w:tcW w:type="dxa" w:w="2592"/>
          </w:tcPr>
          <w:p>
            <w:r>
              <w:rPr>
                <w:sz w:val="18"/>
              </w:rPr>
              <w:t>array-builder, multiplication-arrays</w:t>
            </w:r>
          </w:p>
        </w:tc>
      </w:tr>
      <w:tr>
        <w:tc>
          <w:tcPr>
            <w:tcW w:type="dxa" w:w="2160"/>
          </w:tcPr>
          <w:p>
            <w:r>
              <w:rPr>
                <w:sz w:val="18"/>
              </w:rPr>
              <w:t>Integer chips</w:t>
            </w:r>
          </w:p>
        </w:tc>
        <w:tc>
          <w:tcPr>
            <w:tcW w:type="dxa" w:w="1152"/>
          </w:tcPr>
          <w:p>
            <w:r>
              <w:rPr>
                <w:sz w:val="18"/>
              </w:rPr>
              <w:t>6–7</w:t>
            </w:r>
          </w:p>
        </w:tc>
        <w:tc>
          <w:tcPr>
            <w:tcW w:type="dxa" w:w="3600"/>
          </w:tcPr>
          <w:p>
            <w:r>
              <w:rPr>
                <w:sz w:val="18"/>
              </w:rPr>
              <w:t>Positive (yellow) and negative (red) chips, zero pairs cancel</w:t>
            </w:r>
          </w:p>
        </w:tc>
        <w:tc>
          <w:tcPr>
            <w:tcW w:type="dxa" w:w="2592"/>
          </w:tcPr>
          <w:p>
            <w:r>
              <w:rPr>
                <w:sz w:val="18"/>
              </w:rPr>
              <w:t>integer-operations, negative-numbers</w:t>
            </w:r>
          </w:p>
        </w:tc>
      </w:tr>
      <w:tr>
        <w:tc>
          <w:tcPr>
            <w:tcW w:type="dxa" w:w="2160"/>
          </w:tcPr>
          <w:p>
            <w:r>
              <w:rPr>
                <w:sz w:val="18"/>
              </w:rPr>
              <w:t>Culturally contextualized</w:t>
            </w:r>
          </w:p>
        </w:tc>
        <w:tc>
          <w:tcPr>
            <w:tcW w:type="dxa" w:w="1152"/>
          </w:tcPr>
          <w:p>
            <w:r>
              <w:rPr>
                <w:sz w:val="18"/>
              </w:rPr>
              <w:t>K–5</w:t>
            </w:r>
          </w:p>
        </w:tc>
        <w:tc>
          <w:tcPr>
            <w:tcW w:type="dxa" w:w="3600"/>
          </w:tcPr>
          <w:p>
            <w:r>
              <w:rPr>
                <w:sz w:val="18"/>
              </w:rPr>
              <w:t>Wild rice grains, berries, fish — real counting contexts from Dakota/Anishinaabe traditions</w:t>
            </w:r>
          </w:p>
        </w:tc>
        <w:tc>
          <w:tcPr>
            <w:tcW w:type="dxa" w:w="2592"/>
          </w:tcPr>
          <w:p>
            <w:r>
              <w:rPr>
                <w:sz w:val="18"/>
              </w:rPr>
              <w:t>PLANNED — Priority 3 indigenous integration</w:t>
            </w:r>
          </w:p>
        </w:tc>
      </w:tr>
    </w:tbl>
    <w:p>
      <w:pPr>
        <w:pStyle w:val="Heading2"/>
      </w:pPr>
      <w:r>
        <w:t>2.4 Ten Frames &amp; Five Frames</w:t>
      </w:r>
    </w:p>
    <w:p>
      <w:r>
        <w:rPr>
          <w:b w:val="0"/>
          <w:i w:val="0"/>
        </w:rPr>
        <w:t>The ten frame is deceptively powerful. It teaches subitizing, benchmarks of 5 and 10, and the "make a ten" strategy that is foundational to mental math fluency.</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160"/>
          </w:tcPr>
          <w:p>
            <w:r>
              <w:rPr>
                <w:b/>
                <w:sz w:val="18"/>
              </w:rPr>
              <w:t>Subtype</w:t>
            </w:r>
          </w:p>
        </w:tc>
        <w:tc>
          <w:tcPr>
            <w:tcW w:type="dxa" w:w="1152"/>
          </w:tcPr>
          <w:p>
            <w:r>
              <w:rPr>
                <w:b/>
                <w:sz w:val="18"/>
              </w:rPr>
              <w:t>Grade Range</w:t>
            </w:r>
          </w:p>
        </w:tc>
        <w:tc>
          <w:tcPr>
            <w:tcW w:type="dxa" w:w="3600"/>
          </w:tcPr>
          <w:p>
            <w:r>
              <w:rPr>
                <w:b/>
                <w:sz w:val="18"/>
              </w:rPr>
              <w:t>Key Attributes</w:t>
            </w:r>
          </w:p>
        </w:tc>
        <w:tc>
          <w:tcPr>
            <w:tcW w:type="dxa" w:w="2592"/>
          </w:tcPr>
          <w:p>
            <w:r>
              <w:rPr>
                <w:b/>
                <w:sz w:val="18"/>
              </w:rPr>
              <w:t>Tools Using It</w:t>
            </w:r>
          </w:p>
        </w:tc>
      </w:tr>
      <w:tr>
        <w:tc>
          <w:tcPr>
            <w:tcW w:type="dxa" w:w="2160"/>
          </w:tcPr>
          <w:p>
            <w:r>
              <w:rPr>
                <w:sz w:val="18"/>
              </w:rPr>
              <w:t>Five frame</w:t>
            </w:r>
          </w:p>
        </w:tc>
        <w:tc>
          <w:tcPr>
            <w:tcW w:type="dxa" w:w="1152"/>
          </w:tcPr>
          <w:p>
            <w:r>
              <w:rPr>
                <w:sz w:val="18"/>
              </w:rPr>
              <w:t>K</w:t>
            </w:r>
          </w:p>
        </w:tc>
        <w:tc>
          <w:tcPr>
            <w:tcW w:type="dxa" w:w="3600"/>
          </w:tcPr>
          <w:p>
            <w:r>
              <w:rPr>
                <w:sz w:val="18"/>
              </w:rPr>
              <w:t>Single row of 5 cells, builds benchmark of 5</w:t>
            </w:r>
          </w:p>
        </w:tc>
        <w:tc>
          <w:tcPr>
            <w:tcW w:type="dxa" w:w="2592"/>
          </w:tcPr>
          <w:p>
            <w:r>
              <w:rPr>
                <w:sz w:val="18"/>
              </w:rPr>
              <w:t>NOT YET BUILT — Master Plan identifies as gap</w:t>
            </w:r>
          </w:p>
        </w:tc>
      </w:tr>
      <w:tr>
        <w:tc>
          <w:tcPr>
            <w:tcW w:type="dxa" w:w="2160"/>
          </w:tcPr>
          <w:p>
            <w:r>
              <w:rPr>
                <w:sz w:val="18"/>
              </w:rPr>
              <w:t>Ten frame</w:t>
            </w:r>
          </w:p>
        </w:tc>
        <w:tc>
          <w:tcPr>
            <w:tcW w:type="dxa" w:w="1152"/>
          </w:tcPr>
          <w:p>
            <w:r>
              <w:rPr>
                <w:sz w:val="18"/>
              </w:rPr>
              <w:t>K–1</w:t>
            </w:r>
          </w:p>
        </w:tc>
        <w:tc>
          <w:tcPr>
            <w:tcW w:type="dxa" w:w="3600"/>
          </w:tcPr>
          <w:p>
            <w:r>
              <w:rPr>
                <w:sz w:val="18"/>
              </w:rPr>
              <w:t>2×5 grid, fill top row first, see 7 as "5 and 2 more"</w:t>
            </w:r>
          </w:p>
        </w:tc>
        <w:tc>
          <w:tcPr>
            <w:tcW w:type="dxa" w:w="2592"/>
          </w:tcPr>
          <w:p>
            <w:r>
              <w:rPr>
                <w:sz w:val="18"/>
              </w:rPr>
              <w:t>number-bonds, add-sub-fluency</w:t>
            </w:r>
          </w:p>
        </w:tc>
      </w:tr>
      <w:tr>
        <w:tc>
          <w:tcPr>
            <w:tcW w:type="dxa" w:w="2160"/>
          </w:tcPr>
          <w:p>
            <w:r>
              <w:rPr>
                <w:sz w:val="18"/>
              </w:rPr>
              <w:t>Double ten frame</w:t>
            </w:r>
          </w:p>
        </w:tc>
        <w:tc>
          <w:tcPr>
            <w:tcW w:type="dxa" w:w="1152"/>
          </w:tcPr>
          <w:p>
            <w:r>
              <w:rPr>
                <w:sz w:val="18"/>
              </w:rPr>
              <w:t>1–2</w:t>
            </w:r>
          </w:p>
        </w:tc>
        <w:tc>
          <w:tcPr>
            <w:tcW w:type="dxa" w:w="3600"/>
          </w:tcPr>
          <w:p>
            <w:r>
              <w:rPr>
                <w:sz w:val="18"/>
              </w:rPr>
              <w:t>Two frames side-by-side for numbers 11–20, bridging to place value</w:t>
            </w:r>
          </w:p>
        </w:tc>
        <w:tc>
          <w:tcPr>
            <w:tcW w:type="dxa" w:w="2592"/>
          </w:tcPr>
          <w:p>
            <w:r>
              <w:rPr>
                <w:sz w:val="18"/>
              </w:rPr>
              <w:t>teen-numbers (partial), two-digit-operations</w:t>
            </w:r>
          </w:p>
        </w:tc>
      </w:tr>
      <w:tr>
        <w:tc>
          <w:tcPr>
            <w:tcW w:type="dxa" w:w="2160"/>
          </w:tcPr>
          <w:p>
            <w:r>
              <w:rPr>
                <w:sz w:val="18"/>
              </w:rPr>
              <w:t>Rekenrek (arithmetic rack)</w:t>
            </w:r>
          </w:p>
        </w:tc>
        <w:tc>
          <w:tcPr>
            <w:tcW w:type="dxa" w:w="1152"/>
          </w:tcPr>
          <w:p>
            <w:r>
              <w:rPr>
                <w:sz w:val="18"/>
              </w:rPr>
              <w:t>K–2</w:t>
            </w:r>
          </w:p>
        </w:tc>
        <w:tc>
          <w:tcPr>
            <w:tcW w:type="dxa" w:w="3600"/>
          </w:tcPr>
          <w:p>
            <w:r>
              <w:rPr>
                <w:sz w:val="18"/>
              </w:rPr>
              <w:t>Two rows of 10 beads (5 red + 5 white), slide to show partitions</w:t>
            </w:r>
          </w:p>
        </w:tc>
        <w:tc>
          <w:tcPr>
            <w:tcW w:type="dxa" w:w="2592"/>
          </w:tcPr>
          <w:p>
            <w:r>
              <w:rPr>
                <w:sz w:val="18"/>
              </w:rPr>
              <w:t>NOT YET BUILT — identified in Math Recovery strategy</w:t>
            </w:r>
          </w:p>
        </w:tc>
      </w:tr>
    </w:tbl>
    <w:p>
      <w:r>
        <w:rPr>
          <w:b/>
          <w:i w:val="0"/>
        </w:rPr>
        <w:t>Quality Attributes:</w:t>
      </w:r>
    </w:p>
    <w:p>
      <w:r>
        <w:t>• Color break at 5 is essential (not optional — it IS the teaching)</w:t>
        <w:br/>
        <w:t>• Must support "how many more to make 10?" questioning</w:t>
        <w:br/>
        <w:t>• Fill order matters: top-left to right, then bottom-left to right</w:t>
        <w:br/>
        <w:t>• Subitizing mode: flash briefly, then cover — "how many did you see?"</w:t>
        <w:br/>
        <w:t>• Rekenrek: slide beads, don’t click — the physical gesture teaches grouping</w:t>
      </w:r>
    </w:p>
    <w:p>
      <w:pPr>
        <w:pStyle w:val="Heading2"/>
      </w:pPr>
      <w:r>
        <w:t>2.5 Fraction Models</w:t>
      </w:r>
    </w:p>
    <w:p>
      <w:r>
        <w:rPr>
          <w:b w:val="0"/>
          <w:i w:val="0"/>
        </w:rPr>
        <w:t>Fractions are where most students lose confidence in mathematics. The manipulative must make the abstract concrete. Three distinct models serve different aspects of fraction understanding, and students need ALL THREE.</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160"/>
          </w:tcPr>
          <w:p>
            <w:r>
              <w:rPr>
                <w:b/>
                <w:sz w:val="18"/>
              </w:rPr>
              <w:t>Subtype</w:t>
            </w:r>
          </w:p>
        </w:tc>
        <w:tc>
          <w:tcPr>
            <w:tcW w:type="dxa" w:w="1152"/>
          </w:tcPr>
          <w:p>
            <w:r>
              <w:rPr>
                <w:b/>
                <w:sz w:val="18"/>
              </w:rPr>
              <w:t>Grade Range</w:t>
            </w:r>
          </w:p>
        </w:tc>
        <w:tc>
          <w:tcPr>
            <w:tcW w:type="dxa" w:w="3600"/>
          </w:tcPr>
          <w:p>
            <w:r>
              <w:rPr>
                <w:b/>
                <w:sz w:val="18"/>
              </w:rPr>
              <w:t>Key Attributes</w:t>
            </w:r>
          </w:p>
        </w:tc>
        <w:tc>
          <w:tcPr>
            <w:tcW w:type="dxa" w:w="2592"/>
          </w:tcPr>
          <w:p>
            <w:r>
              <w:rPr>
                <w:b/>
                <w:sz w:val="18"/>
              </w:rPr>
              <w:t>Tools Using It</w:t>
            </w:r>
          </w:p>
        </w:tc>
      </w:tr>
      <w:tr>
        <w:tc>
          <w:tcPr>
            <w:tcW w:type="dxa" w:w="2160"/>
          </w:tcPr>
          <w:p>
            <w:r>
              <w:rPr>
                <w:sz w:val="18"/>
              </w:rPr>
              <w:t>Area model (bars/rectangles)</w:t>
            </w:r>
          </w:p>
        </w:tc>
        <w:tc>
          <w:tcPr>
            <w:tcW w:type="dxa" w:w="1152"/>
          </w:tcPr>
          <w:p>
            <w:r>
              <w:rPr>
                <w:sz w:val="18"/>
              </w:rPr>
              <w:t>1–5</w:t>
            </w:r>
          </w:p>
        </w:tc>
        <w:tc>
          <w:tcPr>
            <w:tcW w:type="dxa" w:w="3600"/>
          </w:tcPr>
          <w:p>
            <w:r>
              <w:rPr>
                <w:sz w:val="18"/>
              </w:rPr>
              <w:t>Whole divided into equal parts, shade to show fraction, equivalent fractions as same shaded amount</w:t>
            </w:r>
          </w:p>
        </w:tc>
        <w:tc>
          <w:tcPr>
            <w:tcW w:type="dxa" w:w="2592"/>
          </w:tcPr>
          <w:p>
            <w:r>
              <w:rPr>
                <w:sz w:val="18"/>
              </w:rPr>
              <w:t>fraction-shapes, fraction-bars, equivalent-fractions, partition-fractions, equal-shares</w:t>
            </w:r>
          </w:p>
        </w:tc>
      </w:tr>
      <w:tr>
        <w:tc>
          <w:tcPr>
            <w:tcW w:type="dxa" w:w="2160"/>
          </w:tcPr>
          <w:p>
            <w:r>
              <w:rPr>
                <w:sz w:val="18"/>
              </w:rPr>
              <w:t>Circle model (pie/pizza)</w:t>
            </w:r>
          </w:p>
        </w:tc>
        <w:tc>
          <w:tcPr>
            <w:tcW w:type="dxa" w:w="1152"/>
          </w:tcPr>
          <w:p>
            <w:r>
              <w:rPr>
                <w:sz w:val="18"/>
              </w:rPr>
              <w:t>1–3</w:t>
            </w:r>
          </w:p>
        </w:tc>
        <w:tc>
          <w:tcPr>
            <w:tcW w:type="dxa" w:w="3600"/>
          </w:tcPr>
          <w:p>
            <w:r>
              <w:rPr>
                <w:sz w:val="18"/>
              </w:rPr>
              <w:t>Intuitive "pizza slice" model, good for unit fractions, problematic for comparison</w:t>
            </w:r>
          </w:p>
        </w:tc>
        <w:tc>
          <w:tcPr>
            <w:tcW w:type="dxa" w:w="2592"/>
          </w:tcPr>
          <w:p>
            <w:r>
              <w:rPr>
                <w:sz w:val="18"/>
              </w:rPr>
              <w:t>fraction-shapes (partial)</w:t>
            </w:r>
          </w:p>
        </w:tc>
      </w:tr>
      <w:tr>
        <w:tc>
          <w:tcPr>
            <w:tcW w:type="dxa" w:w="2160"/>
          </w:tcPr>
          <w:p>
            <w:r>
              <w:rPr>
                <w:sz w:val="18"/>
              </w:rPr>
              <w:t>Number line model</w:t>
            </w:r>
          </w:p>
        </w:tc>
        <w:tc>
          <w:tcPr>
            <w:tcW w:type="dxa" w:w="1152"/>
          </w:tcPr>
          <w:p>
            <w:r>
              <w:rPr>
                <w:sz w:val="18"/>
              </w:rPr>
              <w:t>3–5</w:t>
            </w:r>
          </w:p>
        </w:tc>
        <w:tc>
          <w:tcPr>
            <w:tcW w:type="dxa" w:w="3600"/>
          </w:tcPr>
          <w:p>
            <w:r>
              <w:rPr>
                <w:sz w:val="18"/>
              </w:rPr>
              <w:t>Fraction as a POINT (not just a part), builds measurement meaning, essential for ordering</w:t>
            </w:r>
          </w:p>
        </w:tc>
        <w:tc>
          <w:tcPr>
            <w:tcW w:type="dxa" w:w="2592"/>
          </w:tcPr>
          <w:p>
            <w:r>
              <w:rPr>
                <w:sz w:val="18"/>
              </w:rPr>
              <w:t>fraction-number-line, fraction-add-subtract (G5)</w:t>
            </w:r>
          </w:p>
        </w:tc>
      </w:tr>
      <w:tr>
        <w:tc>
          <w:tcPr>
            <w:tcW w:type="dxa" w:w="2160"/>
          </w:tcPr>
          <w:p>
            <w:r>
              <w:rPr>
                <w:sz w:val="18"/>
              </w:rPr>
              <w:t>Set model</w:t>
            </w:r>
          </w:p>
        </w:tc>
        <w:tc>
          <w:tcPr>
            <w:tcW w:type="dxa" w:w="1152"/>
          </w:tcPr>
          <w:p>
            <w:r>
              <w:rPr>
                <w:sz w:val="18"/>
              </w:rPr>
              <w:t>3–5</w:t>
            </w:r>
          </w:p>
        </w:tc>
        <w:tc>
          <w:tcPr>
            <w:tcW w:type="dxa" w:w="3600"/>
          </w:tcPr>
          <w:p>
            <w:r>
              <w:rPr>
                <w:sz w:val="18"/>
              </w:rPr>
              <w:t>Fraction of a GROUP (3/4 of 12 means 3 groups of 3)</w:t>
            </w:r>
          </w:p>
        </w:tc>
        <w:tc>
          <w:tcPr>
            <w:tcW w:type="dxa" w:w="2592"/>
          </w:tcPr>
          <w:p>
            <w:r>
              <w:rPr>
                <w:sz w:val="18"/>
              </w:rPr>
              <w:t>fraction-as-division, scaling-fractions</w:t>
            </w:r>
          </w:p>
        </w:tc>
      </w:tr>
      <w:tr>
        <w:tc>
          <w:tcPr>
            <w:tcW w:type="dxa" w:w="2160"/>
          </w:tcPr>
          <w:p>
            <w:r>
              <w:rPr>
                <w:sz w:val="18"/>
              </w:rPr>
              <w:t>Fraction strips (stacked bars)</w:t>
            </w:r>
          </w:p>
        </w:tc>
        <w:tc>
          <w:tcPr>
            <w:tcW w:type="dxa" w:w="1152"/>
          </w:tcPr>
          <w:p>
            <w:r>
              <w:rPr>
                <w:sz w:val="18"/>
              </w:rPr>
              <w:t>3–5</w:t>
            </w:r>
          </w:p>
        </w:tc>
        <w:tc>
          <w:tcPr>
            <w:tcW w:type="dxa" w:w="3600"/>
          </w:tcPr>
          <w:p>
            <w:r>
              <w:rPr>
                <w:sz w:val="18"/>
              </w:rPr>
              <w:t>Multiple unit fractions stacked vertically, see equivalence by alignment</w:t>
            </w:r>
          </w:p>
        </w:tc>
        <w:tc>
          <w:tcPr>
            <w:tcW w:type="dxa" w:w="2592"/>
          </w:tcPr>
          <w:p>
            <w:r>
              <w:rPr>
                <w:sz w:val="18"/>
              </w:rPr>
              <w:t>equivalent-fractions-models (G4)</w:t>
            </w:r>
          </w:p>
        </w:tc>
      </w:tr>
      <w:tr>
        <w:tc>
          <w:tcPr>
            <w:tcW w:type="dxa" w:w="2160"/>
          </w:tcPr>
          <w:p>
            <w:r>
              <w:rPr>
                <w:sz w:val="18"/>
              </w:rPr>
              <w:t>Visual multiplication</w:t>
            </w:r>
          </w:p>
        </w:tc>
        <w:tc>
          <w:tcPr>
            <w:tcW w:type="dxa" w:w="1152"/>
          </w:tcPr>
          <w:p>
            <w:r>
              <w:rPr>
                <w:sz w:val="18"/>
              </w:rPr>
              <w:t>4–6</w:t>
            </w:r>
          </w:p>
        </w:tc>
        <w:tc>
          <w:tcPr>
            <w:tcW w:type="dxa" w:w="3600"/>
          </w:tcPr>
          <w:p>
            <w:r>
              <w:rPr>
                <w:sz w:val="18"/>
              </w:rPr>
              <w:t>Area model for fraction × fraction: shade rows one color, columns another, overlap = product</w:t>
            </w:r>
          </w:p>
        </w:tc>
        <w:tc>
          <w:tcPr>
            <w:tcW w:type="dxa" w:w="2592"/>
          </w:tcPr>
          <w:p>
            <w:r>
              <w:rPr>
                <w:sz w:val="18"/>
              </w:rPr>
              <w:t>fraction-multiplication (G4), fraction-multiply (G5)</w:t>
            </w:r>
          </w:p>
        </w:tc>
      </w:tr>
      <w:tr>
        <w:tc>
          <w:tcPr>
            <w:tcW w:type="dxa" w:w="2160"/>
          </w:tcPr>
          <w:p>
            <w:r>
              <w:rPr>
                <w:sz w:val="18"/>
              </w:rPr>
              <w:t>Division model</w:t>
            </w:r>
          </w:p>
        </w:tc>
        <w:tc>
          <w:tcPr>
            <w:tcW w:type="dxa" w:w="1152"/>
          </w:tcPr>
          <w:p>
            <w:r>
              <w:rPr>
                <w:sz w:val="18"/>
              </w:rPr>
              <w:t>5–6</w:t>
            </w:r>
          </w:p>
        </w:tc>
        <w:tc>
          <w:tcPr>
            <w:tcW w:type="dxa" w:w="3600"/>
          </w:tcPr>
          <w:p>
            <w:r>
              <w:rPr>
                <w:sz w:val="18"/>
              </w:rPr>
              <w:t>How many 1/3s fit in 2? Visual "measurement division" for fraction ÷ fraction</w:t>
            </w:r>
          </w:p>
        </w:tc>
        <w:tc>
          <w:tcPr>
            <w:tcW w:type="dxa" w:w="2592"/>
          </w:tcPr>
          <w:p>
            <w:r>
              <w:rPr>
                <w:sz w:val="18"/>
              </w:rPr>
              <w:t>fraction-division (G5), fraction-division-visual (G6)</w:t>
            </w:r>
          </w:p>
        </w:tc>
      </w:tr>
    </w:tbl>
    <w:p>
      <w:r>
        <w:rPr>
          <w:b/>
          <w:i w:val="0"/>
        </w:rPr>
        <w:t>Quality Attributes:</w:t>
      </w:r>
    </w:p>
    <w:p>
      <w:r>
        <w:t>• Equal parts must be VISIBLY equal — not eyeballed, mathematically precise</w:t>
        <w:br/>
        <w:t>• Must connect representations: same fraction shown as bar AND number line AND set</w:t>
        <w:br/>
        <w:t>• Benchmark fractions (0, 1/2, 1) must be reference points always visible</w:t>
        <w:br/>
        <w:t>• Equivalent fractions must show SAME AMOUNT, different partitioning</w:t>
        <w:br/>
        <w:t>• Fraction × fraction area model: overlap region must be visually distinct (different hatch/color)</w:t>
        <w:br/>
        <w:t>• The word "fraction" means equal parts — unequal partitions are NOT fractions, and the tool must prevent/diagnose this</w:t>
      </w:r>
    </w:p>
    <w:p>
      <w:pPr>
        <w:pStyle w:val="Heading2"/>
      </w:pPr>
      <w:r>
        <w:t>2.6 Arrays &amp; Area Models</w:t>
      </w:r>
    </w:p>
    <w:p>
      <w:r>
        <w:rPr>
          <w:b w:val="0"/>
          <w:i w:val="0"/>
        </w:rPr>
        <w:t>Arrays connect counting to multiplication to area. They are the bridge from concrete (groups of objects) to representational (rows × columns) to abstract (a × b). The area model extends this into multi-digit multiplication and eventually polynomial multiplication.</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160"/>
          </w:tcPr>
          <w:p>
            <w:r>
              <w:rPr>
                <w:b/>
                <w:sz w:val="18"/>
              </w:rPr>
              <w:t>Subtype</w:t>
            </w:r>
          </w:p>
        </w:tc>
        <w:tc>
          <w:tcPr>
            <w:tcW w:type="dxa" w:w="1152"/>
          </w:tcPr>
          <w:p>
            <w:r>
              <w:rPr>
                <w:b/>
                <w:sz w:val="18"/>
              </w:rPr>
              <w:t>Grade Range</w:t>
            </w:r>
          </w:p>
        </w:tc>
        <w:tc>
          <w:tcPr>
            <w:tcW w:type="dxa" w:w="3600"/>
          </w:tcPr>
          <w:p>
            <w:r>
              <w:rPr>
                <w:b/>
                <w:sz w:val="18"/>
              </w:rPr>
              <w:t>Key Attributes</w:t>
            </w:r>
          </w:p>
        </w:tc>
        <w:tc>
          <w:tcPr>
            <w:tcW w:type="dxa" w:w="2592"/>
          </w:tcPr>
          <w:p>
            <w:r>
              <w:rPr>
                <w:b/>
                <w:sz w:val="18"/>
              </w:rPr>
              <w:t>Tools Using It</w:t>
            </w:r>
          </w:p>
        </w:tc>
      </w:tr>
      <w:tr>
        <w:tc>
          <w:tcPr>
            <w:tcW w:type="dxa" w:w="2160"/>
          </w:tcPr>
          <w:p>
            <w:r>
              <w:rPr>
                <w:sz w:val="18"/>
              </w:rPr>
              <w:t>Object arrays</w:t>
            </w:r>
          </w:p>
        </w:tc>
        <w:tc>
          <w:tcPr>
            <w:tcW w:type="dxa" w:w="1152"/>
          </w:tcPr>
          <w:p>
            <w:r>
              <w:rPr>
                <w:sz w:val="18"/>
              </w:rPr>
              <w:t>2–3</w:t>
            </w:r>
          </w:p>
        </w:tc>
        <w:tc>
          <w:tcPr>
            <w:tcW w:type="dxa" w:w="3600"/>
          </w:tcPr>
          <w:p>
            <w:r>
              <w:rPr>
                <w:sz w:val="18"/>
              </w:rPr>
              <w:t>Rows and columns of dots/objects, count all → skip count → multiply</w:t>
            </w:r>
          </w:p>
        </w:tc>
        <w:tc>
          <w:tcPr>
            <w:tcW w:type="dxa" w:w="2592"/>
          </w:tcPr>
          <w:p>
            <w:r>
              <w:rPr>
                <w:sz w:val="18"/>
              </w:rPr>
              <w:t>array-builder, multiplication-arrays</w:t>
            </w:r>
          </w:p>
        </w:tc>
      </w:tr>
      <w:tr>
        <w:tc>
          <w:tcPr>
            <w:tcW w:type="dxa" w:w="2160"/>
          </w:tcPr>
          <w:p>
            <w:r>
              <w:rPr>
                <w:sz w:val="18"/>
              </w:rPr>
              <w:t>Open area model</w:t>
            </w:r>
          </w:p>
        </w:tc>
        <w:tc>
          <w:tcPr>
            <w:tcW w:type="dxa" w:w="1152"/>
          </w:tcPr>
          <w:p>
            <w:r>
              <w:rPr>
                <w:sz w:val="18"/>
              </w:rPr>
              <w:t>3–4</w:t>
            </w:r>
          </w:p>
        </w:tc>
        <w:tc>
          <w:tcPr>
            <w:tcW w:type="dxa" w:w="3600"/>
          </w:tcPr>
          <w:p>
            <w:r>
              <w:rPr>
                <w:sz w:val="18"/>
              </w:rPr>
              <w:t>Rectangle with dimensions, decompose for distributive property (23×4 = 20×4 + 3×4)</w:t>
            </w:r>
          </w:p>
        </w:tc>
        <w:tc>
          <w:tcPr>
            <w:tcW w:type="dxa" w:w="2592"/>
          </w:tcPr>
          <w:p>
            <w:r>
              <w:rPr>
                <w:sz w:val="18"/>
              </w:rPr>
              <w:t>multi-digit-multiplication, multiply-by-tens</w:t>
            </w:r>
          </w:p>
        </w:tc>
      </w:tr>
      <w:tr>
        <w:tc>
          <w:tcPr>
            <w:tcW w:type="dxa" w:w="2160"/>
          </w:tcPr>
          <w:p>
            <w:r>
              <w:rPr>
                <w:sz w:val="18"/>
              </w:rPr>
              <w:t>L-screen overlay</w:t>
            </w:r>
          </w:p>
        </w:tc>
        <w:tc>
          <w:tcPr>
            <w:tcW w:type="dxa" w:w="1152"/>
          </w:tcPr>
          <w:p>
            <w:r>
              <w:rPr>
                <w:sz w:val="18"/>
              </w:rPr>
              <w:t>2–3</w:t>
            </w:r>
          </w:p>
        </w:tc>
        <w:tc>
          <w:tcPr>
            <w:tcW w:type="dxa" w:w="3600"/>
          </w:tcPr>
          <w:p>
            <w:r>
              <w:rPr>
                <w:sz w:val="18"/>
              </w:rPr>
              <w:t>Cover part of array, infer hidden amount — builds multiplicative thinking</w:t>
            </w:r>
          </w:p>
        </w:tc>
        <w:tc>
          <w:tcPr>
            <w:tcW w:type="dxa" w:w="2592"/>
          </w:tcPr>
          <w:p>
            <w:r>
              <w:rPr>
                <w:sz w:val="18"/>
              </w:rPr>
              <w:t>NOT YET BUILT — Math Recovery priority</w:t>
            </w:r>
          </w:p>
        </w:tc>
      </w:tr>
      <w:tr>
        <w:tc>
          <w:tcPr>
            <w:tcW w:type="dxa" w:w="2160"/>
          </w:tcPr>
          <w:p>
            <w:r>
              <w:rPr>
                <w:sz w:val="18"/>
              </w:rPr>
              <w:t>Fraction area model</w:t>
            </w:r>
          </w:p>
        </w:tc>
        <w:tc>
          <w:tcPr>
            <w:tcW w:type="dxa" w:w="1152"/>
          </w:tcPr>
          <w:p>
            <w:r>
              <w:rPr>
                <w:sz w:val="18"/>
              </w:rPr>
              <w:t>4–6</w:t>
            </w:r>
          </w:p>
        </w:tc>
        <w:tc>
          <w:tcPr>
            <w:tcW w:type="dxa" w:w="3600"/>
          </w:tcPr>
          <w:p>
            <w:r>
              <w:rPr>
                <w:sz w:val="18"/>
              </w:rPr>
              <w:t>Rectangle partitioned both ways for fraction × fraction</w:t>
            </w:r>
          </w:p>
        </w:tc>
        <w:tc>
          <w:tcPr>
            <w:tcW w:type="dxa" w:w="2592"/>
          </w:tcPr>
          <w:p>
            <w:r>
              <w:rPr>
                <w:sz w:val="18"/>
              </w:rPr>
              <w:t>fraction-multiplication</w:t>
            </w:r>
          </w:p>
        </w:tc>
      </w:tr>
      <w:tr>
        <w:tc>
          <w:tcPr>
            <w:tcW w:type="dxa" w:w="2160"/>
          </w:tcPr>
          <w:p>
            <w:r>
              <w:rPr>
                <w:sz w:val="18"/>
              </w:rPr>
              <w:t>Algebra area model</w:t>
            </w:r>
          </w:p>
        </w:tc>
        <w:tc>
          <w:tcPr>
            <w:tcW w:type="dxa" w:w="1152"/>
          </w:tcPr>
          <w:p>
            <w:r>
              <w:rPr>
                <w:sz w:val="18"/>
              </w:rPr>
              <w:t>ALG1–ALG2</w:t>
            </w:r>
          </w:p>
        </w:tc>
        <w:tc>
          <w:tcPr>
            <w:tcW w:type="dxa" w:w="3600"/>
          </w:tcPr>
          <w:p>
            <w:r>
              <w:rPr>
                <w:sz w:val="18"/>
              </w:rPr>
              <w:t>x² + bx + c as geometric rectangle, factor by finding dimensions</w:t>
            </w:r>
          </w:p>
        </w:tc>
        <w:tc>
          <w:tcPr>
            <w:tcW w:type="dxa" w:w="2592"/>
          </w:tcPr>
          <w:p>
            <w:r>
              <w:rPr>
                <w:sz w:val="18"/>
              </w:rPr>
              <w:t>factoring-lab, polynomial-intro</w:t>
            </w:r>
          </w:p>
        </w:tc>
      </w:tr>
    </w:tbl>
    <w:p>
      <w:pPr>
        <w:pStyle w:val="Heading2"/>
      </w:pPr>
      <w:r>
        <w:t>2.7 Algebra Tiles &amp; Symbolic Models</w:t>
      </w:r>
    </w:p>
    <w:p>
      <w:r>
        <w:rPr>
          <w:b w:val="0"/>
          <w:i w:val="0"/>
        </w:rPr>
        <w:t>Algebra tiles make abstract algebra concrete. A positive x-tile is a rectangle, a negative is red, and zero pairs physically cancel. This is not optional decoration — it is how students build meaning for equation solving before they memorize "do the same thing to both sides."</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160"/>
          </w:tcPr>
          <w:p>
            <w:r>
              <w:rPr>
                <w:b/>
                <w:sz w:val="18"/>
              </w:rPr>
              <w:t>Subtype</w:t>
            </w:r>
          </w:p>
        </w:tc>
        <w:tc>
          <w:tcPr>
            <w:tcW w:type="dxa" w:w="1152"/>
          </w:tcPr>
          <w:p>
            <w:r>
              <w:rPr>
                <w:b/>
                <w:sz w:val="18"/>
              </w:rPr>
              <w:t>Grade Range</w:t>
            </w:r>
          </w:p>
        </w:tc>
        <w:tc>
          <w:tcPr>
            <w:tcW w:type="dxa" w:w="3600"/>
          </w:tcPr>
          <w:p>
            <w:r>
              <w:rPr>
                <w:b/>
                <w:sz w:val="18"/>
              </w:rPr>
              <w:t>Key Attributes</w:t>
            </w:r>
          </w:p>
        </w:tc>
        <w:tc>
          <w:tcPr>
            <w:tcW w:type="dxa" w:w="2592"/>
          </w:tcPr>
          <w:p>
            <w:r>
              <w:rPr>
                <w:b/>
                <w:sz w:val="18"/>
              </w:rPr>
              <w:t>Tools Using It</w:t>
            </w:r>
          </w:p>
        </w:tc>
      </w:tr>
      <w:tr>
        <w:tc>
          <w:tcPr>
            <w:tcW w:type="dxa" w:w="2160"/>
          </w:tcPr>
          <w:p>
            <w:r>
              <w:rPr>
                <w:sz w:val="18"/>
              </w:rPr>
              <w:t>Unit tiles only</w:t>
            </w:r>
          </w:p>
        </w:tc>
        <w:tc>
          <w:tcPr>
            <w:tcW w:type="dxa" w:w="1152"/>
          </w:tcPr>
          <w:p>
            <w:r>
              <w:rPr>
                <w:sz w:val="18"/>
              </w:rPr>
              <w:t>1–3</w:t>
            </w:r>
          </w:p>
        </w:tc>
        <w:tc>
          <w:tcPr>
            <w:tcW w:type="dxa" w:w="3600"/>
          </w:tcPr>
          <w:p>
            <w:r>
              <w:rPr>
                <w:sz w:val="18"/>
              </w:rPr>
              <w:t>Small squares for composing/decomposing, balance equation concept</w:t>
            </w:r>
          </w:p>
        </w:tc>
        <w:tc>
          <w:tcPr>
            <w:tcW w:type="dxa" w:w="2592"/>
          </w:tcPr>
          <w:p>
            <w:r>
              <w:rPr>
                <w:sz w:val="18"/>
              </w:rPr>
              <w:t>equation-balance, balance-puzzles</w:t>
            </w:r>
          </w:p>
        </w:tc>
      </w:tr>
      <w:tr>
        <w:tc>
          <w:tcPr>
            <w:tcW w:type="dxa" w:w="2160"/>
          </w:tcPr>
          <w:p>
            <w:r>
              <w:rPr>
                <w:sz w:val="18"/>
              </w:rPr>
              <w:t>x-tiles + unit tiles</w:t>
            </w:r>
          </w:p>
        </w:tc>
        <w:tc>
          <w:tcPr>
            <w:tcW w:type="dxa" w:w="1152"/>
          </w:tcPr>
          <w:p>
            <w:r>
              <w:rPr>
                <w:sz w:val="18"/>
              </w:rPr>
              <w:t>6–ALG1</w:t>
            </w:r>
          </w:p>
        </w:tc>
        <w:tc>
          <w:tcPr>
            <w:tcW w:type="dxa" w:w="3600"/>
          </w:tcPr>
          <w:p>
            <w:r>
              <w:rPr>
                <w:sz w:val="18"/>
              </w:rPr>
              <w:t>Rectangle = x, square = 1, red = negative, model equation solving with zero pairs</w:t>
            </w:r>
          </w:p>
        </w:tc>
        <w:tc>
          <w:tcPr>
            <w:tcW w:type="dxa" w:w="2592"/>
          </w:tcPr>
          <w:p>
            <w:r>
              <w:rPr>
                <w:sz w:val="18"/>
              </w:rPr>
              <w:t>equation-solver (G6), solving-linear (ALG1), two-step-equations (G7)</w:t>
            </w:r>
          </w:p>
        </w:tc>
      </w:tr>
      <w:tr>
        <w:tc>
          <w:tcPr>
            <w:tcW w:type="dxa" w:w="2160"/>
          </w:tcPr>
          <w:p>
            <w:r>
              <w:rPr>
                <w:sz w:val="18"/>
              </w:rPr>
              <w:t>x²-tiles (full set)</w:t>
            </w:r>
          </w:p>
        </w:tc>
        <w:tc>
          <w:tcPr>
            <w:tcW w:type="dxa" w:w="1152"/>
          </w:tcPr>
          <w:p>
            <w:r>
              <w:rPr>
                <w:sz w:val="18"/>
              </w:rPr>
              <w:t>ALG1–ALG2</w:t>
            </w:r>
          </w:p>
        </w:tc>
        <w:tc>
          <w:tcPr>
            <w:tcW w:type="dxa" w:w="3600"/>
          </w:tcPr>
          <w:p>
            <w:r>
              <w:rPr>
                <w:sz w:val="18"/>
              </w:rPr>
              <w:t>Large square = x², rectangle = x, small square = 1, factor quadratics geometrically</w:t>
            </w:r>
          </w:p>
        </w:tc>
        <w:tc>
          <w:tcPr>
            <w:tcW w:type="dxa" w:w="2592"/>
          </w:tcPr>
          <w:p>
            <w:r>
              <w:rPr>
                <w:sz w:val="18"/>
              </w:rPr>
              <w:t>factoring-lab, quadratic-explorer</w:t>
            </w:r>
          </w:p>
        </w:tc>
      </w:tr>
      <w:tr>
        <w:tc>
          <w:tcPr>
            <w:tcW w:type="dxa" w:w="2160"/>
          </w:tcPr>
          <w:p>
            <w:r>
              <w:rPr>
                <w:sz w:val="18"/>
              </w:rPr>
              <w:t>KaTeX notation</w:t>
            </w:r>
          </w:p>
        </w:tc>
        <w:tc>
          <w:tcPr>
            <w:tcW w:type="dxa" w:w="1152"/>
          </w:tcPr>
          <w:p>
            <w:r>
              <w:rPr>
                <w:sz w:val="18"/>
              </w:rPr>
              <w:t>6+</w:t>
            </w:r>
          </w:p>
        </w:tc>
        <w:tc>
          <w:tcPr>
            <w:tcW w:type="dxa" w:w="3600"/>
          </w:tcPr>
          <w:p>
            <w:r>
              <w:rPr>
                <w:sz w:val="18"/>
              </w:rPr>
              <w:t>Formal step-by-step notation beside tiles: Statement | Justification</w:t>
            </w:r>
          </w:p>
        </w:tc>
        <w:tc>
          <w:tcPr>
            <w:tcW w:type="dxa" w:w="2592"/>
          </w:tcPr>
          <w:p>
            <w:r>
              <w:rPr>
                <w:sz w:val="18"/>
              </w:rPr>
              <w:t>vinculum-math.js (shared) — 54 files need integration per Tile Audit</w:t>
            </w:r>
          </w:p>
        </w:tc>
      </w:tr>
    </w:tbl>
    <w:p>
      <w:r>
        <w:rPr>
          <w:b/>
          <w:i w:val="0"/>
        </w:rPr>
        <w:t>Quality Attributes:</w:t>
      </w:r>
    </w:p>
    <w:p>
      <w:r>
        <w:t>• Zero-pair cancellation must be ANIMATED — +1 and −1 slide together and vanish</w:t>
        <w:br/>
        <w:t>• Tiles must be draggable between sides of the equation (balance model)</w:t>
        <w:br/>
        <w:t>• Every tile move must generate a corresponding notation step</w:t>
        <w:br/>
        <w:t>• "What did you do?" → "I subtracted 3 from both sides" — language matters</w:t>
        <w:br/>
        <w:t>• Shared module vinculum-tiles.js exists but only used in ~6 tools — needs 54-file rollout</w:t>
      </w:r>
    </w:p>
    <w:p>
      <w:pPr>
        <w:pStyle w:val="Heading2"/>
      </w:pPr>
      <w:r>
        <w:t>2.8 Balance Scales &amp; Equality Models</w:t>
      </w:r>
    </w:p>
    <w:p>
      <w:r>
        <w:rPr>
          <w:b w:val="0"/>
          <w:i w:val="0"/>
        </w:rPr>
        <w:t>The balance scale teaches the single most important idea in algebra: equality means "the same amount on both sides." Every equation-solving strategy flows from this physical intuition.</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160"/>
          </w:tcPr>
          <w:p>
            <w:r>
              <w:rPr>
                <w:b/>
                <w:sz w:val="18"/>
              </w:rPr>
              <w:t>Subtype</w:t>
            </w:r>
          </w:p>
        </w:tc>
        <w:tc>
          <w:tcPr>
            <w:tcW w:type="dxa" w:w="1152"/>
          </w:tcPr>
          <w:p>
            <w:r>
              <w:rPr>
                <w:b/>
                <w:sz w:val="18"/>
              </w:rPr>
              <w:t>Grade Range</w:t>
            </w:r>
          </w:p>
        </w:tc>
        <w:tc>
          <w:tcPr>
            <w:tcW w:type="dxa" w:w="3600"/>
          </w:tcPr>
          <w:p>
            <w:r>
              <w:rPr>
                <w:b/>
                <w:sz w:val="18"/>
              </w:rPr>
              <w:t>Key Attributes</w:t>
            </w:r>
          </w:p>
        </w:tc>
        <w:tc>
          <w:tcPr>
            <w:tcW w:type="dxa" w:w="2592"/>
          </w:tcPr>
          <w:p>
            <w:r>
              <w:rPr>
                <w:b/>
                <w:sz w:val="18"/>
              </w:rPr>
              <w:t>Tools Using It</w:t>
            </w:r>
          </w:p>
        </w:tc>
      </w:tr>
      <w:tr>
        <w:tc>
          <w:tcPr>
            <w:tcW w:type="dxa" w:w="2160"/>
          </w:tcPr>
          <w:p>
            <w:r>
              <w:rPr>
                <w:sz w:val="18"/>
              </w:rPr>
              <w:t>Pan balance with objects</w:t>
            </w:r>
          </w:p>
        </w:tc>
        <w:tc>
          <w:tcPr>
            <w:tcW w:type="dxa" w:w="1152"/>
          </w:tcPr>
          <w:p>
            <w:r>
              <w:rPr>
                <w:sz w:val="18"/>
              </w:rPr>
              <w:t>K–1</w:t>
            </w:r>
          </w:p>
        </w:tc>
        <w:tc>
          <w:tcPr>
            <w:tcW w:type="dxa" w:w="3600"/>
          </w:tcPr>
          <w:p>
            <w:r>
              <w:rPr>
                <w:sz w:val="18"/>
              </w:rPr>
              <w:t>Place objects on both sides, which is heavier/lighter/same?</w:t>
            </w:r>
          </w:p>
        </w:tc>
        <w:tc>
          <w:tcPr>
            <w:tcW w:type="dxa" w:w="2592"/>
          </w:tcPr>
          <w:p>
            <w:r>
              <w:rPr>
                <w:sz w:val="18"/>
              </w:rPr>
              <w:t>measurement-compare, equation-balance</w:t>
            </w:r>
          </w:p>
        </w:tc>
      </w:tr>
      <w:tr>
        <w:tc>
          <w:tcPr>
            <w:tcW w:type="dxa" w:w="2160"/>
          </w:tcPr>
          <w:p>
            <w:r>
              <w:rPr>
                <w:sz w:val="18"/>
              </w:rPr>
              <w:t>Number balance</w:t>
            </w:r>
          </w:p>
        </w:tc>
        <w:tc>
          <w:tcPr>
            <w:tcW w:type="dxa" w:w="1152"/>
          </w:tcPr>
          <w:p>
            <w:r>
              <w:rPr>
                <w:sz w:val="18"/>
              </w:rPr>
              <w:t>1–3</w:t>
            </w:r>
          </w:p>
        </w:tc>
        <w:tc>
          <w:tcPr>
            <w:tcW w:type="dxa" w:w="3600"/>
          </w:tcPr>
          <w:p>
            <w:r>
              <w:rPr>
                <w:sz w:val="18"/>
              </w:rPr>
              <w:t>Pegs at positions 1–10, hang weights to find equal sums</w:t>
            </w:r>
          </w:p>
        </w:tc>
        <w:tc>
          <w:tcPr>
            <w:tcW w:type="dxa" w:w="2592"/>
          </w:tcPr>
          <w:p>
            <w:r>
              <w:rPr>
                <w:sz w:val="18"/>
              </w:rPr>
              <w:t>equation-balance, balance-puzzles (G3)</w:t>
            </w:r>
          </w:p>
        </w:tc>
      </w:tr>
      <w:tr>
        <w:tc>
          <w:tcPr>
            <w:tcW w:type="dxa" w:w="2160"/>
          </w:tcPr>
          <w:p>
            <w:r>
              <w:rPr>
                <w:sz w:val="18"/>
              </w:rPr>
              <w:t>Algebraic balance</w:t>
            </w:r>
          </w:p>
        </w:tc>
        <w:tc>
          <w:tcPr>
            <w:tcW w:type="dxa" w:w="1152"/>
          </w:tcPr>
          <w:p>
            <w:r>
              <w:rPr>
                <w:sz w:val="18"/>
              </w:rPr>
              <w:t>6–ALG1</w:t>
            </w:r>
          </w:p>
        </w:tc>
        <w:tc>
          <w:tcPr>
            <w:tcW w:type="dxa" w:w="3600"/>
          </w:tcPr>
          <w:p>
            <w:r>
              <w:rPr>
                <w:sz w:val="18"/>
              </w:rPr>
              <w:t>Variables on the balance, solve by "removing the same from both sides"</w:t>
            </w:r>
          </w:p>
        </w:tc>
        <w:tc>
          <w:tcPr>
            <w:tcW w:type="dxa" w:w="2592"/>
          </w:tcPr>
          <w:p>
            <w:r>
              <w:rPr>
                <w:sz w:val="18"/>
              </w:rPr>
              <w:t>equation-solver, solving-linear</w:t>
            </w:r>
          </w:p>
        </w:tc>
      </w:tr>
    </w:tbl>
    <w:p>
      <w:pPr>
        <w:pStyle w:val="Heading2"/>
      </w:pPr>
      <w:r>
        <w:t>2.9 Geometric Shapes &amp; Spatial Tools</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160"/>
          </w:tcPr>
          <w:p>
            <w:r>
              <w:rPr>
                <w:b/>
                <w:sz w:val="18"/>
              </w:rPr>
              <w:t>Subtype</w:t>
            </w:r>
          </w:p>
        </w:tc>
        <w:tc>
          <w:tcPr>
            <w:tcW w:type="dxa" w:w="1152"/>
          </w:tcPr>
          <w:p>
            <w:r>
              <w:rPr>
                <w:b/>
                <w:sz w:val="18"/>
              </w:rPr>
              <w:t>Grade Range</w:t>
            </w:r>
          </w:p>
        </w:tc>
        <w:tc>
          <w:tcPr>
            <w:tcW w:type="dxa" w:w="3600"/>
          </w:tcPr>
          <w:p>
            <w:r>
              <w:rPr>
                <w:b/>
                <w:sz w:val="18"/>
              </w:rPr>
              <w:t>Key Attributes</w:t>
            </w:r>
          </w:p>
        </w:tc>
        <w:tc>
          <w:tcPr>
            <w:tcW w:type="dxa" w:w="2592"/>
          </w:tcPr>
          <w:p>
            <w:r>
              <w:rPr>
                <w:b/>
                <w:sz w:val="18"/>
              </w:rPr>
              <w:t>Tools Using It</w:t>
            </w:r>
          </w:p>
        </w:tc>
      </w:tr>
      <w:tr>
        <w:tc>
          <w:tcPr>
            <w:tcW w:type="dxa" w:w="2160"/>
          </w:tcPr>
          <w:p>
            <w:r>
              <w:rPr>
                <w:sz w:val="18"/>
              </w:rPr>
              <w:t>2D shape sorter</w:t>
            </w:r>
          </w:p>
        </w:tc>
        <w:tc>
          <w:tcPr>
            <w:tcW w:type="dxa" w:w="1152"/>
          </w:tcPr>
          <w:p>
            <w:r>
              <w:rPr>
                <w:sz w:val="18"/>
              </w:rPr>
              <w:t>K–1</w:t>
            </w:r>
          </w:p>
        </w:tc>
        <w:tc>
          <w:tcPr>
            <w:tcW w:type="dxa" w:w="3600"/>
          </w:tcPr>
          <w:p>
            <w:r>
              <w:rPr>
                <w:sz w:val="18"/>
              </w:rPr>
              <w:t>Drag shapes, sort by attributes (sides, corners, curved/straight)</w:t>
            </w:r>
          </w:p>
        </w:tc>
        <w:tc>
          <w:tcPr>
            <w:tcW w:type="dxa" w:w="2592"/>
          </w:tcPr>
          <w:p>
            <w:r>
              <w:rPr>
                <w:sz w:val="18"/>
              </w:rPr>
              <w:t>shape-sorter, shape-builder, shape-attributes, classify-count</w:t>
            </w:r>
          </w:p>
        </w:tc>
      </w:tr>
      <w:tr>
        <w:tc>
          <w:tcPr>
            <w:tcW w:type="dxa" w:w="2160"/>
          </w:tcPr>
          <w:p>
            <w:r>
              <w:rPr>
                <w:sz w:val="18"/>
              </w:rPr>
              <w:t>3D shape builder</w:t>
            </w:r>
          </w:p>
        </w:tc>
        <w:tc>
          <w:tcPr>
            <w:tcW w:type="dxa" w:w="1152"/>
          </w:tcPr>
          <w:p>
            <w:r>
              <w:rPr>
                <w:sz w:val="18"/>
              </w:rPr>
              <w:t>K–2</w:t>
            </w:r>
          </w:p>
        </w:tc>
        <w:tc>
          <w:tcPr>
            <w:tcW w:type="dxa" w:w="3600"/>
          </w:tcPr>
          <w:p>
            <w:r>
              <w:rPr>
                <w:sz w:val="18"/>
              </w:rPr>
              <w:t>Rotate, count faces/edges/vertices, relate to 2D nets</w:t>
            </w:r>
          </w:p>
        </w:tc>
        <w:tc>
          <w:tcPr>
            <w:tcW w:type="dxa" w:w="2592"/>
          </w:tcPr>
          <w:p>
            <w:r>
              <w:rPr>
                <w:sz w:val="18"/>
              </w:rPr>
              <w:t>3d-shape-builder, net-builder (G6)</w:t>
            </w:r>
          </w:p>
        </w:tc>
      </w:tr>
      <w:tr>
        <w:tc>
          <w:tcPr>
            <w:tcW w:type="dxa" w:w="2160"/>
          </w:tcPr>
          <w:p>
            <w:r>
              <w:rPr>
                <w:sz w:val="18"/>
              </w:rPr>
              <w:t>Pattern blocks</w:t>
            </w:r>
          </w:p>
        </w:tc>
        <w:tc>
          <w:tcPr>
            <w:tcW w:type="dxa" w:w="1152"/>
          </w:tcPr>
          <w:p>
            <w:r>
              <w:rPr>
                <w:sz w:val="18"/>
              </w:rPr>
              <w:t>K–2</w:t>
            </w:r>
          </w:p>
        </w:tc>
        <w:tc>
          <w:tcPr>
            <w:tcW w:type="dxa" w:w="3600"/>
          </w:tcPr>
          <w:p>
            <w:r>
              <w:rPr>
                <w:sz w:val="18"/>
              </w:rPr>
              <w:t>Hexagon, trapezoid, rhombus, triangle — tessellation, symmetry, fractions</w:t>
            </w:r>
          </w:p>
        </w:tc>
        <w:tc>
          <w:tcPr>
            <w:tcW w:type="dxa" w:w="2592"/>
          </w:tcPr>
          <w:p>
            <w:r>
              <w:rPr>
                <w:sz w:val="18"/>
              </w:rPr>
              <w:t>shape-partitioner (G3), shape-hierarchy (G5)</w:t>
            </w:r>
          </w:p>
        </w:tc>
      </w:tr>
      <w:tr>
        <w:tc>
          <w:tcPr>
            <w:tcW w:type="dxa" w:w="2160"/>
          </w:tcPr>
          <w:p>
            <w:r>
              <w:rPr>
                <w:sz w:val="18"/>
              </w:rPr>
              <w:t>Tangrams/composition</w:t>
            </w:r>
          </w:p>
        </w:tc>
        <w:tc>
          <w:tcPr>
            <w:tcW w:type="dxa" w:w="1152"/>
          </w:tcPr>
          <w:p>
            <w:r>
              <w:rPr>
                <w:sz w:val="18"/>
              </w:rPr>
              <w:t>1–2</w:t>
            </w:r>
          </w:p>
        </w:tc>
        <w:tc>
          <w:tcPr>
            <w:tcW w:type="dxa" w:w="3600"/>
          </w:tcPr>
          <w:p>
            <w:r>
              <w:rPr>
                <w:sz w:val="18"/>
              </w:rPr>
              <w:t>Compose/decompose shapes from simpler shapes</w:t>
            </w:r>
          </w:p>
        </w:tc>
        <w:tc>
          <w:tcPr>
            <w:tcW w:type="dxa" w:w="2592"/>
          </w:tcPr>
          <w:p>
            <w:r>
              <w:rPr>
                <w:sz w:val="18"/>
              </w:rPr>
              <w:t>composite-shapes</w:t>
            </w:r>
          </w:p>
        </w:tc>
      </w:tr>
      <w:tr>
        <w:tc>
          <w:tcPr>
            <w:tcW w:type="dxa" w:w="2160"/>
          </w:tcPr>
          <w:p>
            <w:r>
              <w:rPr>
                <w:sz w:val="18"/>
              </w:rPr>
              <w:t>Transformation tools</w:t>
            </w:r>
          </w:p>
        </w:tc>
        <w:tc>
          <w:tcPr>
            <w:tcW w:type="dxa" w:w="1152"/>
          </w:tcPr>
          <w:p>
            <w:r>
              <w:rPr>
                <w:sz w:val="18"/>
              </w:rPr>
              <w:t>4–GEOM</w:t>
            </w:r>
          </w:p>
        </w:tc>
        <w:tc>
          <w:tcPr>
            <w:tcW w:type="dxa" w:w="3600"/>
          </w:tcPr>
          <w:p>
            <w:r>
              <w:rPr>
                <w:sz w:val="18"/>
              </w:rPr>
              <w:t>Reflect, rotate, translate on coordinate grid</w:t>
            </w:r>
          </w:p>
        </w:tc>
        <w:tc>
          <w:tcPr>
            <w:tcW w:type="dxa" w:w="2592"/>
          </w:tcPr>
          <w:p>
            <w:r>
              <w:rPr>
                <w:sz w:val="18"/>
              </w:rPr>
              <w:t>transformation-explorer (G4), transformation-lab (G8), basic-transformations (GEOM)</w:t>
            </w:r>
          </w:p>
        </w:tc>
      </w:tr>
      <w:tr>
        <w:tc>
          <w:tcPr>
            <w:tcW w:type="dxa" w:w="2160"/>
          </w:tcPr>
          <w:p>
            <w:r>
              <w:rPr>
                <w:sz w:val="18"/>
              </w:rPr>
              <w:t>Angle/protractor</w:t>
            </w:r>
          </w:p>
        </w:tc>
        <w:tc>
          <w:tcPr>
            <w:tcW w:type="dxa" w:w="1152"/>
          </w:tcPr>
          <w:p>
            <w:r>
              <w:rPr>
                <w:sz w:val="18"/>
              </w:rPr>
              <w:t>4–7</w:t>
            </w:r>
          </w:p>
        </w:tc>
        <w:tc>
          <w:tcPr>
            <w:tcW w:type="dxa" w:w="3600"/>
          </w:tcPr>
          <w:p>
            <w:r>
              <w:rPr>
                <w:sz w:val="18"/>
              </w:rPr>
              <w:t>Measure and construct angles, identify relationships</w:t>
            </w:r>
          </w:p>
        </w:tc>
        <w:tc>
          <w:tcPr>
            <w:tcW w:type="dxa" w:w="2592"/>
          </w:tcPr>
          <w:p>
            <w:r>
              <w:rPr>
                <w:sz w:val="18"/>
              </w:rPr>
              <w:t>angle-explorer (G4), angle-relationships (G7), lines-and-angles (G4)</w:t>
            </w:r>
          </w:p>
        </w:tc>
      </w:tr>
      <w:tr>
        <w:tc>
          <w:tcPr>
            <w:tcW w:type="dxa" w:w="2160"/>
          </w:tcPr>
          <w:p>
            <w:r>
              <w:rPr>
                <w:sz w:val="18"/>
              </w:rPr>
              <w:t>Coordinate geometry</w:t>
            </w:r>
          </w:p>
        </w:tc>
        <w:tc>
          <w:tcPr>
            <w:tcW w:type="dxa" w:w="1152"/>
          </w:tcPr>
          <w:p>
            <w:r>
              <w:rPr>
                <w:sz w:val="18"/>
              </w:rPr>
              <w:t>5–GEOM</w:t>
            </w:r>
          </w:p>
        </w:tc>
        <w:tc>
          <w:tcPr>
            <w:tcW w:type="dxa" w:w="3600"/>
          </w:tcPr>
          <w:p>
            <w:r>
              <w:rPr>
                <w:sz w:val="18"/>
              </w:rPr>
              <w:t>Plot points, measure distance/midpoint, do proofs on grid</w:t>
            </w:r>
          </w:p>
        </w:tc>
        <w:tc>
          <w:tcPr>
            <w:tcW w:type="dxa" w:w="2592"/>
          </w:tcPr>
          <w:p>
            <w:r>
              <w:rPr>
                <w:sz w:val="18"/>
              </w:rPr>
              <w:t>coordinate-graphing (G5), coordinate-proofs (GEOM)</w:t>
            </w:r>
          </w:p>
        </w:tc>
      </w:tr>
      <w:tr>
        <w:tc>
          <w:tcPr>
            <w:tcW w:type="dxa" w:w="2160"/>
          </w:tcPr>
          <w:p>
            <w:r>
              <w:rPr>
                <w:sz w:val="18"/>
              </w:rPr>
              <w:t>Circle tools</w:t>
            </w:r>
          </w:p>
        </w:tc>
        <w:tc>
          <w:tcPr>
            <w:tcW w:type="dxa" w:w="1152"/>
          </w:tcPr>
          <w:p>
            <w:r>
              <w:rPr>
                <w:sz w:val="18"/>
              </w:rPr>
              <w:t>7–GEOM</w:t>
            </w:r>
          </w:p>
        </w:tc>
        <w:tc>
          <w:tcPr>
            <w:tcW w:type="dxa" w:w="3600"/>
          </w:tcPr>
          <w:p>
            <w:r>
              <w:rPr>
                <w:sz w:val="18"/>
              </w:rPr>
              <w:t>Pi as ratio, area/circumference, central angles, theorems</w:t>
            </w:r>
          </w:p>
        </w:tc>
        <w:tc>
          <w:tcPr>
            <w:tcW w:type="dxa" w:w="2592"/>
          </w:tcPr>
          <w:p>
            <w:r>
              <w:rPr>
                <w:sz w:val="18"/>
              </w:rPr>
              <w:t>pi-explorer, circle-explorer, circle-theorems</w:t>
            </w:r>
          </w:p>
        </w:tc>
      </w:tr>
      <w:tr>
        <w:tc>
          <w:tcPr>
            <w:tcW w:type="dxa" w:w="2160"/>
          </w:tcPr>
          <w:p>
            <w:r>
              <w:rPr>
                <w:sz w:val="18"/>
              </w:rPr>
              <w:t>Proof builder</w:t>
            </w:r>
          </w:p>
        </w:tc>
        <w:tc>
          <w:tcPr>
            <w:tcW w:type="dxa" w:w="1152"/>
          </w:tcPr>
          <w:p>
            <w:r>
              <w:rPr>
                <w:sz w:val="18"/>
              </w:rPr>
              <w:t>GEOM</w:t>
            </w:r>
          </w:p>
        </w:tc>
        <w:tc>
          <w:tcPr>
            <w:tcW w:type="dxa" w:w="3600"/>
          </w:tcPr>
          <w:p>
            <w:r>
              <w:rPr>
                <w:sz w:val="18"/>
              </w:rPr>
              <w:t>Two-column proof format with drag-and-drop statements/reasons</w:t>
            </w:r>
          </w:p>
        </w:tc>
        <w:tc>
          <w:tcPr>
            <w:tcW w:type="dxa" w:w="2592"/>
          </w:tcPr>
          <w:p>
            <w:r>
              <w:rPr>
                <w:sz w:val="18"/>
              </w:rPr>
              <w:t>proof-builder, logic-proofs</w:t>
            </w:r>
          </w:p>
        </w:tc>
      </w:tr>
    </w:tbl>
    <w:p>
      <w:pPr>
        <w:pStyle w:val="Heading2"/>
      </w:pPr>
      <w:r>
        <w:t>2.10 Graphs, Data Displays &amp; Statistical Tools</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160"/>
          </w:tcPr>
          <w:p>
            <w:r>
              <w:rPr>
                <w:b/>
                <w:sz w:val="18"/>
              </w:rPr>
              <w:t>Subtype</w:t>
            </w:r>
          </w:p>
        </w:tc>
        <w:tc>
          <w:tcPr>
            <w:tcW w:type="dxa" w:w="1152"/>
          </w:tcPr>
          <w:p>
            <w:r>
              <w:rPr>
                <w:b/>
                <w:sz w:val="18"/>
              </w:rPr>
              <w:t>Grade Range</w:t>
            </w:r>
          </w:p>
        </w:tc>
        <w:tc>
          <w:tcPr>
            <w:tcW w:type="dxa" w:w="3600"/>
          </w:tcPr>
          <w:p>
            <w:r>
              <w:rPr>
                <w:b/>
                <w:sz w:val="18"/>
              </w:rPr>
              <w:t>Key Attributes</w:t>
            </w:r>
          </w:p>
        </w:tc>
        <w:tc>
          <w:tcPr>
            <w:tcW w:type="dxa" w:w="2592"/>
          </w:tcPr>
          <w:p>
            <w:r>
              <w:rPr>
                <w:b/>
                <w:sz w:val="18"/>
              </w:rPr>
              <w:t>Tools Using It</w:t>
            </w:r>
          </w:p>
        </w:tc>
      </w:tr>
      <w:tr>
        <w:tc>
          <w:tcPr>
            <w:tcW w:type="dxa" w:w="2160"/>
          </w:tcPr>
          <w:p>
            <w:r>
              <w:rPr>
                <w:sz w:val="18"/>
              </w:rPr>
              <w:t>Picture graphs</w:t>
            </w:r>
          </w:p>
        </w:tc>
        <w:tc>
          <w:tcPr>
            <w:tcW w:type="dxa" w:w="1152"/>
          </w:tcPr>
          <w:p>
            <w:r>
              <w:rPr>
                <w:sz w:val="18"/>
              </w:rPr>
              <w:t>1–2</w:t>
            </w:r>
          </w:p>
        </w:tc>
        <w:tc>
          <w:tcPr>
            <w:tcW w:type="dxa" w:w="3600"/>
          </w:tcPr>
          <w:p>
            <w:r>
              <w:rPr>
                <w:sz w:val="18"/>
              </w:rPr>
              <w:t>One picture = one unit, read and create</w:t>
            </w:r>
          </w:p>
        </w:tc>
        <w:tc>
          <w:tcPr>
            <w:tcW w:type="dxa" w:w="2592"/>
          </w:tcPr>
          <w:p>
            <w:r>
              <w:rPr>
                <w:sz w:val="18"/>
              </w:rPr>
              <w:t>data-graphs, picture-graphs</w:t>
            </w:r>
          </w:p>
        </w:tc>
      </w:tr>
      <w:tr>
        <w:tc>
          <w:tcPr>
            <w:tcW w:type="dxa" w:w="2160"/>
          </w:tcPr>
          <w:p>
            <w:r>
              <w:rPr>
                <w:sz w:val="18"/>
              </w:rPr>
              <w:t>Bar graphs (scaled)</w:t>
            </w:r>
          </w:p>
        </w:tc>
        <w:tc>
          <w:tcPr>
            <w:tcW w:type="dxa" w:w="1152"/>
          </w:tcPr>
          <w:p>
            <w:r>
              <w:rPr>
                <w:sz w:val="18"/>
              </w:rPr>
              <w:t>2–3</w:t>
            </w:r>
          </w:p>
        </w:tc>
        <w:tc>
          <w:tcPr>
            <w:tcW w:type="dxa" w:w="3600"/>
          </w:tcPr>
          <w:p>
            <w:r>
              <w:rPr>
                <w:sz w:val="18"/>
              </w:rPr>
              <w:t>Axes, labels, scale factor (each square = 2)</w:t>
            </w:r>
          </w:p>
        </w:tc>
        <w:tc>
          <w:tcPr>
            <w:tcW w:type="dxa" w:w="2592"/>
          </w:tcPr>
          <w:p>
            <w:r>
              <w:rPr>
                <w:sz w:val="18"/>
              </w:rPr>
              <w:t>scaled-graphs, data-graphs</w:t>
            </w:r>
          </w:p>
        </w:tc>
      </w:tr>
      <w:tr>
        <w:tc>
          <w:tcPr>
            <w:tcW w:type="dxa" w:w="2160"/>
          </w:tcPr>
          <w:p>
            <w:r>
              <w:rPr>
                <w:sz w:val="18"/>
              </w:rPr>
              <w:t>Line plots</w:t>
            </w:r>
          </w:p>
        </w:tc>
        <w:tc>
          <w:tcPr>
            <w:tcW w:type="dxa" w:w="1152"/>
          </w:tcPr>
          <w:p>
            <w:r>
              <w:rPr>
                <w:sz w:val="18"/>
              </w:rPr>
              <w:t>2–5</w:t>
            </w:r>
          </w:p>
        </w:tc>
        <w:tc>
          <w:tcPr>
            <w:tcW w:type="dxa" w:w="3600"/>
          </w:tcPr>
          <w:p>
            <w:r>
              <w:rPr>
                <w:sz w:val="18"/>
              </w:rPr>
              <w:t>Dots above number line, measurement data, fractions on line plots</w:t>
            </w:r>
          </w:p>
        </w:tc>
        <w:tc>
          <w:tcPr>
            <w:tcW w:type="dxa" w:w="2592"/>
          </w:tcPr>
          <w:p>
            <w:r>
              <w:rPr>
                <w:sz w:val="18"/>
              </w:rPr>
              <w:t>line-plots, line-plot-fractions (G3, G5)</w:t>
            </w:r>
          </w:p>
        </w:tc>
      </w:tr>
      <w:tr>
        <w:tc>
          <w:tcPr>
            <w:tcW w:type="dxa" w:w="2160"/>
          </w:tcPr>
          <w:p>
            <w:r>
              <w:rPr>
                <w:sz w:val="18"/>
              </w:rPr>
              <w:t>Coordinate graphing</w:t>
            </w:r>
          </w:p>
        </w:tc>
        <w:tc>
          <w:tcPr>
            <w:tcW w:type="dxa" w:w="1152"/>
          </w:tcPr>
          <w:p>
            <w:r>
              <w:rPr>
                <w:sz w:val="18"/>
              </w:rPr>
              <w:t>5–8</w:t>
            </w:r>
          </w:p>
        </w:tc>
        <w:tc>
          <w:tcPr>
            <w:tcW w:type="dxa" w:w="3600"/>
          </w:tcPr>
          <w:p>
            <w:r>
              <w:rPr>
                <w:sz w:val="18"/>
              </w:rPr>
              <w:t>Plot ordered pairs, connect patterns, rate of change</w:t>
            </w:r>
          </w:p>
        </w:tc>
        <w:tc>
          <w:tcPr>
            <w:tcW w:type="dxa" w:w="2592"/>
          </w:tcPr>
          <w:p>
            <w:r>
              <w:rPr>
                <w:sz w:val="18"/>
              </w:rPr>
              <w:t>coordinate-graphing, scatter-plots (G8)</w:t>
            </w:r>
          </w:p>
        </w:tc>
      </w:tr>
      <w:tr>
        <w:tc>
          <w:tcPr>
            <w:tcW w:type="dxa" w:w="2160"/>
          </w:tcPr>
          <w:p>
            <w:r>
              <w:rPr>
                <w:sz w:val="18"/>
              </w:rPr>
              <w:t>Statistical displays</w:t>
            </w:r>
          </w:p>
        </w:tc>
        <w:tc>
          <w:tcPr>
            <w:tcW w:type="dxa" w:w="1152"/>
          </w:tcPr>
          <w:p>
            <w:r>
              <w:rPr>
                <w:sz w:val="18"/>
              </w:rPr>
              <w:t>6–8</w:t>
            </w:r>
          </w:p>
        </w:tc>
        <w:tc>
          <w:tcPr>
            <w:tcW w:type="dxa" w:w="3600"/>
          </w:tcPr>
          <w:p>
            <w:r>
              <w:rPr>
                <w:sz w:val="18"/>
              </w:rPr>
              <w:t>Dot plots, histograms, box plots, compare distributions</w:t>
            </w:r>
          </w:p>
        </w:tc>
        <w:tc>
          <w:tcPr>
            <w:tcW w:type="dxa" w:w="2592"/>
          </w:tcPr>
          <w:p>
            <w:r>
              <w:rPr>
                <w:sz w:val="18"/>
              </w:rPr>
              <w:t>data-display (G6), distribution-comparison (G6), statistical-inquiry</w:t>
            </w:r>
          </w:p>
        </w:tc>
      </w:tr>
      <w:tr>
        <w:tc>
          <w:tcPr>
            <w:tcW w:type="dxa" w:w="2160"/>
          </w:tcPr>
          <w:p>
            <w:r>
              <w:rPr>
                <w:sz w:val="18"/>
              </w:rPr>
              <w:t>Regression/modeling</w:t>
            </w:r>
          </w:p>
        </w:tc>
        <w:tc>
          <w:tcPr>
            <w:tcW w:type="dxa" w:w="1152"/>
          </w:tcPr>
          <w:p>
            <w:r>
              <w:rPr>
                <w:sz w:val="18"/>
              </w:rPr>
              <w:t>ALG1–ALG2</w:t>
            </w:r>
          </w:p>
        </w:tc>
        <w:tc>
          <w:tcPr>
            <w:tcW w:type="dxa" w:w="3600"/>
          </w:tcPr>
          <w:p>
            <w:r>
              <w:rPr>
                <w:sz w:val="18"/>
              </w:rPr>
              <w:t>Line of best fit, correlation, residuals, exponential/quadratic models</w:t>
            </w:r>
          </w:p>
        </w:tc>
        <w:tc>
          <w:tcPr>
            <w:tcW w:type="dxa" w:w="2592"/>
          </w:tcPr>
          <w:p>
            <w:r>
              <w:rPr>
                <w:sz w:val="18"/>
              </w:rPr>
              <w:t>scatter-plots, correlation-explorer, regression-modeling</w:t>
            </w:r>
          </w:p>
        </w:tc>
      </w:tr>
    </w:tbl>
    <w:p>
      <w:pPr>
        <w:pStyle w:val="Heading2"/>
      </w:pPr>
      <w:r>
        <w:t>2.11 Function Machines &amp; Equation Graphers</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160"/>
          </w:tcPr>
          <w:p>
            <w:r>
              <w:rPr>
                <w:b/>
                <w:sz w:val="18"/>
              </w:rPr>
              <w:t>Subtype</w:t>
            </w:r>
          </w:p>
        </w:tc>
        <w:tc>
          <w:tcPr>
            <w:tcW w:type="dxa" w:w="1152"/>
          </w:tcPr>
          <w:p>
            <w:r>
              <w:rPr>
                <w:b/>
                <w:sz w:val="18"/>
              </w:rPr>
              <w:t>Grade Range</w:t>
            </w:r>
          </w:p>
        </w:tc>
        <w:tc>
          <w:tcPr>
            <w:tcW w:type="dxa" w:w="3600"/>
          </w:tcPr>
          <w:p>
            <w:r>
              <w:rPr>
                <w:b/>
                <w:sz w:val="18"/>
              </w:rPr>
              <w:t>Key Attributes</w:t>
            </w:r>
          </w:p>
        </w:tc>
        <w:tc>
          <w:tcPr>
            <w:tcW w:type="dxa" w:w="2592"/>
          </w:tcPr>
          <w:p>
            <w:r>
              <w:rPr>
                <w:b/>
                <w:sz w:val="18"/>
              </w:rPr>
              <w:t>Tools Using It</w:t>
            </w:r>
          </w:p>
        </w:tc>
      </w:tr>
      <w:tr>
        <w:tc>
          <w:tcPr>
            <w:tcW w:type="dxa" w:w="2160"/>
          </w:tcPr>
          <w:p>
            <w:r>
              <w:rPr>
                <w:sz w:val="18"/>
              </w:rPr>
              <w:t>Input/output tables</w:t>
            </w:r>
          </w:p>
        </w:tc>
        <w:tc>
          <w:tcPr>
            <w:tcW w:type="dxa" w:w="1152"/>
          </w:tcPr>
          <w:p>
            <w:r>
              <w:rPr>
                <w:sz w:val="18"/>
              </w:rPr>
              <w:t>3–5</w:t>
            </w:r>
          </w:p>
        </w:tc>
        <w:tc>
          <w:tcPr>
            <w:tcW w:type="dxa" w:w="3600"/>
          </w:tcPr>
          <w:p>
            <w:r>
              <w:rPr>
                <w:sz w:val="18"/>
              </w:rPr>
              <w:t>Rule generates outputs, find the pattern/rule</w:t>
            </w:r>
          </w:p>
        </w:tc>
        <w:tc>
          <w:tcPr>
            <w:tcW w:type="dxa" w:w="2592"/>
          </w:tcPr>
          <w:p>
            <w:r>
              <w:rPr>
                <w:sz w:val="18"/>
              </w:rPr>
              <w:t>patterns-rules, numerical-patterns (G5), number-patterns (G4)</w:t>
            </w:r>
          </w:p>
        </w:tc>
      </w:tr>
      <w:tr>
        <w:tc>
          <w:tcPr>
            <w:tcW w:type="dxa" w:w="2160"/>
          </w:tcPr>
          <w:p>
            <w:r>
              <w:rPr>
                <w:sz w:val="18"/>
              </w:rPr>
              <w:t>Function machine</w:t>
            </w:r>
          </w:p>
        </w:tc>
        <w:tc>
          <w:tcPr>
            <w:tcW w:type="dxa" w:w="1152"/>
          </w:tcPr>
          <w:p>
            <w:r>
              <w:rPr>
                <w:sz w:val="18"/>
              </w:rPr>
              <w:t>8</w:t>
            </w:r>
          </w:p>
        </w:tc>
        <w:tc>
          <w:tcPr>
            <w:tcW w:type="dxa" w:w="3600"/>
          </w:tcPr>
          <w:p>
            <w:r>
              <w:rPr>
                <w:sz w:val="18"/>
              </w:rPr>
              <w:t>Visual machine: input → rule → output, build function concept</w:t>
            </w:r>
          </w:p>
        </w:tc>
        <w:tc>
          <w:tcPr>
            <w:tcW w:type="dxa" w:w="2592"/>
          </w:tcPr>
          <w:p>
            <w:r>
              <w:rPr>
                <w:sz w:val="18"/>
              </w:rPr>
              <w:t>function-machine</w:t>
            </w:r>
          </w:p>
        </w:tc>
      </w:tr>
      <w:tr>
        <w:tc>
          <w:tcPr>
            <w:tcW w:type="dxa" w:w="2160"/>
          </w:tcPr>
          <w:p>
            <w:r>
              <w:rPr>
                <w:sz w:val="18"/>
              </w:rPr>
              <w:t>Linear graphers</w:t>
            </w:r>
          </w:p>
        </w:tc>
        <w:tc>
          <w:tcPr>
            <w:tcW w:type="dxa" w:w="1152"/>
          </w:tcPr>
          <w:p>
            <w:r>
              <w:rPr>
                <w:sz w:val="18"/>
              </w:rPr>
              <w:t>ALG1</w:t>
            </w:r>
          </w:p>
        </w:tc>
        <w:tc>
          <w:tcPr>
            <w:tcW w:type="dxa" w:w="3600"/>
          </w:tcPr>
          <w:p>
            <w:r>
              <w:rPr>
                <w:sz w:val="18"/>
              </w:rPr>
              <w:t>Slope-intercept form, point-slope, standard form, systems</w:t>
            </w:r>
          </w:p>
        </w:tc>
        <w:tc>
          <w:tcPr>
            <w:tcW w:type="dxa" w:w="2592"/>
          </w:tcPr>
          <w:p>
            <w:r>
              <w:rPr>
                <w:sz w:val="18"/>
              </w:rPr>
              <w:t>graphing-linear, slope-intercept (G8), slope-grapher (G8), systems-graphing</w:t>
            </w:r>
          </w:p>
        </w:tc>
      </w:tr>
      <w:tr>
        <w:tc>
          <w:tcPr>
            <w:tcW w:type="dxa" w:w="2160"/>
          </w:tcPr>
          <w:p>
            <w:r>
              <w:rPr>
                <w:sz w:val="18"/>
              </w:rPr>
              <w:t>Quadratic graphers</w:t>
            </w:r>
          </w:p>
        </w:tc>
        <w:tc>
          <w:tcPr>
            <w:tcW w:type="dxa" w:w="1152"/>
          </w:tcPr>
          <w:p>
            <w:r>
              <w:rPr>
                <w:sz w:val="18"/>
              </w:rPr>
              <w:t>ALG1–ALG2</w:t>
            </w:r>
          </w:p>
        </w:tc>
        <w:tc>
          <w:tcPr>
            <w:tcW w:type="dxa" w:w="3600"/>
          </w:tcPr>
          <w:p>
            <w:r>
              <w:rPr>
                <w:sz w:val="18"/>
              </w:rPr>
              <w:t>Vertex form, standard form, roots, axis of symmetry</w:t>
            </w:r>
          </w:p>
        </w:tc>
        <w:tc>
          <w:tcPr>
            <w:tcW w:type="dxa" w:w="2592"/>
          </w:tcPr>
          <w:p>
            <w:r>
              <w:rPr>
                <w:sz w:val="18"/>
              </w:rPr>
              <w:t>quadratic-explorer, quadratic-formula</w:t>
            </w:r>
          </w:p>
        </w:tc>
      </w:tr>
      <w:tr>
        <w:tc>
          <w:tcPr>
            <w:tcW w:type="dxa" w:w="2160"/>
          </w:tcPr>
          <w:p>
            <w:r>
              <w:rPr>
                <w:sz w:val="18"/>
              </w:rPr>
              <w:t>Advanced function graphers</w:t>
            </w:r>
          </w:p>
        </w:tc>
        <w:tc>
          <w:tcPr>
            <w:tcW w:type="dxa" w:w="1152"/>
          </w:tcPr>
          <w:p>
            <w:r>
              <w:rPr>
                <w:sz w:val="18"/>
              </w:rPr>
              <w:t>ALG2–PREC</w:t>
            </w:r>
          </w:p>
        </w:tc>
        <w:tc>
          <w:tcPr>
            <w:tcW w:type="dxa" w:w="3600"/>
          </w:tcPr>
          <w:p>
            <w:r>
              <w:rPr>
                <w:sz w:val="18"/>
              </w:rPr>
              <w:t>Exponential, logarithmic, trig, rational, radical functions</w:t>
            </w:r>
          </w:p>
        </w:tc>
        <w:tc>
          <w:tcPr>
            <w:tcW w:type="dxa" w:w="2592"/>
          </w:tcPr>
          <w:p>
            <w:r>
              <w:rPr>
                <w:sz w:val="18"/>
              </w:rPr>
              <w:t>exponential-logarithmic, trigonometric-functions, radical-functions, rational-expressions</w:t>
            </w:r>
          </w:p>
        </w:tc>
      </w:tr>
      <w:tr>
        <w:tc>
          <w:tcPr>
            <w:tcW w:type="dxa" w:w="2160"/>
          </w:tcPr>
          <w:p>
            <w:r>
              <w:rPr>
                <w:sz w:val="18"/>
              </w:rPr>
              <w:t>Parametric/polar</w:t>
            </w:r>
          </w:p>
        </w:tc>
        <w:tc>
          <w:tcPr>
            <w:tcW w:type="dxa" w:w="1152"/>
          </w:tcPr>
          <w:p>
            <w:r>
              <w:rPr>
                <w:sz w:val="18"/>
              </w:rPr>
              <w:t>PREC</w:t>
            </w:r>
          </w:p>
        </w:tc>
        <w:tc>
          <w:tcPr>
            <w:tcW w:type="dxa" w:w="3600"/>
          </w:tcPr>
          <w:p>
            <w:r>
              <w:rPr>
                <w:sz w:val="18"/>
              </w:rPr>
              <w:t>Alternative coordinate systems, curves as parameter varies</w:t>
            </w:r>
          </w:p>
        </w:tc>
        <w:tc>
          <w:tcPr>
            <w:tcW w:type="dxa" w:w="2592"/>
          </w:tcPr>
          <w:p>
            <w:r>
              <w:rPr>
                <w:sz w:val="18"/>
              </w:rPr>
              <w:t>parametric-equations, polar-coordinates</w:t>
            </w:r>
          </w:p>
        </w:tc>
      </w:tr>
    </w:tbl>
    <w:p>
      <w:pPr>
        <w:pStyle w:val="Heading2"/>
      </w:pPr>
      <w:r>
        <w:t>2.12 Measurement &amp; Conversion Tools</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160"/>
          </w:tcPr>
          <w:p>
            <w:r>
              <w:rPr>
                <w:b/>
                <w:sz w:val="18"/>
              </w:rPr>
              <w:t>Subtype</w:t>
            </w:r>
          </w:p>
        </w:tc>
        <w:tc>
          <w:tcPr>
            <w:tcW w:type="dxa" w:w="1152"/>
          </w:tcPr>
          <w:p>
            <w:r>
              <w:rPr>
                <w:b/>
                <w:sz w:val="18"/>
              </w:rPr>
              <w:t>Grade Range</w:t>
            </w:r>
          </w:p>
        </w:tc>
        <w:tc>
          <w:tcPr>
            <w:tcW w:type="dxa" w:w="3600"/>
          </w:tcPr>
          <w:p>
            <w:r>
              <w:rPr>
                <w:b/>
                <w:sz w:val="18"/>
              </w:rPr>
              <w:t>Key Attributes</w:t>
            </w:r>
          </w:p>
        </w:tc>
        <w:tc>
          <w:tcPr>
            <w:tcW w:type="dxa" w:w="2592"/>
          </w:tcPr>
          <w:p>
            <w:r>
              <w:rPr>
                <w:b/>
                <w:sz w:val="18"/>
              </w:rPr>
              <w:t>Tools Using It</w:t>
            </w:r>
          </w:p>
        </w:tc>
      </w:tr>
      <w:tr>
        <w:tc>
          <w:tcPr>
            <w:tcW w:type="dxa" w:w="2160"/>
          </w:tcPr>
          <w:p>
            <w:r>
              <w:rPr>
                <w:sz w:val="18"/>
              </w:rPr>
              <w:t>Direct comparison</w:t>
            </w:r>
          </w:p>
        </w:tc>
        <w:tc>
          <w:tcPr>
            <w:tcW w:type="dxa" w:w="1152"/>
          </w:tcPr>
          <w:p>
            <w:r>
              <w:rPr>
                <w:sz w:val="18"/>
              </w:rPr>
              <w:t>K</w:t>
            </w:r>
          </w:p>
        </w:tc>
        <w:tc>
          <w:tcPr>
            <w:tcW w:type="dxa" w:w="3600"/>
          </w:tcPr>
          <w:p>
            <w:r>
              <w:rPr>
                <w:sz w:val="18"/>
              </w:rPr>
              <w:t>Longer/shorter/same, heavier/lighter, holds more/less</w:t>
            </w:r>
          </w:p>
        </w:tc>
        <w:tc>
          <w:tcPr>
            <w:tcW w:type="dxa" w:w="2592"/>
          </w:tcPr>
          <w:p>
            <w:r>
              <w:rPr>
                <w:sz w:val="18"/>
              </w:rPr>
              <w:t>measurement-compare</w:t>
            </w:r>
          </w:p>
        </w:tc>
      </w:tr>
      <w:tr>
        <w:tc>
          <w:tcPr>
            <w:tcW w:type="dxa" w:w="2160"/>
          </w:tcPr>
          <w:p>
            <w:r>
              <w:rPr>
                <w:sz w:val="18"/>
              </w:rPr>
              <w:t>Non-standard units</w:t>
            </w:r>
          </w:p>
        </w:tc>
        <w:tc>
          <w:tcPr>
            <w:tcW w:type="dxa" w:w="1152"/>
          </w:tcPr>
          <w:p>
            <w:r>
              <w:rPr>
                <w:sz w:val="18"/>
              </w:rPr>
              <w:t>K–1</w:t>
            </w:r>
          </w:p>
        </w:tc>
        <w:tc>
          <w:tcPr>
            <w:tcW w:type="dxa" w:w="3600"/>
          </w:tcPr>
          <w:p>
            <w:r>
              <w:rPr>
                <w:sz w:val="18"/>
              </w:rPr>
              <w:t>Measure with paper clips, hand spans — builds measurement concept</w:t>
            </w:r>
          </w:p>
        </w:tc>
        <w:tc>
          <w:tcPr>
            <w:tcW w:type="dxa" w:w="2592"/>
          </w:tcPr>
          <w:p>
            <w:r>
              <w:rPr>
                <w:sz w:val="18"/>
              </w:rPr>
              <w:t>length-comparisons, body-proportional (PLANNED — indigenous)</w:t>
            </w:r>
          </w:p>
        </w:tc>
      </w:tr>
      <w:tr>
        <w:tc>
          <w:tcPr>
            <w:tcW w:type="dxa" w:w="2160"/>
          </w:tcPr>
          <w:p>
            <w:r>
              <w:rPr>
                <w:sz w:val="18"/>
              </w:rPr>
              <w:t>Standard rulers/scales</w:t>
            </w:r>
          </w:p>
        </w:tc>
        <w:tc>
          <w:tcPr>
            <w:tcW w:type="dxa" w:w="1152"/>
          </w:tcPr>
          <w:p>
            <w:r>
              <w:rPr>
                <w:sz w:val="18"/>
              </w:rPr>
              <w:t>2–4</w:t>
            </w:r>
          </w:p>
        </w:tc>
        <w:tc>
          <w:tcPr>
            <w:tcW w:type="dxa" w:w="3600"/>
          </w:tcPr>
          <w:p>
            <w:r>
              <w:rPr>
                <w:sz w:val="18"/>
              </w:rPr>
              <w:t>Inches, centimeters, grams, liters — tools and reading scales</w:t>
            </w:r>
          </w:p>
        </w:tc>
        <w:tc>
          <w:tcPr>
            <w:tcW w:type="dxa" w:w="2592"/>
          </w:tcPr>
          <w:p>
            <w:r>
              <w:rPr>
                <w:sz w:val="18"/>
              </w:rPr>
              <w:t>measurement-lab, liquid-volume-mass (G3)</w:t>
            </w:r>
          </w:p>
        </w:tc>
      </w:tr>
      <w:tr>
        <w:tc>
          <w:tcPr>
            <w:tcW w:type="dxa" w:w="2160"/>
          </w:tcPr>
          <w:p>
            <w:r>
              <w:rPr>
                <w:sz w:val="18"/>
              </w:rPr>
              <w:t>Unit conversion</w:t>
            </w:r>
          </w:p>
        </w:tc>
        <w:tc>
          <w:tcPr>
            <w:tcW w:type="dxa" w:w="1152"/>
          </w:tcPr>
          <w:p>
            <w:r>
              <w:rPr>
                <w:sz w:val="18"/>
              </w:rPr>
              <w:t>4–5</w:t>
            </w:r>
          </w:p>
        </w:tc>
        <w:tc>
          <w:tcPr>
            <w:tcW w:type="dxa" w:w="3600"/>
          </w:tcPr>
          <w:p>
            <w:r>
              <w:rPr>
                <w:sz w:val="18"/>
              </w:rPr>
              <w:t>Tables, dimensional analysis, metric/customary relationships</w:t>
            </w:r>
          </w:p>
        </w:tc>
        <w:tc>
          <w:tcPr>
            <w:tcW w:type="dxa" w:w="2592"/>
          </w:tcPr>
          <w:p>
            <w:r>
              <w:rPr>
                <w:sz w:val="18"/>
              </w:rPr>
              <w:t>measurement-conversion (G4), unit-conversion (G5)</w:t>
            </w:r>
          </w:p>
        </w:tc>
      </w:tr>
      <w:tr>
        <w:tc>
          <w:tcPr>
            <w:tcW w:type="dxa" w:w="2160"/>
          </w:tcPr>
          <w:p>
            <w:r>
              <w:rPr>
                <w:sz w:val="18"/>
              </w:rPr>
              <w:t>Time tools</w:t>
            </w:r>
          </w:p>
        </w:tc>
        <w:tc>
          <w:tcPr>
            <w:tcW w:type="dxa" w:w="1152"/>
          </w:tcPr>
          <w:p>
            <w:r>
              <w:rPr>
                <w:sz w:val="18"/>
              </w:rPr>
              <w:t>1–3</w:t>
            </w:r>
          </w:p>
        </w:tc>
        <w:tc>
          <w:tcPr>
            <w:tcW w:type="dxa" w:w="3600"/>
          </w:tcPr>
          <w:p>
            <w:r>
              <w:rPr>
                <w:sz w:val="18"/>
              </w:rPr>
              <w:t>Analog clocks, elapsed time on number line, calendar</w:t>
            </w:r>
          </w:p>
        </w:tc>
        <w:tc>
          <w:tcPr>
            <w:tcW w:type="dxa" w:w="2592"/>
          </w:tcPr>
          <w:p>
            <w:r>
              <w:rPr>
                <w:sz w:val="18"/>
              </w:rPr>
              <w:t>clock-reader, elapsed-time (G3)</w:t>
            </w:r>
          </w:p>
        </w:tc>
      </w:tr>
      <w:tr>
        <w:tc>
          <w:tcPr>
            <w:tcW w:type="dxa" w:w="2160"/>
          </w:tcPr>
          <w:p>
            <w:r>
              <w:rPr>
                <w:sz w:val="18"/>
              </w:rPr>
              <w:t>Money tools</w:t>
            </w:r>
          </w:p>
        </w:tc>
        <w:tc>
          <w:tcPr>
            <w:tcW w:type="dxa" w:w="1152"/>
          </w:tcPr>
          <w:p>
            <w:r>
              <w:rPr>
                <w:sz w:val="18"/>
              </w:rPr>
              <w:t>1–3</w:t>
            </w:r>
          </w:p>
        </w:tc>
        <w:tc>
          <w:tcPr>
            <w:tcW w:type="dxa" w:w="3600"/>
          </w:tcPr>
          <w:p>
            <w:r>
              <w:rPr>
                <w:sz w:val="18"/>
              </w:rPr>
              <w:t>Coin/bill identification, making change, decimal connection</w:t>
            </w:r>
          </w:p>
        </w:tc>
        <w:tc>
          <w:tcPr>
            <w:tcW w:type="dxa" w:w="2592"/>
          </w:tcPr>
          <w:p>
            <w:r>
              <w:rPr>
                <w:sz w:val="18"/>
              </w:rPr>
              <w:t>time-money (G2), coin-bill-id (K), money-decisions (G2)</w:t>
            </w:r>
          </w:p>
        </w:tc>
      </w:tr>
      <w:tr>
        <w:tc>
          <w:tcPr>
            <w:tcW w:type="dxa" w:w="2160"/>
          </w:tcPr>
          <w:p>
            <w:r>
              <w:rPr>
                <w:sz w:val="18"/>
              </w:rPr>
              <w:t>Perimeter/area/volume</w:t>
            </w:r>
          </w:p>
        </w:tc>
        <w:tc>
          <w:tcPr>
            <w:tcW w:type="dxa" w:w="1152"/>
          </w:tcPr>
          <w:p>
            <w:r>
              <w:rPr>
                <w:sz w:val="18"/>
              </w:rPr>
              <w:t>3–8</w:t>
            </w:r>
          </w:p>
        </w:tc>
        <w:tc>
          <w:tcPr>
            <w:tcW w:type="dxa" w:w="3600"/>
          </w:tcPr>
          <w:p>
            <w:r>
              <w:rPr>
                <w:sz w:val="18"/>
              </w:rPr>
              <w:t>Formula development through tiling/filling, not just plug-and-chug</w:t>
            </w:r>
          </w:p>
        </w:tc>
        <w:tc>
          <w:tcPr>
            <w:tcW w:type="dxa" w:w="2592"/>
          </w:tcPr>
          <w:p>
            <w:r>
              <w:rPr>
                <w:sz w:val="18"/>
              </w:rPr>
              <w:t>area-perimeter (G3), volume-builder (G5), volume-surface-area (G6), volume-cones-spheres (G8)</w:t>
            </w:r>
          </w:p>
        </w:tc>
      </w:tr>
    </w:tbl>
    <w:p>
      <w:r>
        <w:br w:type="page"/>
      </w:r>
    </w:p>
    <w:p>
      <w:pPr>
        <w:pStyle w:val="Heading1"/>
      </w:pPr>
      <w:r>
        <w:t>3. Cross-Grade Progression: How Manipulatives Evolve</w:t>
      </w:r>
    </w:p>
    <w:p>
      <w:r>
        <w:rPr>
          <w:b w:val="0"/>
          <w:i w:val="0"/>
        </w:rPr>
        <w:t>This is the key insight: a manipulative isn’t a single tool. It’s a thread that runs through years of mathematical development. The number line in Kindergarten and the number line in Algebra 1 are the same object — but the student’s relationship to it has transformed. The system must be designed around these threads, not around isolated tools.</w:t>
      </w:r>
    </w:p>
    <w:p>
      <w:pPr>
        <w:pStyle w:val="Heading2"/>
      </w:pPr>
      <w:r>
        <w:t>3.1 The Number Line Thread (K–ALG1)</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864"/>
          </w:tcPr>
          <w:p>
            <w:r>
              <w:rPr>
                <w:b/>
                <w:sz w:val="18"/>
              </w:rPr>
              <w:t>Grade</w:t>
            </w:r>
          </w:p>
        </w:tc>
        <w:tc>
          <w:tcPr>
            <w:tcW w:type="dxa" w:w="2880"/>
          </w:tcPr>
          <w:p>
            <w:r>
              <w:rPr>
                <w:b/>
                <w:sz w:val="18"/>
              </w:rPr>
              <w:t>What the Student Does</w:t>
            </w:r>
          </w:p>
        </w:tc>
        <w:tc>
          <w:tcPr>
            <w:tcW w:type="dxa" w:w="3600"/>
          </w:tcPr>
          <w:p>
            <w:r>
              <w:rPr>
                <w:b/>
                <w:sz w:val="18"/>
              </w:rPr>
              <w:t>What the Tool Must Show</w:t>
            </w:r>
          </w:p>
        </w:tc>
        <w:tc>
          <w:tcPr>
            <w:tcW w:type="dxa" w:w="2160"/>
          </w:tcPr>
          <w:p>
            <w:r>
              <w:rPr>
                <w:b/>
                <w:sz w:val="18"/>
              </w:rPr>
              <w:t>CRA Phase</w:t>
            </w:r>
          </w:p>
        </w:tc>
      </w:tr>
      <w:tr>
        <w:tc>
          <w:tcPr>
            <w:tcW w:type="dxa" w:w="864"/>
          </w:tcPr>
          <w:p>
            <w:r>
              <w:rPr>
                <w:sz w:val="18"/>
              </w:rPr>
              <w:t>K</w:t>
            </w:r>
          </w:p>
        </w:tc>
        <w:tc>
          <w:tcPr>
            <w:tcW w:type="dxa" w:w="2880"/>
          </w:tcPr>
          <w:p>
            <w:r>
              <w:rPr>
                <w:sz w:val="18"/>
              </w:rPr>
              <w:t>Count objects, match to number on path</w:t>
            </w:r>
          </w:p>
        </w:tc>
        <w:tc>
          <w:tcPr>
            <w:tcW w:type="dxa" w:w="3600"/>
          </w:tcPr>
          <w:p>
            <w:r>
              <w:rPr>
                <w:sz w:val="18"/>
              </w:rPr>
              <w:t>Whole numbers 0–20, one-to-one hop arrows</w:t>
            </w:r>
          </w:p>
        </w:tc>
        <w:tc>
          <w:tcPr>
            <w:tcW w:type="dxa" w:w="2160"/>
          </w:tcPr>
          <w:p>
            <w:r>
              <w:rPr>
                <w:sz w:val="18"/>
              </w:rPr>
              <w:t>Concrete</w:t>
            </w:r>
          </w:p>
        </w:tc>
      </w:tr>
      <w:tr>
        <w:tc>
          <w:tcPr>
            <w:tcW w:type="dxa" w:w="864"/>
          </w:tcPr>
          <w:p>
            <w:r>
              <w:rPr>
                <w:sz w:val="18"/>
              </w:rPr>
              <w:t>1</w:t>
            </w:r>
          </w:p>
        </w:tc>
        <w:tc>
          <w:tcPr>
            <w:tcW w:type="dxa" w:w="2880"/>
          </w:tcPr>
          <w:p>
            <w:r>
              <w:rPr>
                <w:sz w:val="18"/>
              </w:rPr>
              <w:t>Add/subtract by hopping forward/back</w:t>
            </w:r>
          </w:p>
        </w:tc>
        <w:tc>
          <w:tcPr>
            <w:tcW w:type="dxa" w:w="3600"/>
          </w:tcPr>
          <w:p>
            <w:r>
              <w:rPr>
                <w:sz w:val="18"/>
              </w:rPr>
              <w:t>Directional arrows with magnitude labels</w:t>
            </w:r>
          </w:p>
        </w:tc>
        <w:tc>
          <w:tcPr>
            <w:tcW w:type="dxa" w:w="2160"/>
          </w:tcPr>
          <w:p>
            <w:r>
              <w:rPr>
                <w:sz w:val="18"/>
              </w:rPr>
              <w:t>Concrete → Representational</w:t>
            </w:r>
          </w:p>
        </w:tc>
      </w:tr>
      <w:tr>
        <w:tc>
          <w:tcPr>
            <w:tcW w:type="dxa" w:w="864"/>
          </w:tcPr>
          <w:p>
            <w:r>
              <w:rPr>
                <w:sz w:val="18"/>
              </w:rPr>
              <w:t>2</w:t>
            </w:r>
          </w:p>
        </w:tc>
        <w:tc>
          <w:tcPr>
            <w:tcW w:type="dxa" w:w="2880"/>
          </w:tcPr>
          <w:p>
            <w:r>
              <w:rPr>
                <w:sz w:val="18"/>
              </w:rPr>
              <w:t>Skip count by 2s, 5s, 10s on number line</w:t>
            </w:r>
          </w:p>
        </w:tc>
        <w:tc>
          <w:tcPr>
            <w:tcW w:type="dxa" w:w="3600"/>
          </w:tcPr>
          <w:p>
            <w:r>
              <w:rPr>
                <w:sz w:val="18"/>
              </w:rPr>
              <w:t>Variable tick spacing, equal jumps highlighted</w:t>
            </w:r>
          </w:p>
        </w:tc>
        <w:tc>
          <w:tcPr>
            <w:tcW w:type="dxa" w:w="2160"/>
          </w:tcPr>
          <w:p>
            <w:r>
              <w:rPr>
                <w:sz w:val="18"/>
              </w:rPr>
              <w:t>Representational</w:t>
            </w:r>
          </w:p>
        </w:tc>
      </w:tr>
      <w:tr>
        <w:tc>
          <w:tcPr>
            <w:tcW w:type="dxa" w:w="864"/>
          </w:tcPr>
          <w:p>
            <w:r>
              <w:rPr>
                <w:sz w:val="18"/>
              </w:rPr>
              <w:t>3</w:t>
            </w:r>
          </w:p>
        </w:tc>
        <w:tc>
          <w:tcPr>
            <w:tcW w:type="dxa" w:w="2880"/>
          </w:tcPr>
          <w:p>
            <w:r>
              <w:rPr>
                <w:sz w:val="18"/>
              </w:rPr>
              <w:t>Place fractions between whole numbers</w:t>
            </w:r>
          </w:p>
        </w:tc>
        <w:tc>
          <w:tcPr>
            <w:tcW w:type="dxa" w:w="3600"/>
          </w:tcPr>
          <w:p>
            <w:r>
              <w:rPr>
                <w:sz w:val="18"/>
              </w:rPr>
              <w:t>Partitioned segments, zoom capability</w:t>
            </w:r>
          </w:p>
        </w:tc>
        <w:tc>
          <w:tcPr>
            <w:tcW w:type="dxa" w:w="2160"/>
          </w:tcPr>
          <w:p>
            <w:r>
              <w:rPr>
                <w:sz w:val="18"/>
              </w:rPr>
              <w:t>Representational</w:t>
            </w:r>
          </w:p>
        </w:tc>
      </w:tr>
      <w:tr>
        <w:tc>
          <w:tcPr>
            <w:tcW w:type="dxa" w:w="864"/>
          </w:tcPr>
          <w:p>
            <w:r>
              <w:rPr>
                <w:sz w:val="18"/>
              </w:rPr>
              <w:t>4–5</w:t>
            </w:r>
          </w:p>
        </w:tc>
        <w:tc>
          <w:tcPr>
            <w:tcW w:type="dxa" w:w="2880"/>
          </w:tcPr>
          <w:p>
            <w:r>
              <w:rPr>
                <w:sz w:val="18"/>
              </w:rPr>
              <w:t>Compare/order fractions and decimals</w:t>
            </w:r>
          </w:p>
        </w:tc>
        <w:tc>
          <w:tcPr>
            <w:tcW w:type="dxa" w:w="3600"/>
          </w:tcPr>
          <w:p>
            <w:r>
              <w:rPr>
                <w:sz w:val="18"/>
              </w:rPr>
              <w:t>Dual number lines (fraction + decimal), benchmarks</w:t>
            </w:r>
          </w:p>
        </w:tc>
        <w:tc>
          <w:tcPr>
            <w:tcW w:type="dxa" w:w="2160"/>
          </w:tcPr>
          <w:p>
            <w:r>
              <w:rPr>
                <w:sz w:val="18"/>
              </w:rPr>
              <w:t>Representational → Abstract</w:t>
            </w:r>
          </w:p>
        </w:tc>
      </w:tr>
      <w:tr>
        <w:tc>
          <w:tcPr>
            <w:tcW w:type="dxa" w:w="864"/>
          </w:tcPr>
          <w:p>
            <w:r>
              <w:rPr>
                <w:sz w:val="18"/>
              </w:rPr>
              <w:t>6</w:t>
            </w:r>
          </w:p>
        </w:tc>
        <w:tc>
          <w:tcPr>
            <w:tcW w:type="dxa" w:w="2880"/>
          </w:tcPr>
          <w:p>
            <w:r>
              <w:rPr>
                <w:sz w:val="18"/>
              </w:rPr>
              <w:t>Extend below zero, understand absolute value</w:t>
            </w:r>
          </w:p>
        </w:tc>
        <w:tc>
          <w:tcPr>
            <w:tcW w:type="dxa" w:w="3600"/>
          </w:tcPr>
          <w:p>
            <w:r>
              <w:rPr>
                <w:sz w:val="18"/>
              </w:rPr>
              <w:t>Symmetric about zero, distance = absolute value</w:t>
            </w:r>
          </w:p>
        </w:tc>
        <w:tc>
          <w:tcPr>
            <w:tcW w:type="dxa" w:w="2160"/>
          </w:tcPr>
          <w:p>
            <w:r>
              <w:rPr>
                <w:sz w:val="18"/>
              </w:rPr>
              <w:t>Abstract</w:t>
            </w:r>
          </w:p>
        </w:tc>
      </w:tr>
      <w:tr>
        <w:tc>
          <w:tcPr>
            <w:tcW w:type="dxa" w:w="864"/>
          </w:tcPr>
          <w:p>
            <w:r>
              <w:rPr>
                <w:sz w:val="18"/>
              </w:rPr>
              <w:t>7</w:t>
            </w:r>
          </w:p>
        </w:tc>
        <w:tc>
          <w:tcPr>
            <w:tcW w:type="dxa" w:w="2880"/>
          </w:tcPr>
          <w:p>
            <w:r>
              <w:rPr>
                <w:sz w:val="18"/>
              </w:rPr>
              <w:t>Add/subtract rational numbers</w:t>
            </w:r>
          </w:p>
        </w:tc>
        <w:tc>
          <w:tcPr>
            <w:tcW w:type="dxa" w:w="3600"/>
          </w:tcPr>
          <w:p>
            <w:r>
              <w:rPr>
                <w:sz w:val="18"/>
              </w:rPr>
              <w:t>Directional arrows on full rational line</w:t>
            </w:r>
          </w:p>
        </w:tc>
        <w:tc>
          <w:tcPr>
            <w:tcW w:type="dxa" w:w="2160"/>
          </w:tcPr>
          <w:p>
            <w:r>
              <w:rPr>
                <w:sz w:val="18"/>
              </w:rPr>
              <w:t>Abstract</w:t>
            </w:r>
          </w:p>
        </w:tc>
      </w:tr>
      <w:tr>
        <w:tc>
          <w:tcPr>
            <w:tcW w:type="dxa" w:w="864"/>
          </w:tcPr>
          <w:p>
            <w:r>
              <w:rPr>
                <w:sz w:val="18"/>
              </w:rPr>
              <w:t>ALG1</w:t>
            </w:r>
          </w:p>
        </w:tc>
        <w:tc>
          <w:tcPr>
            <w:tcW w:type="dxa" w:w="2880"/>
          </w:tcPr>
          <w:p>
            <w:r>
              <w:rPr>
                <w:sz w:val="18"/>
              </w:rPr>
              <w:t>Graph solution sets, inequalities</w:t>
            </w:r>
          </w:p>
        </w:tc>
        <w:tc>
          <w:tcPr>
            <w:tcW w:type="dxa" w:w="3600"/>
          </w:tcPr>
          <w:p>
            <w:r>
              <w:rPr>
                <w:sz w:val="18"/>
              </w:rPr>
              <w:t>Open/closed circles, shaded regions, interval notation</w:t>
            </w:r>
          </w:p>
        </w:tc>
        <w:tc>
          <w:tcPr>
            <w:tcW w:type="dxa" w:w="2160"/>
          </w:tcPr>
          <w:p>
            <w:r>
              <w:rPr>
                <w:sz w:val="18"/>
              </w:rPr>
              <w:t>Abstract</w:t>
            </w:r>
          </w:p>
        </w:tc>
      </w:tr>
    </w:tbl>
    <w:p>
      <w:pPr>
        <w:pStyle w:val="Heading2"/>
      </w:pPr>
      <w:r>
        <w:t>3.2 The Area Model Thread (K–ALG2)</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864"/>
          </w:tcPr>
          <w:p>
            <w:r>
              <w:rPr>
                <w:b/>
                <w:sz w:val="18"/>
              </w:rPr>
              <w:t>Grade</w:t>
            </w:r>
          </w:p>
        </w:tc>
        <w:tc>
          <w:tcPr>
            <w:tcW w:type="dxa" w:w="2880"/>
          </w:tcPr>
          <w:p>
            <w:r>
              <w:rPr>
                <w:b/>
                <w:sz w:val="18"/>
              </w:rPr>
              <w:t>What the Student Does</w:t>
            </w:r>
          </w:p>
        </w:tc>
        <w:tc>
          <w:tcPr>
            <w:tcW w:type="dxa" w:w="3600"/>
          </w:tcPr>
          <w:p>
            <w:r>
              <w:rPr>
                <w:b/>
                <w:sz w:val="18"/>
              </w:rPr>
              <w:t>What the Tool Must Show</w:t>
            </w:r>
          </w:p>
        </w:tc>
        <w:tc>
          <w:tcPr>
            <w:tcW w:type="dxa" w:w="2160"/>
          </w:tcPr>
          <w:p>
            <w:r>
              <w:rPr>
                <w:b/>
                <w:sz w:val="18"/>
              </w:rPr>
              <w:t>CRA Phase</w:t>
            </w:r>
          </w:p>
        </w:tc>
      </w:tr>
      <w:tr>
        <w:tc>
          <w:tcPr>
            <w:tcW w:type="dxa" w:w="864"/>
          </w:tcPr>
          <w:p>
            <w:r>
              <w:rPr>
                <w:sz w:val="18"/>
              </w:rPr>
              <w:t>K–1</w:t>
            </w:r>
          </w:p>
        </w:tc>
        <w:tc>
          <w:tcPr>
            <w:tcW w:type="dxa" w:w="2880"/>
          </w:tcPr>
          <w:p>
            <w:r>
              <w:rPr>
                <w:sz w:val="18"/>
              </w:rPr>
              <w:t>Partition shapes into equal parts</w:t>
            </w:r>
          </w:p>
        </w:tc>
        <w:tc>
          <w:tcPr>
            <w:tcW w:type="dxa" w:w="3600"/>
          </w:tcPr>
          <w:p>
            <w:r>
              <w:rPr>
                <w:sz w:val="18"/>
              </w:rPr>
              <w:t>Shapes divided visually, count parts</w:t>
            </w:r>
          </w:p>
        </w:tc>
        <w:tc>
          <w:tcPr>
            <w:tcW w:type="dxa" w:w="2160"/>
          </w:tcPr>
          <w:p>
            <w:r>
              <w:rPr>
                <w:sz w:val="18"/>
              </w:rPr>
              <w:t>Concrete</w:t>
            </w:r>
          </w:p>
        </w:tc>
      </w:tr>
      <w:tr>
        <w:tc>
          <w:tcPr>
            <w:tcW w:type="dxa" w:w="864"/>
          </w:tcPr>
          <w:p>
            <w:r>
              <w:rPr>
                <w:sz w:val="18"/>
              </w:rPr>
              <w:t>2–3</w:t>
            </w:r>
          </w:p>
        </w:tc>
        <w:tc>
          <w:tcPr>
            <w:tcW w:type="dxa" w:w="2880"/>
          </w:tcPr>
          <w:p>
            <w:r>
              <w:rPr>
                <w:sz w:val="18"/>
              </w:rPr>
              <w:t>Build arrays, count by rows/columns</w:t>
            </w:r>
          </w:p>
        </w:tc>
        <w:tc>
          <w:tcPr>
            <w:tcW w:type="dxa" w:w="3600"/>
          </w:tcPr>
          <w:p>
            <w:r>
              <w:rPr>
                <w:sz w:val="18"/>
              </w:rPr>
              <w:t>Rows × columns = total, commutative property</w:t>
            </w:r>
          </w:p>
        </w:tc>
        <w:tc>
          <w:tcPr>
            <w:tcW w:type="dxa" w:w="2160"/>
          </w:tcPr>
          <w:p>
            <w:r>
              <w:rPr>
                <w:sz w:val="18"/>
              </w:rPr>
              <w:t>Concrete → Representational</w:t>
            </w:r>
          </w:p>
        </w:tc>
      </w:tr>
      <w:tr>
        <w:tc>
          <w:tcPr>
            <w:tcW w:type="dxa" w:w="864"/>
          </w:tcPr>
          <w:p>
            <w:r>
              <w:rPr>
                <w:sz w:val="18"/>
              </w:rPr>
              <w:t>3–4</w:t>
            </w:r>
          </w:p>
        </w:tc>
        <w:tc>
          <w:tcPr>
            <w:tcW w:type="dxa" w:w="2880"/>
          </w:tcPr>
          <w:p>
            <w:r>
              <w:rPr>
                <w:sz w:val="18"/>
              </w:rPr>
              <w:t>Decompose for multi-digit multiplication</w:t>
            </w:r>
          </w:p>
        </w:tc>
        <w:tc>
          <w:tcPr>
            <w:tcW w:type="dxa" w:w="3600"/>
          </w:tcPr>
          <w:p>
            <w:r>
              <w:rPr>
                <w:sz w:val="18"/>
              </w:rPr>
              <w:t>Open area model: 23×4 = (20×4)+(3×4)</w:t>
            </w:r>
          </w:p>
        </w:tc>
        <w:tc>
          <w:tcPr>
            <w:tcW w:type="dxa" w:w="2160"/>
          </w:tcPr>
          <w:p>
            <w:r>
              <w:rPr>
                <w:sz w:val="18"/>
              </w:rPr>
              <w:t>Representational</w:t>
            </w:r>
          </w:p>
        </w:tc>
      </w:tr>
      <w:tr>
        <w:tc>
          <w:tcPr>
            <w:tcW w:type="dxa" w:w="864"/>
          </w:tcPr>
          <w:p>
            <w:r>
              <w:rPr>
                <w:sz w:val="18"/>
              </w:rPr>
              <w:t>4–5</w:t>
            </w:r>
          </w:p>
        </w:tc>
        <w:tc>
          <w:tcPr>
            <w:tcW w:type="dxa" w:w="2880"/>
          </w:tcPr>
          <w:p>
            <w:r>
              <w:rPr>
                <w:sz w:val="18"/>
              </w:rPr>
              <w:t>Multiply fractions using area overlap</w:t>
            </w:r>
          </w:p>
        </w:tc>
        <w:tc>
          <w:tcPr>
            <w:tcW w:type="dxa" w:w="3600"/>
          </w:tcPr>
          <w:p>
            <w:r>
              <w:rPr>
                <w:sz w:val="18"/>
              </w:rPr>
              <w:t>Shade rows one color, columns another, overlap = product</w:t>
            </w:r>
          </w:p>
        </w:tc>
        <w:tc>
          <w:tcPr>
            <w:tcW w:type="dxa" w:w="2160"/>
          </w:tcPr>
          <w:p>
            <w:r>
              <w:rPr>
                <w:sz w:val="18"/>
              </w:rPr>
              <w:t>Representational → Abstract</w:t>
            </w:r>
          </w:p>
        </w:tc>
      </w:tr>
      <w:tr>
        <w:tc>
          <w:tcPr>
            <w:tcW w:type="dxa" w:w="864"/>
          </w:tcPr>
          <w:p>
            <w:r>
              <w:rPr>
                <w:sz w:val="18"/>
              </w:rPr>
              <w:t>ALG1</w:t>
            </w:r>
          </w:p>
        </w:tc>
        <w:tc>
          <w:tcPr>
            <w:tcW w:type="dxa" w:w="2880"/>
          </w:tcPr>
          <w:p>
            <w:r>
              <w:rPr>
                <w:sz w:val="18"/>
              </w:rPr>
              <w:t>Factor quadratics: find dimensions of rectangle</w:t>
            </w:r>
          </w:p>
        </w:tc>
        <w:tc>
          <w:tcPr>
            <w:tcW w:type="dxa" w:w="3600"/>
          </w:tcPr>
          <w:p>
            <w:r>
              <w:rPr>
                <w:sz w:val="18"/>
              </w:rPr>
              <w:t>x² + 5x + 6 as rectangle with sides (x+2)(x+3)</w:t>
            </w:r>
          </w:p>
        </w:tc>
        <w:tc>
          <w:tcPr>
            <w:tcW w:type="dxa" w:w="2160"/>
          </w:tcPr>
          <w:p>
            <w:r>
              <w:rPr>
                <w:sz w:val="18"/>
              </w:rPr>
              <w:t>Abstract</w:t>
            </w:r>
          </w:p>
        </w:tc>
      </w:tr>
      <w:tr>
        <w:tc>
          <w:tcPr>
            <w:tcW w:type="dxa" w:w="864"/>
          </w:tcPr>
          <w:p>
            <w:r>
              <w:rPr>
                <w:sz w:val="18"/>
              </w:rPr>
              <w:t>ALG2</w:t>
            </w:r>
          </w:p>
        </w:tc>
        <w:tc>
          <w:tcPr>
            <w:tcW w:type="dxa" w:w="2880"/>
          </w:tcPr>
          <w:p>
            <w:r>
              <w:rPr>
                <w:sz w:val="18"/>
              </w:rPr>
              <w:t>Polynomial long division, synthetic division</w:t>
            </w:r>
          </w:p>
        </w:tc>
        <w:tc>
          <w:tcPr>
            <w:tcW w:type="dxa" w:w="3600"/>
          </w:tcPr>
          <w:p>
            <w:r>
              <w:rPr>
                <w:sz w:val="18"/>
              </w:rPr>
              <w:t>Area model as organizational structure</w:t>
            </w:r>
          </w:p>
        </w:tc>
        <w:tc>
          <w:tcPr>
            <w:tcW w:type="dxa" w:w="2160"/>
          </w:tcPr>
          <w:p>
            <w:r>
              <w:rPr>
                <w:sz w:val="18"/>
              </w:rPr>
              <w:t>Abstract</w:t>
            </w:r>
          </w:p>
        </w:tc>
      </w:tr>
    </w:tbl>
    <w:p>
      <w:pPr>
        <w:pStyle w:val="Heading2"/>
      </w:pPr>
      <w:r>
        <w:t>3.3 The Balance/Equality Thread (K–ALG1)</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864"/>
          </w:tcPr>
          <w:p>
            <w:r>
              <w:rPr>
                <w:b/>
                <w:sz w:val="18"/>
              </w:rPr>
              <w:t>Grade</w:t>
            </w:r>
          </w:p>
        </w:tc>
        <w:tc>
          <w:tcPr>
            <w:tcW w:type="dxa" w:w="2880"/>
          </w:tcPr>
          <w:p>
            <w:r>
              <w:rPr>
                <w:b/>
                <w:sz w:val="18"/>
              </w:rPr>
              <w:t>What the Student Does</w:t>
            </w:r>
          </w:p>
        </w:tc>
        <w:tc>
          <w:tcPr>
            <w:tcW w:type="dxa" w:w="3600"/>
          </w:tcPr>
          <w:p>
            <w:r>
              <w:rPr>
                <w:b/>
                <w:sz w:val="18"/>
              </w:rPr>
              <w:t>What the Tool Must Show</w:t>
            </w:r>
          </w:p>
        </w:tc>
        <w:tc>
          <w:tcPr>
            <w:tcW w:type="dxa" w:w="2160"/>
          </w:tcPr>
          <w:p>
            <w:r>
              <w:rPr>
                <w:b/>
                <w:sz w:val="18"/>
              </w:rPr>
              <w:t>CRA Phase</w:t>
            </w:r>
          </w:p>
        </w:tc>
      </w:tr>
      <w:tr>
        <w:tc>
          <w:tcPr>
            <w:tcW w:type="dxa" w:w="864"/>
          </w:tcPr>
          <w:p>
            <w:r>
              <w:rPr>
                <w:sz w:val="18"/>
              </w:rPr>
              <w:t>K</w:t>
            </w:r>
          </w:p>
        </w:tc>
        <w:tc>
          <w:tcPr>
            <w:tcW w:type="dxa" w:w="2880"/>
          </w:tcPr>
          <w:p>
            <w:r>
              <w:rPr>
                <w:sz w:val="18"/>
              </w:rPr>
              <w:t>Compare weights/quantities: more, less, same</w:t>
            </w:r>
          </w:p>
        </w:tc>
        <w:tc>
          <w:tcPr>
            <w:tcW w:type="dxa" w:w="3600"/>
          </w:tcPr>
          <w:p>
            <w:r>
              <w:rPr>
                <w:sz w:val="18"/>
              </w:rPr>
              <w:t>Pan balance tips or levels</w:t>
            </w:r>
          </w:p>
        </w:tc>
        <w:tc>
          <w:tcPr>
            <w:tcW w:type="dxa" w:w="2160"/>
          </w:tcPr>
          <w:p>
            <w:r>
              <w:rPr>
                <w:sz w:val="18"/>
              </w:rPr>
              <w:t>Concrete</w:t>
            </w:r>
          </w:p>
        </w:tc>
      </w:tr>
      <w:tr>
        <w:tc>
          <w:tcPr>
            <w:tcW w:type="dxa" w:w="864"/>
          </w:tcPr>
          <w:p>
            <w:r>
              <w:rPr>
                <w:sz w:val="18"/>
              </w:rPr>
              <w:t>1–2</w:t>
            </w:r>
          </w:p>
        </w:tc>
        <w:tc>
          <w:tcPr>
            <w:tcW w:type="dxa" w:w="2880"/>
          </w:tcPr>
          <w:p>
            <w:r>
              <w:rPr>
                <w:sz w:val="18"/>
              </w:rPr>
              <w:t>Find missing number: 3 + ? = 7</w:t>
            </w:r>
          </w:p>
        </w:tc>
        <w:tc>
          <w:tcPr>
            <w:tcW w:type="dxa" w:w="3600"/>
          </w:tcPr>
          <w:p>
            <w:r>
              <w:rPr>
                <w:sz w:val="18"/>
              </w:rPr>
              <w:t>Objects on both sides, balance when equal</w:t>
            </w:r>
          </w:p>
        </w:tc>
        <w:tc>
          <w:tcPr>
            <w:tcW w:type="dxa" w:w="2160"/>
          </w:tcPr>
          <w:p>
            <w:r>
              <w:rPr>
                <w:sz w:val="18"/>
              </w:rPr>
              <w:t>Concrete → Representational</w:t>
            </w:r>
          </w:p>
        </w:tc>
      </w:tr>
      <w:tr>
        <w:tc>
          <w:tcPr>
            <w:tcW w:type="dxa" w:w="864"/>
          </w:tcPr>
          <w:p>
            <w:r>
              <w:rPr>
                <w:sz w:val="18"/>
              </w:rPr>
              <w:t>3</w:t>
            </w:r>
          </w:p>
        </w:tc>
        <w:tc>
          <w:tcPr>
            <w:tcW w:type="dxa" w:w="2880"/>
          </w:tcPr>
          <w:p>
            <w:r>
              <w:rPr>
                <w:sz w:val="18"/>
              </w:rPr>
              <w:t>Understand = means "same amount"</w:t>
            </w:r>
          </w:p>
        </w:tc>
        <w:tc>
          <w:tcPr>
            <w:tcW w:type="dxa" w:w="3600"/>
          </w:tcPr>
          <w:p>
            <w:r>
              <w:rPr>
                <w:sz w:val="18"/>
              </w:rPr>
              <w:t>Balance with expressions on both sides</w:t>
            </w:r>
          </w:p>
        </w:tc>
        <w:tc>
          <w:tcPr>
            <w:tcW w:type="dxa" w:w="2160"/>
          </w:tcPr>
          <w:p>
            <w:r>
              <w:rPr>
                <w:sz w:val="18"/>
              </w:rPr>
              <w:t>Representational</w:t>
            </w:r>
          </w:p>
        </w:tc>
      </w:tr>
      <w:tr>
        <w:tc>
          <w:tcPr>
            <w:tcW w:type="dxa" w:w="864"/>
          </w:tcPr>
          <w:p>
            <w:r>
              <w:rPr>
                <w:sz w:val="18"/>
              </w:rPr>
              <w:t>6</w:t>
            </w:r>
          </w:p>
        </w:tc>
        <w:tc>
          <w:tcPr>
            <w:tcW w:type="dxa" w:w="2880"/>
          </w:tcPr>
          <w:p>
            <w:r>
              <w:rPr>
                <w:sz w:val="18"/>
              </w:rPr>
              <w:t>Solve one-step equations with tiles on balance</w:t>
            </w:r>
          </w:p>
        </w:tc>
        <w:tc>
          <w:tcPr>
            <w:tcW w:type="dxa" w:w="3600"/>
          </w:tcPr>
          <w:p>
            <w:r>
              <w:rPr>
                <w:sz w:val="18"/>
              </w:rPr>
              <w:t>Remove same from both sides, tiles + notation</w:t>
            </w:r>
          </w:p>
        </w:tc>
        <w:tc>
          <w:tcPr>
            <w:tcW w:type="dxa" w:w="2160"/>
          </w:tcPr>
          <w:p>
            <w:r>
              <w:rPr>
                <w:sz w:val="18"/>
              </w:rPr>
              <w:t>Representational → Abstract</w:t>
            </w:r>
          </w:p>
        </w:tc>
      </w:tr>
      <w:tr>
        <w:tc>
          <w:tcPr>
            <w:tcW w:type="dxa" w:w="864"/>
          </w:tcPr>
          <w:p>
            <w:r>
              <w:rPr>
                <w:sz w:val="18"/>
              </w:rPr>
              <w:t>7</w:t>
            </w:r>
          </w:p>
        </w:tc>
        <w:tc>
          <w:tcPr>
            <w:tcW w:type="dxa" w:w="2880"/>
          </w:tcPr>
          <w:p>
            <w:r>
              <w:rPr>
                <w:sz w:val="18"/>
              </w:rPr>
              <w:t>Two-step equations</w:t>
            </w:r>
          </w:p>
        </w:tc>
        <w:tc>
          <w:tcPr>
            <w:tcW w:type="dxa" w:w="3600"/>
          </w:tcPr>
          <w:p>
            <w:r>
              <w:rPr>
                <w:sz w:val="18"/>
              </w:rPr>
              <w:t>Undo operations in reverse order, tiles show each step</w:t>
            </w:r>
          </w:p>
        </w:tc>
        <w:tc>
          <w:tcPr>
            <w:tcW w:type="dxa" w:w="2160"/>
          </w:tcPr>
          <w:p>
            <w:r>
              <w:rPr>
                <w:sz w:val="18"/>
              </w:rPr>
              <w:t>Abstract</w:t>
            </w:r>
          </w:p>
        </w:tc>
      </w:tr>
      <w:tr>
        <w:tc>
          <w:tcPr>
            <w:tcW w:type="dxa" w:w="864"/>
          </w:tcPr>
          <w:p>
            <w:r>
              <w:rPr>
                <w:sz w:val="18"/>
              </w:rPr>
              <w:t>ALG1</w:t>
            </w:r>
          </w:p>
        </w:tc>
        <w:tc>
          <w:tcPr>
            <w:tcW w:type="dxa" w:w="2880"/>
          </w:tcPr>
          <w:p>
            <w:r>
              <w:rPr>
                <w:sz w:val="18"/>
              </w:rPr>
              <w:t>Systems of equations</w:t>
            </w:r>
          </w:p>
        </w:tc>
        <w:tc>
          <w:tcPr>
            <w:tcW w:type="dxa" w:w="3600"/>
          </w:tcPr>
          <w:p>
            <w:r>
              <w:rPr>
                <w:sz w:val="18"/>
              </w:rPr>
              <w:t>Two balances simultaneously, substitution visible</w:t>
            </w:r>
          </w:p>
        </w:tc>
        <w:tc>
          <w:tcPr>
            <w:tcW w:type="dxa" w:w="2160"/>
          </w:tcPr>
          <w:p>
            <w:r>
              <w:rPr>
                <w:sz w:val="18"/>
              </w:rPr>
              <w:t>Abstract</w:t>
            </w:r>
          </w:p>
        </w:tc>
      </w:tr>
    </w:tbl>
    <w:p>
      <w:r>
        <w:br w:type="page"/>
      </w:r>
    </w:p>
    <w:p>
      <w:pPr>
        <w:pStyle w:val="Heading1"/>
      </w:pPr>
      <w:r>
        <w:t>4. Quality Framework: What Makes a Tool "Good Enough"</w:t>
      </w:r>
    </w:p>
    <w:p>
      <w:r>
        <w:rPr>
          <w:b w:val="0"/>
          <w:i w:val="0"/>
        </w:rPr>
        <w:t>Every tool in the system should be evaluated against these criteria. A tool that scores low on mathematical accuracy is worse than no tool — it teaches the wrong thing.</w:t>
      </w:r>
    </w:p>
    <w:p>
      <w:pPr>
        <w:pStyle w:val="Heading2"/>
      </w:pPr>
      <w:r>
        <w:t>4.1 The Five Quality Dimensions</w:t>
      </w:r>
    </w:p>
    <w:tbl>
      <w:tblPr>
        <w:tblStyle w:val="LightGrid-Accent1"/>
        <w:tblW w:type="auto" w:w="0"/>
        <w:jc w:val="center"/>
        <w:tblLook w:firstColumn="1" w:firstRow="1" w:lastColumn="0" w:lastRow="0" w:noHBand="0" w:noVBand="1" w:val="04A0"/>
      </w:tblPr>
      <w:tblGrid>
        <w:gridCol w:w="3216"/>
        <w:gridCol w:w="3216"/>
        <w:gridCol w:w="3216"/>
      </w:tblGrid>
      <w:tr>
        <w:tc>
          <w:tcPr>
            <w:tcW w:type="dxa" w:w="1728"/>
          </w:tcPr>
          <w:p>
            <w:r>
              <w:rPr>
                <w:b/>
                <w:sz w:val="18"/>
              </w:rPr>
              <w:t>Dimension</w:t>
            </w:r>
          </w:p>
        </w:tc>
        <w:tc>
          <w:tcPr>
            <w:tcW w:type="dxa" w:w="4032"/>
          </w:tcPr>
          <w:p>
            <w:r>
              <w:rPr>
                <w:b/>
                <w:sz w:val="18"/>
              </w:rPr>
              <w:t>What It Means</w:t>
            </w:r>
          </w:p>
        </w:tc>
        <w:tc>
          <w:tcPr>
            <w:tcW w:type="dxa" w:w="3744"/>
          </w:tcPr>
          <w:p>
            <w:r>
              <w:rPr>
                <w:b/>
                <w:sz w:val="18"/>
              </w:rPr>
              <w:t>Red Flag Examples</w:t>
            </w:r>
          </w:p>
        </w:tc>
      </w:tr>
      <w:tr>
        <w:tc>
          <w:tcPr>
            <w:tcW w:type="dxa" w:w="1728"/>
          </w:tcPr>
          <w:p>
            <w:r>
              <w:rPr>
                <w:sz w:val="18"/>
              </w:rPr>
              <w:t>Mathematical Accuracy</w:t>
            </w:r>
          </w:p>
        </w:tc>
        <w:tc>
          <w:tcPr>
            <w:tcW w:type="dxa" w:w="4032"/>
          </w:tcPr>
          <w:p>
            <w:r>
              <w:rPr>
                <w:sz w:val="18"/>
              </w:rPr>
              <w:t>The manipulative correctly represents the mathematics. Proportions are right. Operations behave correctly. Edge cases are handled.</w:t>
            </w:r>
          </w:p>
        </w:tc>
        <w:tc>
          <w:tcPr>
            <w:tcW w:type="dxa" w:w="3744"/>
          </w:tcPr>
          <w:p>
            <w:r>
              <w:rPr>
                <w:sz w:val="18"/>
              </w:rPr>
              <w:t>Fraction bars with unequal parts. Number line with non-proportional spacing. Algebra tiles that don’t cancel zero pairs.</w:t>
            </w:r>
          </w:p>
        </w:tc>
      </w:tr>
      <w:tr>
        <w:tc>
          <w:tcPr>
            <w:tcW w:type="dxa" w:w="1728"/>
          </w:tcPr>
          <w:p>
            <w:r>
              <w:rPr>
                <w:sz w:val="18"/>
              </w:rPr>
              <w:t>CRA Fidelity</w:t>
            </w:r>
          </w:p>
        </w:tc>
        <w:tc>
          <w:tcPr>
            <w:tcW w:type="dxa" w:w="4032"/>
          </w:tcPr>
          <w:p>
            <w:r>
              <w:rPr>
                <w:sz w:val="18"/>
              </w:rPr>
              <w:t>Explore is truly concrete (discovery, no wrong answers). Practice is representational (visual models with scaffolding). Play is abstract (symbols, fluency). The modes are genuinely different.</w:t>
            </w:r>
          </w:p>
        </w:tc>
        <w:tc>
          <w:tcPr>
            <w:tcW w:type="dxa" w:w="3744"/>
          </w:tcPr>
          <w:p>
            <w:r>
              <w:rPr>
                <w:sz w:val="18"/>
              </w:rPr>
              <w:t>Explore mode that’s just Practice without a score. Play mode that’s identical to Practice but timed. All three modes showing the same interface.</w:t>
            </w:r>
          </w:p>
        </w:tc>
      </w:tr>
      <w:tr>
        <w:tc>
          <w:tcPr>
            <w:tcW w:type="dxa" w:w="1728"/>
          </w:tcPr>
          <w:p>
            <w:r>
              <w:rPr>
                <w:sz w:val="18"/>
              </w:rPr>
              <w:t>Pedagogical Scaffolding</w:t>
            </w:r>
          </w:p>
        </w:tc>
        <w:tc>
          <w:tcPr>
            <w:tcW w:type="dxa" w:w="4032"/>
          </w:tcPr>
          <w:p>
            <w:r>
              <w:rPr>
                <w:sz w:val="18"/>
              </w:rPr>
              <w:t>Side panel has vocabulary, named strategies, and teacher-quality tips. Feedback diagnoses misconceptions, not just right/wrong. Difficulty tiers represent cognitive shifts.</w:t>
            </w:r>
          </w:p>
        </w:tc>
        <w:tc>
          <w:tcPr>
            <w:tcW w:type="dxa" w:w="3744"/>
          </w:tcPr>
          <w:p>
            <w:r>
              <w:rPr>
                <w:sz w:val="18"/>
              </w:rPr>
              <w:t>"Try again!" as only feedback. Empty side panel. Advanced tier that’s just bigger numbers.</w:t>
            </w:r>
          </w:p>
        </w:tc>
      </w:tr>
      <w:tr>
        <w:tc>
          <w:tcPr>
            <w:tcW w:type="dxa" w:w="1728"/>
          </w:tcPr>
          <w:p>
            <w:r>
              <w:rPr>
                <w:sz w:val="18"/>
              </w:rPr>
              <w:t>Notation &amp; Formalism</w:t>
            </w:r>
          </w:p>
        </w:tc>
        <w:tc>
          <w:tcPr>
            <w:tcW w:type="dxa" w:w="4032"/>
          </w:tcPr>
          <w:p>
            <w:r>
              <w:rPr>
                <w:sz w:val="18"/>
              </w:rPr>
              <w:t>Mathematical notation is correct and present where appropriate. KaTeX renders properly. Proof format is two-column. Equation steps show justification.</w:t>
            </w:r>
          </w:p>
        </w:tc>
        <w:tc>
          <w:tcPr>
            <w:tcW w:type="dxa" w:w="3744"/>
          </w:tcPr>
          <w:p>
            <w:r>
              <w:rPr>
                <w:sz w:val="18"/>
              </w:rPr>
              <w:t>No notation at all in Grade 6+ tools. Informal "math speak" instead of proper symbols. Missing step justifications.</w:t>
            </w:r>
          </w:p>
        </w:tc>
      </w:tr>
      <w:tr>
        <w:tc>
          <w:tcPr>
            <w:tcW w:type="dxa" w:w="1728"/>
          </w:tcPr>
          <w:p>
            <w:r>
              <w:rPr>
                <w:sz w:val="18"/>
              </w:rPr>
              <w:t>Accessibility &amp; Design</w:t>
            </w:r>
          </w:p>
        </w:tc>
        <w:tc>
          <w:tcPr>
            <w:tcW w:type="dxa" w:w="4032"/>
          </w:tcPr>
          <w:p>
            <w:r>
              <w:rPr>
                <w:sz w:val="18"/>
              </w:rPr>
              <w:t>Keyboard navigable. Screen-reader friendly. High contrast. Touch-friendly targets. Consistent with VINCULUM design system.</w:t>
            </w:r>
          </w:p>
        </w:tc>
        <w:tc>
          <w:tcPr>
            <w:tcW w:type="dxa" w:w="3744"/>
          </w:tcPr>
          <w:p>
            <w:r>
              <w:rPr>
                <w:sz w:val="18"/>
              </w:rPr>
              <w:t>Mouse-only interactions. Tiny tap targets. Broken themes. Inconsistent header/navigation.</w:t>
            </w:r>
          </w:p>
        </w:tc>
      </w:tr>
    </w:tbl>
    <w:p>
      <w:pPr>
        <w:pStyle w:val="Heading2"/>
      </w:pPr>
      <w:r>
        <w:t>4.2 Rating Scale</w:t>
      </w:r>
    </w:p>
    <w:tbl>
      <w:tblPr>
        <w:tblStyle w:val="LightGrid-Accent1"/>
        <w:tblW w:type="auto" w:w="0"/>
        <w:jc w:val="center"/>
        <w:tblLook w:firstColumn="1" w:firstRow="1" w:lastColumn="0" w:lastRow="0" w:noHBand="0" w:noVBand="1" w:val="04A0"/>
      </w:tblPr>
      <w:tblGrid>
        <w:gridCol w:w="3216"/>
        <w:gridCol w:w="3216"/>
        <w:gridCol w:w="3216"/>
      </w:tblGrid>
      <w:tr>
        <w:tc>
          <w:tcPr>
            <w:tcW w:type="dxa" w:w="2160"/>
          </w:tcPr>
          <w:p>
            <w:r>
              <w:rPr>
                <w:b/>
                <w:sz w:val="18"/>
              </w:rPr>
              <w:t>Rating</w:t>
            </w:r>
          </w:p>
        </w:tc>
        <w:tc>
          <w:tcPr>
            <w:tcW w:type="dxa" w:w="4320"/>
          </w:tcPr>
          <w:p>
            <w:r>
              <w:rPr>
                <w:b/>
                <w:sz w:val="18"/>
              </w:rPr>
              <w:t>Description</w:t>
            </w:r>
          </w:p>
        </w:tc>
        <w:tc>
          <w:tcPr>
            <w:tcW w:type="dxa" w:w="3024"/>
          </w:tcPr>
          <w:p>
            <w:r>
              <w:rPr>
                <w:b/>
                <w:sz w:val="18"/>
              </w:rPr>
              <w:t>Action</w:t>
            </w:r>
          </w:p>
        </w:tc>
      </w:tr>
      <w:tr>
        <w:tc>
          <w:tcPr>
            <w:tcW w:type="dxa" w:w="2160"/>
          </w:tcPr>
          <w:p>
            <w:r>
              <w:rPr>
                <w:sz w:val="18"/>
              </w:rPr>
              <w:t>★★★★★ Exemplar</w:t>
            </w:r>
          </w:p>
        </w:tc>
        <w:tc>
          <w:tcPr>
            <w:tcW w:type="dxa" w:w="4320"/>
          </w:tcPr>
          <w:p>
            <w:r>
              <w:rPr>
                <w:sz w:val="18"/>
              </w:rPr>
              <w:t>Teacher-reviewed, all 5 dimensions strong, could be used in classroom tomorrow</w:t>
            </w:r>
          </w:p>
        </w:tc>
        <w:tc>
          <w:tcPr>
            <w:tcW w:type="dxa" w:w="3024"/>
          </w:tcPr>
          <w:p>
            <w:r>
              <w:rPr>
                <w:sz w:val="18"/>
              </w:rPr>
              <w:t>Reference model for other tools</w:t>
            </w:r>
          </w:p>
        </w:tc>
      </w:tr>
      <w:tr>
        <w:tc>
          <w:tcPr>
            <w:tcW w:type="dxa" w:w="2160"/>
          </w:tcPr>
          <w:p>
            <w:r>
              <w:rPr>
                <w:sz w:val="18"/>
              </w:rPr>
              <w:t>★★★★ Solid</w:t>
            </w:r>
          </w:p>
        </w:tc>
        <w:tc>
          <w:tcPr>
            <w:tcW w:type="dxa" w:w="4320"/>
          </w:tcPr>
          <w:p>
            <w:r>
              <w:rPr>
                <w:sz w:val="18"/>
              </w:rPr>
              <w:t>4/5 dimensions strong, minor gaps in one area</w:t>
            </w:r>
          </w:p>
        </w:tc>
        <w:tc>
          <w:tcPr>
            <w:tcW w:type="dxa" w:w="3024"/>
          </w:tcPr>
          <w:p>
            <w:r>
              <w:rPr>
                <w:sz w:val="18"/>
              </w:rPr>
              <w:t>Targeted fix, then promote to exemplar</w:t>
            </w:r>
          </w:p>
        </w:tc>
      </w:tr>
      <w:tr>
        <w:tc>
          <w:tcPr>
            <w:tcW w:type="dxa" w:w="2160"/>
          </w:tcPr>
          <w:p>
            <w:r>
              <w:rPr>
                <w:sz w:val="18"/>
              </w:rPr>
              <w:t>★★★ Functional</w:t>
            </w:r>
          </w:p>
        </w:tc>
        <w:tc>
          <w:tcPr>
            <w:tcW w:type="dxa" w:w="4320"/>
          </w:tcPr>
          <w:p>
            <w:r>
              <w:rPr>
                <w:sz w:val="18"/>
              </w:rPr>
              <w:t>Works but pedagogically thin — scaffolding or notation weak</w:t>
            </w:r>
          </w:p>
        </w:tc>
        <w:tc>
          <w:tcPr>
            <w:tcW w:type="dxa" w:w="3024"/>
          </w:tcPr>
          <w:p>
            <w:r>
              <w:rPr>
                <w:sz w:val="18"/>
              </w:rPr>
              <w:t>Needs teacher review and content pass</w:t>
            </w:r>
          </w:p>
        </w:tc>
      </w:tr>
      <w:tr>
        <w:tc>
          <w:tcPr>
            <w:tcW w:type="dxa" w:w="2160"/>
          </w:tcPr>
          <w:p>
            <w:r>
              <w:rPr>
                <w:sz w:val="18"/>
              </w:rPr>
              <w:t>★★ Needs Rework</w:t>
            </w:r>
          </w:p>
        </w:tc>
        <w:tc>
          <w:tcPr>
            <w:tcW w:type="dxa" w:w="4320"/>
          </w:tcPr>
          <w:p>
            <w:r>
              <w:rPr>
                <w:sz w:val="18"/>
              </w:rPr>
              <w:t>Math representation issues or CRA progression broken</w:t>
            </w:r>
          </w:p>
        </w:tc>
        <w:tc>
          <w:tcPr>
            <w:tcW w:type="dxa" w:w="3024"/>
          </w:tcPr>
          <w:p>
            <w:r>
              <w:rPr>
                <w:sz w:val="18"/>
              </w:rPr>
              <w:t>Redesign manipulative from pedagogy spec</w:t>
            </w:r>
          </w:p>
        </w:tc>
      </w:tr>
      <w:tr>
        <w:tc>
          <w:tcPr>
            <w:tcW w:type="dxa" w:w="2160"/>
          </w:tcPr>
          <w:p>
            <w:r>
              <w:rPr>
                <w:sz w:val="18"/>
              </w:rPr>
              <w:t>★ Rebuild</w:t>
            </w:r>
          </w:p>
        </w:tc>
        <w:tc>
          <w:tcPr>
            <w:tcW w:type="dxa" w:w="4320"/>
          </w:tcPr>
          <w:p>
            <w:r>
              <w:rPr>
                <w:sz w:val="18"/>
              </w:rPr>
              <w:t>Superficial implementation, would teach wrong concepts</w:t>
            </w:r>
          </w:p>
        </w:tc>
        <w:tc>
          <w:tcPr>
            <w:tcW w:type="dxa" w:w="3024"/>
          </w:tcPr>
          <w:p>
            <w:r>
              <w:rPr>
                <w:sz w:val="18"/>
              </w:rPr>
              <w:t>Start over from pedagogical blueprint</w:t>
            </w:r>
          </w:p>
        </w:tc>
      </w:tr>
    </w:tbl>
    <w:p>
      <w:r>
        <w:br w:type="page"/>
      </w:r>
    </w:p>
    <w:p>
      <w:pPr>
        <w:pStyle w:val="Heading1"/>
      </w:pPr>
      <w:r>
        <w:t>5. File Organization Plan</w:t>
      </w:r>
    </w:p>
    <w:p>
      <w:pPr>
        <w:pStyle w:val="Heading2"/>
      </w:pPr>
      <w:r>
        <w:t>5.1 Current Mess</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304"/>
          </w:tcPr>
          <w:p>
            <w:r>
              <w:rPr>
                <w:b/>
                <w:sz w:val="18"/>
              </w:rPr>
              <w:t>Location</w:t>
            </w:r>
          </w:p>
        </w:tc>
        <w:tc>
          <w:tcPr>
            <w:tcW w:type="dxa" w:w="2880"/>
          </w:tcPr>
          <w:p>
            <w:r>
              <w:rPr>
                <w:b/>
                <w:sz w:val="18"/>
              </w:rPr>
              <w:t>What’s There</w:t>
            </w:r>
          </w:p>
        </w:tc>
        <w:tc>
          <w:tcPr>
            <w:tcW w:type="dxa" w:w="1728"/>
          </w:tcPr>
          <w:p>
            <w:r>
              <w:rPr>
                <w:b/>
                <w:sz w:val="18"/>
              </w:rPr>
              <w:t>Status</w:t>
            </w:r>
          </w:p>
        </w:tc>
        <w:tc>
          <w:tcPr>
            <w:tcW w:type="dxa" w:w="2592"/>
          </w:tcPr>
          <w:p>
            <w:r>
              <w:rPr>
                <w:b/>
                <w:sz w:val="18"/>
              </w:rPr>
              <w:t>Action</w:t>
            </w:r>
          </w:p>
        </w:tc>
      </w:tr>
      <w:tr>
        <w:tc>
          <w:tcPr>
            <w:tcW w:type="dxa" w:w="2304"/>
          </w:tcPr>
          <w:p>
            <w:r>
              <w:rPr>
                <w:sz w:val="18"/>
              </w:rPr>
              <w:t>~/Desktop/VINCULUM-Hub/</w:t>
            </w:r>
          </w:p>
        </w:tc>
        <w:tc>
          <w:tcPr>
            <w:tcW w:type="dxa" w:w="2880"/>
          </w:tcPr>
          <w:p>
            <w:r>
              <w:rPr>
                <w:sz w:val="18"/>
              </w:rPr>
              <w:t>216 tools, shared modules, docs, problem matrix. MOST CURRENT.</w:t>
            </w:r>
          </w:p>
        </w:tc>
        <w:tc>
          <w:tcPr>
            <w:tcW w:type="dxa" w:w="1728"/>
          </w:tcPr>
          <w:p>
            <w:r>
              <w:rPr>
                <w:sz w:val="18"/>
              </w:rPr>
              <w:t>Fully pushed to GitHub</w:t>
            </w:r>
          </w:p>
        </w:tc>
        <w:tc>
          <w:tcPr>
            <w:tcW w:type="dxa" w:w="2592"/>
          </w:tcPr>
          <w:p>
            <w:r>
              <w:rPr>
                <w:sz w:val="18"/>
              </w:rPr>
              <w:t>THIS IS THE SOURCE — keep as primary working copy</w:t>
            </w:r>
          </w:p>
        </w:tc>
      </w:tr>
      <w:tr>
        <w:tc>
          <w:tcPr>
            <w:tcW w:type="dxa" w:w="2304"/>
          </w:tcPr>
          <w:p>
            <w:r>
              <w:rPr>
                <w:sz w:val="18"/>
              </w:rPr>
              <w:t>~/vinculum-hub/</w:t>
            </w:r>
          </w:p>
        </w:tc>
        <w:tc>
          <w:tcPr>
            <w:tcW w:type="dxa" w:w="2880"/>
          </w:tcPr>
          <w:p>
            <w:r>
              <w:rPr>
                <w:sz w:val="18"/>
              </w:rPr>
              <w:t>Older clone of same repo. Only K–G4 (90 tools). Behind by 120+ commits.</w:t>
            </w:r>
          </w:p>
        </w:tc>
        <w:tc>
          <w:tcPr>
            <w:tcW w:type="dxa" w:w="1728"/>
          </w:tcPr>
          <w:p>
            <w:r>
              <w:rPr>
                <w:sz w:val="18"/>
              </w:rPr>
              <w:t>Synced to GitHub (but old)</w:t>
            </w:r>
          </w:p>
        </w:tc>
        <w:tc>
          <w:tcPr>
            <w:tcW w:type="dxa" w:w="2592"/>
          </w:tcPr>
          <w:p>
            <w:r>
              <w:rPr>
                <w:sz w:val="18"/>
              </w:rPr>
              <w:t>DELETE — redundant with Desktop copy</w:t>
            </w:r>
          </w:p>
        </w:tc>
      </w:tr>
      <w:tr>
        <w:tc>
          <w:tcPr>
            <w:tcW w:type="dxa" w:w="2304"/>
          </w:tcPr>
          <w:p>
            <w:r>
              <w:rPr>
                <w:sz w:val="18"/>
              </w:rPr>
              <w:t>~/vinculum-hub-old/</w:t>
            </w:r>
          </w:p>
        </w:tc>
        <w:tc>
          <w:tcPr>
            <w:tcW w:type="dxa" w:w="2880"/>
          </w:tcPr>
          <w:p>
            <w:r>
              <w:rPr>
                <w:sz w:val="18"/>
              </w:rPr>
              <w:t>Original GitHub Pages site (Vinculum-Math-Solutions org)</w:t>
            </w:r>
          </w:p>
        </w:tc>
        <w:tc>
          <w:tcPr>
            <w:tcW w:type="dxa" w:w="1728"/>
          </w:tcPr>
          <w:p>
            <w:r>
              <w:rPr>
                <w:sz w:val="18"/>
              </w:rPr>
              <w:t>Separate repo</w:t>
            </w:r>
          </w:p>
        </w:tc>
        <w:tc>
          <w:tcPr>
            <w:tcW w:type="dxa" w:w="2592"/>
          </w:tcPr>
          <w:p>
            <w:r>
              <w:rPr>
                <w:sz w:val="18"/>
              </w:rPr>
              <w:t>ARCHIVE — move to ~/Archive/ for reference only</w:t>
            </w:r>
          </w:p>
        </w:tc>
      </w:tr>
      <w:tr>
        <w:tc>
          <w:tcPr>
            <w:tcW w:type="dxa" w:w="2304"/>
          </w:tcPr>
          <w:p>
            <w:r>
              <w:rPr>
                <w:sz w:val="18"/>
              </w:rPr>
              <w:t>~/vinculum/</w:t>
            </w:r>
          </w:p>
        </w:tc>
        <w:tc>
          <w:tcPr>
            <w:tcW w:type="dxa" w:w="2880"/>
          </w:tcPr>
          <w:p>
            <w:r>
              <w:rPr>
                <w:sz w:val="18"/>
              </w:rPr>
              <w:t>Original vinculum repo + indigenous data folder</w:t>
            </w:r>
          </w:p>
        </w:tc>
        <w:tc>
          <w:tcPr>
            <w:tcW w:type="dxa" w:w="1728"/>
          </w:tcPr>
          <w:p>
            <w:r>
              <w:rPr>
                <w:sz w:val="18"/>
              </w:rPr>
              <w:t>Has uncommitted indigenous_data/</w:t>
            </w:r>
          </w:p>
        </w:tc>
        <w:tc>
          <w:tcPr>
            <w:tcW w:type="dxa" w:w="2592"/>
          </w:tcPr>
          <w:p>
            <w:r>
              <w:rPr>
                <w:sz w:val="18"/>
              </w:rPr>
              <w:t>COMMIT indigenous data, then decide: merge into hub or keep separate</w:t>
            </w:r>
          </w:p>
        </w:tc>
      </w:tr>
      <w:tr>
        <w:tc>
          <w:tcPr>
            <w:tcW w:type="dxa" w:w="2304"/>
          </w:tcPr>
          <w:p>
            <w:r>
              <w:rPr>
                <w:sz w:val="18"/>
              </w:rPr>
              <w:t>~/lesson-digester/</w:t>
            </w:r>
          </w:p>
        </w:tc>
        <w:tc>
          <w:tcPr>
            <w:tcW w:type="dxa" w:w="2880"/>
          </w:tcPr>
          <w:p>
            <w:r>
              <w:rPr>
                <w:sz w:val="18"/>
              </w:rPr>
              <w:t>Lesson digester webapp</w:t>
            </w:r>
          </w:p>
        </w:tc>
        <w:tc>
          <w:tcPr>
            <w:tcW w:type="dxa" w:w="1728"/>
          </w:tcPr>
          <w:p>
            <w:r>
              <w:rPr>
                <w:sz w:val="18"/>
              </w:rPr>
              <w:t>Has uncommitted indigenous files</w:t>
            </w:r>
          </w:p>
        </w:tc>
        <w:tc>
          <w:tcPr>
            <w:tcW w:type="dxa" w:w="2592"/>
          </w:tcPr>
          <w:p>
            <w:r>
              <w:rPr>
                <w:sz w:val="18"/>
              </w:rPr>
              <w:t>COMMIT, keep as separate repo</w:t>
            </w:r>
          </w:p>
        </w:tc>
      </w:tr>
      <w:tr>
        <w:tc>
          <w:tcPr>
            <w:tcW w:type="dxa" w:w="2304"/>
          </w:tcPr>
          <w:p>
            <w:r>
              <w:rPr>
                <w:sz w:val="18"/>
              </w:rPr>
              <w:t>~/vortex-runner/</w:t>
            </w:r>
          </w:p>
        </w:tc>
        <w:tc>
          <w:tcPr>
            <w:tcW w:type="dxa" w:w="2880"/>
          </w:tcPr>
          <w:p>
            <w:r>
              <w:rPr>
                <w:sz w:val="18"/>
              </w:rPr>
              <w:t>Standalone math game</w:t>
            </w:r>
          </w:p>
        </w:tc>
        <w:tc>
          <w:tcPr>
            <w:tcW w:type="dxa" w:w="1728"/>
          </w:tcPr>
          <w:p>
            <w:r>
              <w:rPr>
                <w:sz w:val="18"/>
              </w:rPr>
              <w:t>Clean, synced</w:t>
            </w:r>
          </w:p>
        </w:tc>
        <w:tc>
          <w:tcPr>
            <w:tcW w:type="dxa" w:w="2592"/>
          </w:tcPr>
          <w:p>
            <w:r>
              <w:rPr>
                <w:sz w:val="18"/>
              </w:rPr>
              <w:t>KEEP as separate repo</w:t>
            </w:r>
          </w:p>
        </w:tc>
      </w:tr>
      <w:tr>
        <w:tc>
          <w:tcPr>
            <w:tcW w:type="dxa" w:w="2304"/>
          </w:tcPr>
          <w:p>
            <w:r>
              <w:rPr>
                <w:sz w:val="18"/>
              </w:rPr>
              <w:t>~/vortex-runner-subtraction/</w:t>
            </w:r>
          </w:p>
        </w:tc>
        <w:tc>
          <w:tcPr>
            <w:tcW w:type="dxa" w:w="2880"/>
          </w:tcPr>
          <w:p>
            <w:r>
              <w:rPr>
                <w:sz w:val="18"/>
              </w:rPr>
              <w:t>Subtraction variant game</w:t>
            </w:r>
          </w:p>
        </w:tc>
        <w:tc>
          <w:tcPr>
            <w:tcW w:type="dxa" w:w="1728"/>
          </w:tcPr>
          <w:p>
            <w:r>
              <w:rPr>
                <w:sz w:val="18"/>
              </w:rPr>
              <w:t>Clean, synced</w:t>
            </w:r>
          </w:p>
        </w:tc>
        <w:tc>
          <w:tcPr>
            <w:tcW w:type="dxa" w:w="2592"/>
          </w:tcPr>
          <w:p>
            <w:r>
              <w:rPr>
                <w:sz w:val="18"/>
              </w:rPr>
              <w:t>KEEP as separate repo</w:t>
            </w:r>
          </w:p>
        </w:tc>
      </w:tr>
      <w:tr>
        <w:tc>
          <w:tcPr>
            <w:tcW w:type="dxa" w:w="2304"/>
          </w:tcPr>
          <w:p>
            <w:r>
              <w:rPr>
                <w:sz w:val="18"/>
              </w:rPr>
              <w:t>~/Web Apps/ (Cowork)</w:t>
            </w:r>
          </w:p>
        </w:tc>
        <w:tc>
          <w:tcPr>
            <w:tcW w:type="dxa" w:w="2880"/>
          </w:tcPr>
          <w:p>
            <w:r>
              <w:rPr>
                <w:sz w:val="18"/>
              </w:rPr>
              <w:t>Mixed copies, basket-weaver files, extra docs</w:t>
            </w:r>
          </w:p>
        </w:tc>
        <w:tc>
          <w:tcPr>
            <w:tcW w:type="dxa" w:w="1728"/>
          </w:tcPr>
          <w:p>
            <w:r>
              <w:rPr>
                <w:sz w:val="18"/>
              </w:rPr>
              <w:t>Not a git repo</w:t>
            </w:r>
          </w:p>
        </w:tc>
        <w:tc>
          <w:tcPr>
            <w:tcW w:type="dxa" w:w="2592"/>
          </w:tcPr>
          <w:p>
            <w:r>
              <w:rPr>
                <w:sz w:val="18"/>
              </w:rPr>
              <w:t>AUDIT — anything unique goes into vinculum-hub, rest deleted</w:t>
            </w:r>
          </w:p>
        </w:tc>
      </w:tr>
      <w:tr>
        <w:tc>
          <w:tcPr>
            <w:tcW w:type="dxa" w:w="2304"/>
          </w:tcPr>
          <w:p>
            <w:r>
              <w:rPr>
                <w:sz w:val="18"/>
              </w:rPr>
              <w:t>~/Desktop/Vinculum-Web-Apps/</w:t>
            </w:r>
          </w:p>
        </w:tc>
        <w:tc>
          <w:tcPr>
            <w:tcW w:type="dxa" w:w="2880"/>
          </w:tcPr>
          <w:p>
            <w:r>
              <w:rPr>
                <w:sz w:val="18"/>
              </w:rPr>
              <w:t>Deploy artifacts</w:t>
            </w:r>
          </w:p>
        </w:tc>
        <w:tc>
          <w:tcPr>
            <w:tcW w:type="dxa" w:w="1728"/>
          </w:tcPr>
          <w:p>
            <w:r>
              <w:rPr>
                <w:sz w:val="18"/>
              </w:rPr>
              <w:t>Not current</w:t>
            </w:r>
          </w:p>
        </w:tc>
        <w:tc>
          <w:tcPr>
            <w:tcW w:type="dxa" w:w="2592"/>
          </w:tcPr>
          <w:p>
            <w:r>
              <w:rPr>
                <w:sz w:val="18"/>
              </w:rPr>
              <w:t>DELETE — deploy from GitHub instead</w:t>
            </w:r>
          </w:p>
        </w:tc>
      </w:tr>
    </w:tbl>
    <w:p>
      <w:pPr>
        <w:pStyle w:val="Heading2"/>
      </w:pPr>
      <w:r>
        <w:t>5.2 Target Structure</w:t>
      </w:r>
    </w:p>
    <w:p>
      <w:r>
        <w:rPr>
          <w:b/>
          <w:i w:val="0"/>
        </w:rPr>
        <w:t>After cleanup, your computer should have exactly these project folders:</w:t>
      </w:r>
    </w:p>
    <w:p>
      <w:r>
        <w:rPr>
          <w:rFonts w:ascii="Courier New" w:hAnsi="Courier New"/>
          <w:sz w:val="18"/>
        </w:rPr>
        <w:t>~/Desktop/VINCULUM-Hub/          ← Main repo (discrafty-cpu/vinculum-hub)</w:t>
        <w:br/>
        <w:t>~/lesson-digester/               ← Lesson Digester (discrafty-cpu/lesson-digester)</w:t>
        <w:br/>
        <w:t>~/vortex-runner/                 ← Game repo (Vinculum-Math-Solutions/vortex-runner)</w:t>
        <w:br/>
        <w:t>~/vortex-runner-subtraction/     ← Game repo (Vinculum-Math-Solutions/vortex-runner-subtraction)</w:t>
        <w:br/>
        <w:t>~/Archive/vinculum-hub-old/      ← Archived original site (read-only reference)</w:t>
        <w:br/>
        <w:t>~/Archive/vinculum/              ← Archived original repo (after committing indigenous data)</w:t>
      </w:r>
    </w:p>
    <w:p>
      <w:r>
        <w:rPr>
          <w:b w:val="0"/>
          <w:i w:val="0"/>
        </w:rPr>
        <w:t>Everything else gets deleted or merged into the appropriate repo. One folder per repo. GitHub is the source of truth.</w:t>
      </w:r>
    </w:p>
    <w:p>
      <w:pPr>
        <w:pStyle w:val="Heading2"/>
      </w:pPr>
      <w:r>
        <w:t>5.3 GitHub Account Decision</w:t>
      </w:r>
    </w:p>
    <w:p>
      <w:r>
        <w:rPr>
          <w:b w:val="0"/>
          <w:i w:val="0"/>
        </w:rPr>
        <w:t>You currently have two GitHub accounts/orgs in play:</w:t>
      </w:r>
    </w:p>
    <w:tbl>
      <w:tblPr>
        <w:tblStyle w:val="LightGrid-Accent1"/>
        <w:tblW w:type="auto" w:w="0"/>
        <w:jc w:val="center"/>
        <w:tblLook w:firstColumn="1" w:firstRow="1" w:lastColumn="0" w:lastRow="0" w:noHBand="0" w:noVBand="1" w:val="04A0"/>
      </w:tblPr>
      <w:tblGrid>
        <w:gridCol w:w="3216"/>
        <w:gridCol w:w="3216"/>
        <w:gridCol w:w="3216"/>
      </w:tblGrid>
      <w:tr>
        <w:tc>
          <w:tcPr>
            <w:tcW w:type="dxa" w:w="2592"/>
          </w:tcPr>
          <w:p>
            <w:r>
              <w:rPr>
                <w:b/>
                <w:sz w:val="18"/>
              </w:rPr>
              <w:t>Account</w:t>
            </w:r>
          </w:p>
        </w:tc>
        <w:tc>
          <w:tcPr>
            <w:tcW w:type="dxa" w:w="3600"/>
          </w:tcPr>
          <w:p>
            <w:r>
              <w:rPr>
                <w:b/>
                <w:sz w:val="18"/>
              </w:rPr>
              <w:t>Repos</w:t>
            </w:r>
          </w:p>
        </w:tc>
        <w:tc>
          <w:tcPr>
            <w:tcW w:type="dxa" w:w="3312"/>
          </w:tcPr>
          <w:p>
            <w:r>
              <w:rPr>
                <w:b/>
                <w:sz w:val="18"/>
              </w:rPr>
              <w:t>Recommendation</w:t>
            </w:r>
          </w:p>
        </w:tc>
      </w:tr>
      <w:tr>
        <w:tc>
          <w:tcPr>
            <w:tcW w:type="dxa" w:w="2592"/>
          </w:tcPr>
          <w:p>
            <w:r>
              <w:rPr>
                <w:sz w:val="18"/>
              </w:rPr>
              <w:t>discrafty-cpu</w:t>
            </w:r>
          </w:p>
        </w:tc>
        <w:tc>
          <w:tcPr>
            <w:tcW w:type="dxa" w:w="3600"/>
          </w:tcPr>
          <w:p>
            <w:r>
              <w:rPr>
                <w:sz w:val="18"/>
              </w:rPr>
              <w:t>vinculum-hub, vinculum, lesson-digester</w:t>
            </w:r>
          </w:p>
        </w:tc>
        <w:tc>
          <w:tcPr>
            <w:tcW w:type="dxa" w:w="3312"/>
          </w:tcPr>
          <w:p>
            <w:r>
              <w:rPr>
                <w:sz w:val="18"/>
              </w:rPr>
              <w:t>PRIMARY — all active development here</w:t>
            </w:r>
          </w:p>
        </w:tc>
      </w:tr>
      <w:tr>
        <w:tc>
          <w:tcPr>
            <w:tcW w:type="dxa" w:w="2592"/>
          </w:tcPr>
          <w:p>
            <w:r>
              <w:rPr>
                <w:sz w:val="18"/>
              </w:rPr>
              <w:t>Vinculum-Math-Solutions</w:t>
            </w:r>
          </w:p>
        </w:tc>
        <w:tc>
          <w:tcPr>
            <w:tcW w:type="dxa" w:w="3600"/>
          </w:tcPr>
          <w:p>
            <w:r>
              <w:rPr>
                <w:sz w:val="18"/>
              </w:rPr>
              <w:t>github.io site, vortex-runner, vortex-runner-subtraction</w:t>
            </w:r>
          </w:p>
        </w:tc>
        <w:tc>
          <w:tcPr>
            <w:tcW w:type="dxa" w:w="3312"/>
          </w:tcPr>
          <w:p>
            <w:r>
              <w:rPr>
                <w:sz w:val="18"/>
              </w:rPr>
              <w:t>SECONDARY — keep for public-facing/published apps</w:t>
            </w:r>
          </w:p>
        </w:tc>
      </w:tr>
    </w:tbl>
    <w:p>
      <w:r>
        <w:br w:type="page"/>
      </w:r>
    </w:p>
    <w:p>
      <w:pPr>
        <w:pStyle w:val="Heading1"/>
      </w:pPr>
      <w:r>
        <w:t>6. System Design Options: Where to Go From Here</w:t>
      </w:r>
    </w:p>
    <w:p>
      <w:r>
        <w:rPr>
          <w:b w:val="0"/>
          <w:i w:val="0"/>
        </w:rPr>
        <w:t>Now that the taxonomy exists, there are three approaches to systematically improving the platform. They’re not mutually exclusive — but they represent different starting points.</w:t>
      </w:r>
    </w:p>
    <w:p>
      <w:pPr>
        <w:pStyle w:val="Heading2"/>
      </w:pPr>
      <w:r>
        <w:t>Option A: The Manipulative Engine Approach</w:t>
      </w:r>
    </w:p>
    <w:p>
      <w:r>
        <w:rPr>
          <w:b w:val="0"/>
          <w:i w:val="0"/>
        </w:rPr>
        <w:t>Build shared rendering engines for each manipulative category. A "number line engine" that every number-line tool uses. An "algebra tile engine" that every equation tool uses. An "area model engine" that fraction and multiplication tools share.</w:t>
      </w:r>
    </w:p>
    <w:p>
      <w:r>
        <w:rPr>
          <w:b/>
          <w:i w:val="0"/>
        </w:rPr>
        <w:t>Advantages:</w:t>
      </w:r>
    </w:p>
    <w:p>
      <w:r>
        <w:t>• Fix the number line ONCE, and every tool that uses it gets better</w:t>
        <w:br/>
        <w:t>• Enforce mathematical accuracy at the engine level</w:t>
        <w:br/>
        <w:t>• New tools become composition of existing engines</w:t>
        <w:br/>
        <w:t>• vinculum-tiles.js and vinculum-blocks.js are prototypes of this approach</w:t>
      </w:r>
    </w:p>
    <w:p>
      <w:r>
        <w:rPr>
          <w:b/>
          <w:i w:val="0"/>
        </w:rPr>
        <w:t>Risks:</w:t>
      </w:r>
    </w:p>
    <w:p>
      <w:r>
        <w:t>• Large upfront investment before any visible improvement</w:t>
        <w:br/>
        <w:t>• Each engine needs deep pedagogical specification before coding</w:t>
        <w:br/>
        <w:t>• Risk of over-engineering if engines try to do too much</w:t>
      </w:r>
    </w:p>
    <w:p>
      <w:pPr>
        <w:pStyle w:val="Heading2"/>
      </w:pPr>
      <w:r>
        <w:t>Option B: The Pedagogical Blueprint Approach</w:t>
      </w:r>
    </w:p>
    <w:p>
      <w:r>
        <w:rPr>
          <w:b w:val="0"/>
          <w:i w:val="0"/>
        </w:rPr>
        <w:t>Before touching code, write a "blueprint" for each manipulative category: what it must show, what interactions it must support, what misconceptions it must detect, what strategies it must name. Then rebuild tools against the blueprint.</w:t>
      </w:r>
    </w:p>
    <w:p>
      <w:r>
        <w:rPr>
          <w:b/>
          <w:i w:val="0"/>
        </w:rPr>
        <w:t>Advantages:</w:t>
      </w:r>
    </w:p>
    <w:p>
      <w:r>
        <w:t>• Puts pedagogy first — the code serves the teaching, not the other way around</w:t>
        <w:br/>
        <w:t>• Jon’s expertise drives the design; AI builds to spec</w:t>
        <w:br/>
        <w:t>• Blueprints become documentation AND quality rubric</w:t>
        <w:br/>
        <w:t>• Can prioritize: do number lines first, then fractions, then tiles</w:t>
      </w:r>
    </w:p>
    <w:p>
      <w:r>
        <w:rPr>
          <w:b/>
          <w:i w:val="0"/>
        </w:rPr>
        <w:t>Risks:</w:t>
      </w:r>
    </w:p>
    <w:p>
      <w:r>
        <w:t>• Slower to show results — writing precedes building</w:t>
        <w:br/>
        <w:t>• Blueprints might not anticipate all implementation constraints</w:t>
      </w:r>
    </w:p>
    <w:p>
      <w:pPr>
        <w:pStyle w:val="Heading2"/>
      </w:pPr>
      <w:r>
        <w:t>Option C: The Exemplar-First Approach</w:t>
      </w:r>
    </w:p>
    <w:p>
      <w:r>
        <w:rPr>
          <w:b w:val="0"/>
          <w:i w:val="0"/>
        </w:rPr>
        <w:t>Pick one tool per manipulative category. Make it exceptional — 5-star quality across all five dimensions. That exemplar becomes the standard. Then systematically bring every other tool in that category up to match.</w:t>
      </w:r>
    </w:p>
    <w:p>
      <w:r>
        <w:rPr>
          <w:b/>
          <w:i w:val="0"/>
        </w:rPr>
        <w:t>Advantages:</w:t>
      </w:r>
    </w:p>
    <w:p>
      <w:r>
        <w:t>• Immediate visible results — one great tool per category within days</w:t>
        <w:br/>
        <w:t>• Exemplar teaches Claude what "good" looks like for that manipulative type</w:t>
        <w:br/>
        <w:t>• Jon can review and refine one tool deeply instead of 20 superficially</w:t>
        <w:br/>
        <w:t>• Pattern extraction happens naturally: the exemplar reveals the engine</w:t>
      </w:r>
    </w:p>
    <w:p>
      <w:r>
        <w:rPr>
          <w:b/>
          <w:i w:val="0"/>
        </w:rPr>
        <w:t>Risks:</w:t>
      </w:r>
    </w:p>
    <w:p>
      <w:r>
        <w:t>• Might not extract generalizable patterns on first pass</w:t>
        <w:br/>
        <w:t>• Each exemplar is custom work before systematization kicks in</w:t>
      </w:r>
    </w:p>
    <w:p>
      <w:pPr>
        <w:pStyle w:val="Heading2"/>
      </w:pPr>
      <w:r>
        <w:t>6.1 Recommended Hybrid Approach</w:t>
      </w:r>
    </w:p>
    <w:p>
      <w:r>
        <w:rPr>
          <w:b/>
          <w:i w:val="0"/>
        </w:rPr>
        <w:t>Combine B and C: Write a short pedagogical blueprint for one manipulative category, then build one exemplar tool against it. Review, refine, extract the engine, and roll out to the category. Move to the next category.</w:t>
      </w:r>
    </w:p>
    <w:p>
      <w:r>
        <w:rPr>
          <w:b/>
          <w:i w:val="0"/>
        </w:rPr>
        <w:t>Suggested order of categories (by impact and dependency):</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864"/>
          </w:tcPr>
          <w:p>
            <w:r>
              <w:rPr>
                <w:b/>
                <w:sz w:val="18"/>
              </w:rPr>
              <w:t>Priority</w:t>
            </w:r>
          </w:p>
        </w:tc>
        <w:tc>
          <w:tcPr>
            <w:tcW w:type="dxa" w:w="1872"/>
          </w:tcPr>
          <w:p>
            <w:r>
              <w:rPr>
                <w:b/>
                <w:sz w:val="18"/>
              </w:rPr>
              <w:t>Category</w:t>
            </w:r>
          </w:p>
        </w:tc>
        <w:tc>
          <w:tcPr>
            <w:tcW w:type="dxa" w:w="3600"/>
          </w:tcPr>
          <w:p>
            <w:r>
              <w:rPr>
                <w:b/>
                <w:sz w:val="18"/>
              </w:rPr>
              <w:t>Why First</w:t>
            </w:r>
          </w:p>
        </w:tc>
        <w:tc>
          <w:tcPr>
            <w:tcW w:type="dxa" w:w="3168"/>
          </w:tcPr>
          <w:p>
            <w:r>
              <w:rPr>
                <w:b/>
                <w:sz w:val="18"/>
              </w:rPr>
              <w:t>Exemplar Candidate</w:t>
            </w:r>
          </w:p>
        </w:tc>
      </w:tr>
      <w:tr>
        <w:tc>
          <w:tcPr>
            <w:tcW w:type="dxa" w:w="864"/>
          </w:tcPr>
          <w:p>
            <w:r>
              <w:rPr>
                <w:sz w:val="18"/>
              </w:rPr>
              <w:t>1</w:t>
            </w:r>
          </w:p>
        </w:tc>
        <w:tc>
          <w:tcPr>
            <w:tcW w:type="dxa" w:w="1872"/>
          </w:tcPr>
          <w:p>
            <w:r>
              <w:rPr>
                <w:sz w:val="18"/>
              </w:rPr>
              <w:t>Number Lines</w:t>
            </w:r>
          </w:p>
        </w:tc>
        <w:tc>
          <w:tcPr>
            <w:tcW w:type="dxa" w:w="3600"/>
          </w:tcPr>
          <w:p>
            <w:r>
              <w:rPr>
                <w:sz w:val="18"/>
              </w:rPr>
              <w:t>Used K–ALG1, foundation for everything, current tools weakest at "open number line" level</w:t>
            </w:r>
          </w:p>
        </w:tc>
        <w:tc>
          <w:tcPr>
            <w:tcW w:type="dxa" w:w="3168"/>
          </w:tcPr>
          <w:p>
            <w:r>
              <w:rPr>
                <w:sz w:val="18"/>
              </w:rPr>
              <w:t>addition-number-line (G1) — rebuild with hop strategy, then extract engine</w:t>
            </w:r>
          </w:p>
        </w:tc>
      </w:tr>
      <w:tr>
        <w:tc>
          <w:tcPr>
            <w:tcW w:type="dxa" w:w="864"/>
          </w:tcPr>
          <w:p>
            <w:r>
              <w:rPr>
                <w:sz w:val="18"/>
              </w:rPr>
              <w:t>2</w:t>
            </w:r>
          </w:p>
        </w:tc>
        <w:tc>
          <w:tcPr>
            <w:tcW w:type="dxa" w:w="1872"/>
          </w:tcPr>
          <w:p>
            <w:r>
              <w:rPr>
                <w:sz w:val="18"/>
              </w:rPr>
              <w:t>Fraction Models</w:t>
            </w:r>
          </w:p>
        </w:tc>
        <w:tc>
          <w:tcPr>
            <w:tcW w:type="dxa" w:w="3600"/>
          </w:tcPr>
          <w:p>
            <w:r>
              <w:rPr>
                <w:sz w:val="18"/>
              </w:rPr>
              <w:t>Make-or-break concept, multiple representations needed, highest pedagogical complexity</w:t>
            </w:r>
          </w:p>
        </w:tc>
        <w:tc>
          <w:tcPr>
            <w:tcW w:type="dxa" w:w="3168"/>
          </w:tcPr>
          <w:p>
            <w:r>
              <w:rPr>
                <w:sz w:val="18"/>
              </w:rPr>
              <w:t>fraction-bars (G3) — rebuild with bar + number line + set model linked</w:t>
            </w:r>
          </w:p>
        </w:tc>
      </w:tr>
      <w:tr>
        <w:tc>
          <w:tcPr>
            <w:tcW w:type="dxa" w:w="864"/>
          </w:tcPr>
          <w:p>
            <w:r>
              <w:rPr>
                <w:sz w:val="18"/>
              </w:rPr>
              <w:t>3</w:t>
            </w:r>
          </w:p>
        </w:tc>
        <w:tc>
          <w:tcPr>
            <w:tcW w:type="dxa" w:w="1872"/>
          </w:tcPr>
          <w:p>
            <w:r>
              <w:rPr>
                <w:sz w:val="18"/>
              </w:rPr>
              <w:t>Algebra Tiles</w:t>
            </w:r>
          </w:p>
        </w:tc>
        <w:tc>
          <w:tcPr>
            <w:tcW w:type="dxa" w:w="3600"/>
          </w:tcPr>
          <w:p>
            <w:r>
              <w:rPr>
                <w:sz w:val="18"/>
              </w:rPr>
              <w:t>Gateway to abstract math, shared module exists but underused, 54-file rollout waiting</w:t>
            </w:r>
          </w:p>
        </w:tc>
        <w:tc>
          <w:tcPr>
            <w:tcW w:type="dxa" w:w="3168"/>
          </w:tcPr>
          <w:p>
            <w:r>
              <w:rPr>
                <w:sz w:val="18"/>
              </w:rPr>
              <w:t>equation-solver (G6) — rebuild with full tile + notation, then rollout</w:t>
            </w:r>
          </w:p>
        </w:tc>
      </w:tr>
      <w:tr>
        <w:tc>
          <w:tcPr>
            <w:tcW w:type="dxa" w:w="864"/>
          </w:tcPr>
          <w:p>
            <w:r>
              <w:rPr>
                <w:sz w:val="18"/>
              </w:rPr>
              <w:t>4</w:t>
            </w:r>
          </w:p>
        </w:tc>
        <w:tc>
          <w:tcPr>
            <w:tcW w:type="dxa" w:w="1872"/>
          </w:tcPr>
          <w:p>
            <w:r>
              <w:rPr>
                <w:sz w:val="18"/>
              </w:rPr>
              <w:t>Base-10 Blocks</w:t>
            </w:r>
          </w:p>
        </w:tc>
        <w:tc>
          <w:tcPr>
            <w:tcW w:type="dxa" w:w="3600"/>
          </w:tcPr>
          <w:p>
            <w:r>
              <w:rPr>
                <w:sz w:val="18"/>
              </w:rPr>
              <w:t>Shared module exists (vinculum-blocks.js), needs wider deployment and decimal rescaling</w:t>
            </w:r>
          </w:p>
        </w:tc>
        <w:tc>
          <w:tcPr>
            <w:tcW w:type="dxa" w:w="3168"/>
          </w:tcPr>
          <w:p>
            <w:r>
              <w:rPr>
                <w:sz w:val="18"/>
              </w:rPr>
              <w:t>place-value-hundreds (G2) — rebuild with animated regrouping</w:t>
            </w:r>
          </w:p>
        </w:tc>
      </w:tr>
      <w:tr>
        <w:tc>
          <w:tcPr>
            <w:tcW w:type="dxa" w:w="864"/>
          </w:tcPr>
          <w:p>
            <w:r>
              <w:rPr>
                <w:sz w:val="18"/>
              </w:rPr>
              <w:t>5</w:t>
            </w:r>
          </w:p>
        </w:tc>
        <w:tc>
          <w:tcPr>
            <w:tcW w:type="dxa" w:w="1872"/>
          </w:tcPr>
          <w:p>
            <w:r>
              <w:rPr>
                <w:sz w:val="18"/>
              </w:rPr>
              <w:t>Arrays &amp; Area Models</w:t>
            </w:r>
          </w:p>
        </w:tc>
        <w:tc>
          <w:tcPr>
            <w:tcW w:type="dxa" w:w="3600"/>
          </w:tcPr>
          <w:p>
            <w:r>
              <w:rPr>
                <w:sz w:val="18"/>
              </w:rPr>
              <w:t>Bridges arithmetic to algebra, distributive property thread</w:t>
            </w:r>
          </w:p>
        </w:tc>
        <w:tc>
          <w:tcPr>
            <w:tcW w:type="dxa" w:w="3168"/>
          </w:tcPr>
          <w:p>
            <w:r>
              <w:rPr>
                <w:sz w:val="18"/>
              </w:rPr>
              <w:t>multiplication-arrays (G3) — rebuild with L-screen and decomposition</w:t>
            </w:r>
          </w:p>
        </w:tc>
      </w:tr>
      <w:tr>
        <w:tc>
          <w:tcPr>
            <w:tcW w:type="dxa" w:w="864"/>
          </w:tcPr>
          <w:p>
            <w:r>
              <w:rPr>
                <w:sz w:val="18"/>
              </w:rPr>
              <w:t>6</w:t>
            </w:r>
          </w:p>
        </w:tc>
        <w:tc>
          <w:tcPr>
            <w:tcW w:type="dxa" w:w="1872"/>
          </w:tcPr>
          <w:p>
            <w:r>
              <w:rPr>
                <w:sz w:val="18"/>
              </w:rPr>
              <w:t>Ten Frames &amp; Rekenrek</w:t>
            </w:r>
          </w:p>
        </w:tc>
        <w:tc>
          <w:tcPr>
            <w:tcW w:type="dxa" w:w="3600"/>
          </w:tcPr>
          <w:p>
            <w:r>
              <w:rPr>
                <w:sz w:val="18"/>
              </w:rPr>
              <w:t>Missing tools (five-frame, rekenrek), subitizing foundation</w:t>
            </w:r>
          </w:p>
        </w:tc>
        <w:tc>
          <w:tcPr>
            <w:tcW w:type="dxa" w:w="3168"/>
          </w:tcPr>
          <w:p>
            <w:r>
              <w:rPr>
                <w:sz w:val="18"/>
              </w:rPr>
              <w:t>Build rekenrek from scratch — new tool</w:t>
            </w:r>
          </w:p>
        </w:tc>
      </w:tr>
    </w:tbl>
    <w:p>
      <w:r>
        <w:br w:type="page"/>
      </w:r>
    </w:p>
    <w:p>
      <w:pPr>
        <w:pStyle w:val="Heading1"/>
      </w:pPr>
      <w:r>
        <w:t>7. Immediate Next Steps</w:t>
      </w:r>
    </w:p>
    <w:p>
      <w:r>
        <w:rPr>
          <w:b/>
          <w:i w:val="0"/>
          <w:sz w:val="24"/>
        </w:rPr>
        <w:t>Step 1: Clean up files</w:t>
      </w:r>
    </w:p>
    <w:p>
      <w:r>
        <w:rPr>
          <w:b w:val="0"/>
          <w:i w:val="0"/>
        </w:rPr>
        <w:t>Delete redundant folders, commit uncommitted indigenous data, establish one clean local copy per repo. This takes 15 minutes and removes all confusion about "which folder is current."</w:t>
      </w:r>
    </w:p>
    <w:p>
      <w:r>
        <w:rPr>
          <w:b/>
          <w:i w:val="0"/>
          <w:sz w:val="24"/>
        </w:rPr>
        <w:t>Step 2: Choose first manipulative category</w:t>
      </w:r>
    </w:p>
    <w:p>
      <w:r>
        <w:rPr>
          <w:b w:val="0"/>
          <w:i w:val="0"/>
        </w:rPr>
        <w:t>Jon picks one category from the taxonomy (recommended: number lines). We write a 2-page pedagogical blueprint together: what it must show, how it must behave at each grade level, what misconceptions it must detect, what strategies it must name.</w:t>
      </w:r>
    </w:p>
    <w:p>
      <w:r>
        <w:rPr>
          <w:b/>
          <w:i w:val="0"/>
          <w:sz w:val="24"/>
        </w:rPr>
        <w:t>Step 3: Build one exemplar</w:t>
      </w:r>
    </w:p>
    <w:p>
      <w:r>
        <w:rPr>
          <w:b w:val="0"/>
          <w:i w:val="0"/>
        </w:rPr>
        <w:t>Rebuild one existing tool to 5-star quality against the blueprint. Jon reviews in real time, iterating until it’s genuinely classroom-ready.</w:t>
      </w:r>
    </w:p>
    <w:p>
      <w:r>
        <w:rPr>
          <w:b/>
          <w:i w:val="0"/>
          <w:sz w:val="24"/>
        </w:rPr>
        <w:t>Step 4: Extract the engine</w:t>
      </w:r>
    </w:p>
    <w:p>
      <w:r>
        <w:rPr>
          <w:b w:val="0"/>
          <w:i w:val="0"/>
        </w:rPr>
        <w:t>Pull the reusable rendering and interaction code from the exemplar into a shared module (e.g., vinculum-numberline.js). This engine encodes the mathematical accuracy and pedagogical behavior.</w:t>
      </w:r>
    </w:p>
    <w:p>
      <w:r>
        <w:rPr>
          <w:b/>
          <w:i w:val="0"/>
          <w:sz w:val="24"/>
        </w:rPr>
        <w:t>Step 5: Roll out to category</w:t>
      </w:r>
    </w:p>
    <w:p>
      <w:r>
        <w:rPr>
          <w:b w:val="0"/>
          <w:i w:val="0"/>
        </w:rPr>
        <w:t>Rebuild every other tool in the category using the shared engine. Each tool now inherits the quality standard by default.</w:t>
      </w:r>
    </w:p>
    <w:p>
      <w:r>
        <w:rPr>
          <w:b/>
          <w:i w:val="0"/>
          <w:sz w:val="24"/>
        </w:rPr>
        <w:t>Step 6: Repeat for next category</w:t>
      </w:r>
    </w:p>
    <w:p>
      <w:r>
        <w:rPr>
          <w:b w:val="0"/>
          <w:i w:val="0"/>
        </w:rPr>
        <w:t>Move to fractions, then algebra tiles, then base-10 blocks. Each cycle gets faster as the pattern is established.</w:t>
      </w:r>
    </w:p>
    <w:p/>
    <w:p>
      <w:r>
        <w:rPr>
          <w:b w:val="0"/>
          <w:i/>
        </w:rPr>
        <w:t>This document is a living reference. As we work through each category, we’ll update the taxonomy with quality ratings, track which tools have been rebuilt, and refine the pedagogical blueprints based on what we learn.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5676"/>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2A7A9B"/>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3333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