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56DB"/>
          <w:sz w:val="72"/>
        </w:rPr>
        <w:t>VINCULUM HUB</w:t>
      </w:r>
    </w:p>
    <w:p>
      <w:pPr>
        <w:jc w:val="center"/>
      </w:pPr>
      <w:r>
        <w:rPr>
          <w:rFonts w:ascii="Calibri" w:hAnsi="Calibri"/>
          <w:color w:val="1E293B"/>
          <w:sz w:val="40"/>
        </w:rPr>
        <w:t>Standards Alignment Audit 2026</w:t>
      </w:r>
    </w:p>
    <w:p>
      <w:pPr>
        <w:jc w:val="center"/>
      </w:pPr>
      <w:r>
        <w:rPr>
          <w:rFonts w:ascii="Calibri" w:hAnsi="Calibri"/>
          <w:color w:val="64748B"/>
          <w:sz w:val="28"/>
        </w:rPr>
        <w:t>Comprehensive Multi-Framework Analysis</w:t>
      </w:r>
    </w:p>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none" w:sz="0" w:space="0" w:color="auto"/>
              <w:left w:val="none" w:sz="0" w:space="0" w:color="auto"/>
              <w:bottom w:val="none" w:sz="0" w:space="0" w:color="auto"/>
              <w:right w:val="none" w:sz="0" w:space="0" w:color="auto"/>
            </w:tcBorders>
            <w:shd w:val="clear" w:color="auto" w:fill="D5E8F0"/>
          </w:tcPr>
          <w:p>
            <w:pPr>
              <w:jc w:val="center"/>
            </w:pPr>
            <w:r/>
            <w:r>
              <w:rPr>
                <w:rFonts w:ascii="Calibri" w:hAnsi="Calibri"/>
                <w:b/>
                <w:color w:val="1A56DB"/>
                <w:sz w:val="44"/>
              </w:rPr>
              <w:t>183</w:t>
              <w:br/>
            </w:r>
            <w:r>
              <w:rPr>
                <w:rFonts w:ascii="Calibri" w:hAnsi="Calibri"/>
                <w:color w:val="64748B"/>
                <w:sz w:val="18"/>
              </w:rPr>
              <w:t>Tools Built</w:t>
            </w:r>
          </w:p>
        </w:tc>
        <w:tc>
          <w:tcPr>
            <w:tcW w:type="dxa" w:w="2340"/>
            <w:tcBorders>
              <w:top w:val="none" w:sz="0" w:space="0" w:color="auto"/>
              <w:left w:val="none" w:sz="0" w:space="0" w:color="auto"/>
              <w:bottom w:val="none" w:sz="0" w:space="0" w:color="auto"/>
              <w:right w:val="none" w:sz="0" w:space="0" w:color="auto"/>
            </w:tcBorders>
            <w:shd w:val="clear" w:color="auto" w:fill="D5E8F0"/>
          </w:tcPr>
          <w:p>
            <w:pPr>
              <w:jc w:val="center"/>
            </w:pPr>
            <w:r/>
            <w:r>
              <w:rPr>
                <w:rFonts w:ascii="Calibri" w:hAnsi="Calibri"/>
                <w:b/>
                <w:color w:val="1A56DB"/>
                <w:sz w:val="44"/>
              </w:rPr>
              <w:t>K-12</w:t>
              <w:br/>
            </w:r>
            <w:r>
              <w:rPr>
                <w:rFonts w:ascii="Calibri" w:hAnsi="Calibri"/>
                <w:color w:val="64748B"/>
                <w:sz w:val="18"/>
              </w:rPr>
              <w:t>Grade Span</w:t>
            </w:r>
          </w:p>
        </w:tc>
        <w:tc>
          <w:tcPr>
            <w:tcW w:type="dxa" w:w="2340"/>
            <w:tcBorders>
              <w:top w:val="none" w:sz="0" w:space="0" w:color="auto"/>
              <w:left w:val="none" w:sz="0" w:space="0" w:color="auto"/>
              <w:bottom w:val="none" w:sz="0" w:space="0" w:color="auto"/>
              <w:right w:val="none" w:sz="0" w:space="0" w:color="auto"/>
            </w:tcBorders>
            <w:shd w:val="clear" w:color="auto" w:fill="D5E8F0"/>
          </w:tcPr>
          <w:p>
            <w:pPr>
              <w:jc w:val="center"/>
            </w:pPr>
            <w:r/>
            <w:r>
              <w:rPr>
                <w:rFonts w:ascii="Calibri" w:hAnsi="Calibri"/>
                <w:b/>
                <w:color w:val="1A56DB"/>
                <w:sz w:val="44"/>
              </w:rPr>
              <w:t>6</w:t>
              <w:br/>
            </w:r>
            <w:r>
              <w:rPr>
                <w:rFonts w:ascii="Calibri" w:hAnsi="Calibri"/>
                <w:color w:val="64748B"/>
                <w:sz w:val="18"/>
              </w:rPr>
              <w:t>Frameworks Analyzed</w:t>
            </w:r>
          </w:p>
        </w:tc>
        <w:tc>
          <w:tcPr>
            <w:tcW w:type="dxa" w:w="2340"/>
            <w:tcBorders>
              <w:top w:val="none" w:sz="0" w:space="0" w:color="auto"/>
              <w:left w:val="none" w:sz="0" w:space="0" w:color="auto"/>
              <w:bottom w:val="none" w:sz="0" w:space="0" w:color="auto"/>
              <w:right w:val="none" w:sz="0" w:space="0" w:color="auto"/>
            </w:tcBorders>
            <w:shd w:val="clear" w:color="auto" w:fill="D5E8F0"/>
          </w:tcPr>
          <w:p>
            <w:pPr>
              <w:jc w:val="center"/>
            </w:pPr>
            <w:r/>
            <w:r>
              <w:rPr>
                <w:rFonts w:ascii="Calibri" w:hAnsi="Calibri"/>
                <w:b/>
                <w:color w:val="1A56DB"/>
                <w:sz w:val="44"/>
              </w:rPr>
              <w:t>25-35</w:t>
              <w:br/>
            </w:r>
            <w:r>
              <w:rPr>
                <w:rFonts w:ascii="Calibri" w:hAnsi="Calibri"/>
                <w:color w:val="64748B"/>
                <w:sz w:val="18"/>
              </w:rPr>
              <w:t>Recommended New Tools</w:t>
            </w:r>
          </w:p>
        </w:tc>
      </w:tr>
    </w:tbl>
    <w:p/>
    <w:p/>
    <w:p>
      <w:pPr>
        <w:jc w:val="center"/>
      </w:pPr>
      <w:r>
        <w:rPr>
          <w:rFonts w:ascii="Calibri" w:hAnsi="Calibri"/>
          <w:color w:val="94A3B8"/>
          <w:sz w:val="24"/>
        </w:rPr>
        <w:t>March 2026</w:t>
      </w:r>
    </w:p>
    <w:p>
      <w:pPr>
        <w:jc w:val="center"/>
      </w:pPr>
      <w:r>
        <w:rPr>
          <w:rFonts w:ascii="Calibri" w:hAnsi="Calibri"/>
          <w:color w:val="1A56DB"/>
          <w:sz w:val="20"/>
        </w:rPr>
        <w:t>discrafty-cpu.github.io/vinculum-hub</w:t>
      </w:r>
    </w:p>
    <w:p>
      <w:r>
        <w:br w:type="page"/>
      </w:r>
    </w:p>
    <w:p>
      <w:pPr>
        <w:pStyle w:val="Heading1"/>
      </w:pPr>
      <w:r>
        <w:rPr>
          <w:rFonts w:ascii="Calibri" w:hAnsi="Calibri"/>
          <w:color w:val="1E293B"/>
        </w:rPr>
        <w:t>Table of Contents</w:t>
      </w:r>
    </w:p>
    <w:p>
      <w:pPr>
        <w:spacing w:after="80"/>
      </w:pPr>
      <w:r>
        <w:rPr>
          <w:color w:val="1E293B"/>
          <w:sz w:val="24"/>
        </w:rPr>
        <w:t>1. Executive Summary</w:t>
      </w:r>
    </w:p>
    <w:p>
      <w:pPr>
        <w:spacing w:after="80"/>
      </w:pPr>
      <w:r>
        <w:rPr>
          <w:color w:val="1E293B"/>
          <w:sz w:val="24"/>
        </w:rPr>
        <w:t>2. CCSS-M Coverage by Grade</w:t>
      </w:r>
    </w:p>
    <w:p>
      <w:pPr>
        <w:spacing w:after="80"/>
      </w:pPr>
      <w:r>
        <w:rPr>
          <w:color w:val="1E293B"/>
          <w:sz w:val="24"/>
        </w:rPr>
        <w:t>3. Minnesota 2022 Standards Gap Analysis</w:t>
      </w:r>
    </w:p>
    <w:p>
      <w:pPr>
        <w:spacing w:after="80"/>
      </w:pPr>
      <w:r>
        <w:rPr>
          <w:color w:val="1E293B"/>
          <w:sz w:val="24"/>
        </w:rPr>
        <w:t>4. Texas TEKS Gap Analysis</w:t>
      </w:r>
    </w:p>
    <w:p>
      <w:pPr>
        <w:spacing w:after="80"/>
      </w:pPr>
      <w:r>
        <w:rPr>
          <w:color w:val="1E293B"/>
          <w:sz w:val="24"/>
        </w:rPr>
        <w:t>5. Emerging Standards Gaps</w:t>
      </w:r>
    </w:p>
    <w:p>
      <w:pPr>
        <w:spacing w:after="80"/>
      </w:pPr>
      <w:r>
        <w:rPr>
          <w:color w:val="1E293B"/>
          <w:sz w:val="24"/>
        </w:rPr>
        <w:t>6. CRA Progression Analysis</w:t>
      </w:r>
    </w:p>
    <w:p>
      <w:pPr>
        <w:spacing w:after="80"/>
      </w:pPr>
      <w:r>
        <w:rPr>
          <w:color w:val="1E293B"/>
          <w:sz w:val="24"/>
        </w:rPr>
        <w:t>7. Development Roadmap</w:t>
      </w:r>
    </w:p>
    <w:p>
      <w:pPr>
        <w:spacing w:after="80"/>
      </w:pPr>
      <w:r>
        <w:rPr>
          <w:color w:val="1E293B"/>
          <w:sz w:val="24"/>
        </w:rPr>
        <w:t>8. Projected Impact</w:t>
      </w:r>
    </w:p>
    <w:p>
      <w:r>
        <w:br w:type="page"/>
      </w:r>
    </w:p>
    <w:p>
      <w:pPr>
        <w:pStyle w:val="Heading1"/>
      </w:pPr>
      <w:r>
        <w:rPr>
          <w:rFonts w:ascii="Calibri" w:hAnsi="Calibri"/>
          <w:color w:val="1E293B"/>
        </w:rPr>
        <w:t>1. Executive Summary</w:t>
      </w:r>
    </w:p>
    <w:p>
      <w:r>
        <w:rPr>
          <w:rFonts w:ascii="Calibri" w:hAnsi="Calibri"/>
        </w:rPr>
        <w:t xml:space="preserve">The VINCULUM Hub currently contains </w:t>
      </w:r>
      <w:r>
        <w:rPr>
          <w:rFonts w:ascii="Calibri" w:hAnsi="Calibri"/>
          <w:b/>
        </w:rPr>
        <w:t>183 interactive math tools</w:t>
      </w:r>
      <w:r>
        <w:rPr>
          <w:rFonts w:ascii="Calibri" w:hAnsi="Calibri"/>
        </w:rPr>
        <w:t xml:space="preserve"> spanning Kindergarten through Precalculus. This audit evaluates alignment across six major standards frameworks: CCSS-M, Minnesota 2007, Minnesota 2022, Texas TEKS, NCTM Catalyzing Change, and emerging frameworks from California, Virginia, and NGSS.</w:t>
      </w:r>
    </w:p>
    <w:p/>
    <w:p>
      <w:pPr>
        <w:pStyle w:val="Heading2"/>
      </w:pPr>
      <w:r>
        <w:rPr>
          <w:rFonts w:ascii="Calibri" w:hAnsi="Calibri"/>
          <w:color w:val="1E293B"/>
        </w:rPr>
        <w:t>Key Findings</w:t>
      </w:r>
    </w:p>
    <w:p>
      <w:r>
        <w:rPr>
          <w:rFonts w:ascii="Calibri" w:hAnsi="Calibri"/>
          <w:b/>
          <w:color w:val="059669"/>
        </w:rPr>
        <w:t xml:space="preserve">Strong K-5 Foundation: </w:t>
      </w:r>
      <w:r>
        <w:rPr>
          <w:rFonts w:ascii="Calibri" w:hAnsi="Calibri"/>
          <w:sz w:val="22"/>
        </w:rPr>
        <w:t>Grades K-5 achieve 96-100% CCSS coverage with well-developed CRA progression.</w:t>
      </w:r>
    </w:p>
    <w:p>
      <w:r>
        <w:rPr>
          <w:rFonts w:ascii="Calibri" w:hAnsi="Calibri"/>
          <w:b/>
          <w:color w:val="D97706"/>
        </w:rPr>
        <w:t xml:space="preserve">Middle School Gaps: </w:t>
      </w:r>
      <w:r>
        <w:rPr>
          <w:rFonts w:ascii="Calibri" w:hAnsi="Calibri"/>
          <w:sz w:val="22"/>
        </w:rPr>
        <w:t>Grade 6 shows first significant coverage drop (79%), primarily in Expressions &amp; Equations domain (33%).</w:t>
      </w:r>
    </w:p>
    <w:p>
      <w:r>
        <w:rPr>
          <w:rFonts w:ascii="Calibri" w:hAnsi="Calibri"/>
          <w:b/>
          <w:color w:val="DC2626"/>
        </w:rPr>
        <w:t xml:space="preserve">Financial Literacy Absent: </w:t>
      </w:r>
      <w:r>
        <w:rPr>
          <w:rFonts w:ascii="Calibri" w:hAnsi="Calibri"/>
          <w:sz w:val="22"/>
        </w:rPr>
        <w:t>Zero tools address Personal Financial Literacy — a critical gap for TEKS and emerging standards.</w:t>
      </w:r>
    </w:p>
    <w:p>
      <w:r>
        <w:rPr>
          <w:rFonts w:ascii="Calibri" w:hAnsi="Calibri"/>
          <w:b/>
          <w:color w:val="D97706"/>
        </w:rPr>
        <w:t xml:space="preserve">MN 2022 Readiness: 70%: </w:t>
      </w:r>
      <w:r>
        <w:rPr>
          <w:rFonts w:ascii="Calibri" w:hAnsi="Calibri"/>
          <w:sz w:val="22"/>
        </w:rPr>
        <w:t>Early probability, proportional thinking, and statistical process tools needed for Minnesota alignment.</w:t>
      </w:r>
    </w:p>
    <w:p>
      <w:r>
        <w:rPr>
          <w:rFonts w:ascii="Calibri" w:hAnsi="Calibri"/>
          <w:b/>
          <w:color w:val="D97706"/>
        </w:rPr>
        <w:t xml:space="preserve">CRA Uneven in G6-8: </w:t>
      </w:r>
      <w:r>
        <w:rPr>
          <w:rFonts w:ascii="Calibri" w:hAnsi="Calibri"/>
          <w:sz w:val="22"/>
        </w:rPr>
        <w:t>Explore (concrete) modes missing from most Grade 6-8 tools, breaking the CRA progression.</w:t>
      </w:r>
    </w:p>
    <w:p/>
    <w:p>
      <w:pPr>
        <w:pStyle w:val="Heading2"/>
      </w:pPr>
      <w:r>
        <w:rPr>
          <w:rFonts w:ascii="Calibri" w:hAnsi="Calibri"/>
          <w:color w:val="1E293B"/>
        </w:rPr>
        <w:t>Adoption Readiness by Framework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56DB"/>
          </w:tcPr>
          <w:p>
            <w:pPr>
              <w:jc w:val="center"/>
            </w:pPr>
            <w:r/>
            <w:r>
              <w:rPr>
                <w:rFonts w:ascii="Calibri" w:hAnsi="Calibri"/>
                <w:b/>
                <w:color w:val="FFFFFF"/>
                <w:sz w:val="20"/>
              </w:rPr>
              <w:t>Framework</w:t>
            </w:r>
          </w:p>
        </w:tc>
        <w:tc>
          <w:tcPr>
            <w:tcW w:type="dxa" w:w="2160"/>
            <w:shd w:val="clear" w:color="auto" w:fill="1A56DB"/>
          </w:tcPr>
          <w:p>
            <w:pPr>
              <w:jc w:val="center"/>
            </w:pPr>
            <w:r/>
            <w:r>
              <w:rPr>
                <w:rFonts w:ascii="Calibri" w:hAnsi="Calibri"/>
                <w:b/>
                <w:color w:val="FFFFFF"/>
                <w:sz w:val="20"/>
              </w:rPr>
              <w:t>Current Readiness</w:t>
            </w:r>
          </w:p>
        </w:tc>
        <w:tc>
          <w:tcPr>
            <w:tcW w:type="dxa" w:w="1728"/>
            <w:shd w:val="clear" w:color="auto" w:fill="1A56DB"/>
          </w:tcPr>
          <w:p>
            <w:pPr>
              <w:jc w:val="center"/>
            </w:pPr>
            <w:r/>
            <w:r>
              <w:rPr>
                <w:rFonts w:ascii="Calibri" w:hAnsi="Calibri"/>
                <w:b/>
                <w:color w:val="FFFFFF"/>
                <w:sz w:val="20"/>
              </w:rPr>
              <w:t>Tools to Add</w:t>
            </w:r>
          </w:p>
        </w:tc>
        <w:tc>
          <w:tcPr>
            <w:tcW w:type="dxa" w:w="2160"/>
            <w:shd w:val="clear" w:color="auto" w:fill="1A56DB"/>
          </w:tcPr>
          <w:p>
            <w:pPr>
              <w:jc w:val="center"/>
            </w:pPr>
            <w:r/>
            <w:r>
              <w:rPr>
                <w:rFonts w:ascii="Calibri" w:hAnsi="Calibri"/>
                <w:b/>
                <w:color w:val="FFFFFF"/>
                <w:sz w:val="20"/>
              </w:rPr>
              <w:t>Target Readiness</w:t>
            </w:r>
          </w:p>
        </w:tc>
      </w:tr>
      <w:tr>
        <w:tc>
          <w:tcPr>
            <w:tcW w:type="dxa" w:w="2880"/>
          </w:tcPr>
          <w:p>
            <w:r/>
            <w:r>
              <w:rPr>
                <w:rFonts w:ascii="Calibri" w:hAnsi="Calibri"/>
                <w:sz w:val="20"/>
              </w:rPr>
              <w:t>CCSS-M (K-5)</w:t>
            </w:r>
          </w:p>
        </w:tc>
        <w:tc>
          <w:tcPr>
            <w:tcW w:type="dxa" w:w="2160"/>
          </w:tcPr>
          <w:p>
            <w:r/>
            <w:r>
              <w:rPr>
                <w:rFonts w:ascii="Calibri" w:hAnsi="Calibri"/>
                <w:sz w:val="20"/>
              </w:rPr>
              <w:t>96-100%</w:t>
            </w:r>
          </w:p>
        </w:tc>
        <w:tc>
          <w:tcPr>
            <w:tcW w:type="dxa" w:w="1728"/>
          </w:tcPr>
          <w:p>
            <w:r/>
            <w:r>
              <w:rPr>
                <w:rFonts w:ascii="Calibri" w:hAnsi="Calibri"/>
                <w:sz w:val="20"/>
              </w:rPr>
              <w:t>2-3</w:t>
            </w:r>
          </w:p>
        </w:tc>
        <w:tc>
          <w:tcPr>
            <w:tcW w:type="dxa" w:w="2160"/>
          </w:tcPr>
          <w:p>
            <w:r/>
            <w:r>
              <w:rPr>
                <w:rFonts w:ascii="Calibri" w:hAnsi="Calibri"/>
                <w:sz w:val="20"/>
              </w:rPr>
              <w:t>100%</w:t>
            </w:r>
          </w:p>
        </w:tc>
      </w:tr>
      <w:tr>
        <w:tc>
          <w:tcPr>
            <w:tcW w:type="dxa" w:w="2880"/>
            <w:shd w:val="clear" w:color="auto" w:fill="F8FAFC"/>
          </w:tcPr>
          <w:p>
            <w:r/>
            <w:r>
              <w:rPr>
                <w:rFonts w:ascii="Calibri" w:hAnsi="Calibri"/>
                <w:sz w:val="20"/>
              </w:rPr>
              <w:t>CCSS-M (6-8)</w:t>
            </w:r>
          </w:p>
        </w:tc>
        <w:tc>
          <w:tcPr>
            <w:tcW w:type="dxa" w:w="2160"/>
            <w:shd w:val="clear" w:color="auto" w:fill="F8FAFC"/>
          </w:tcPr>
          <w:p>
            <w:r/>
            <w:r>
              <w:rPr>
                <w:rFonts w:ascii="Calibri" w:hAnsi="Calibri"/>
                <w:sz w:val="20"/>
              </w:rPr>
              <w:t>79-96%</w:t>
            </w:r>
          </w:p>
        </w:tc>
        <w:tc>
          <w:tcPr>
            <w:tcW w:type="dxa" w:w="1728"/>
            <w:shd w:val="clear" w:color="auto" w:fill="F8FAFC"/>
          </w:tcPr>
          <w:p>
            <w:r/>
            <w:r>
              <w:rPr>
                <w:rFonts w:ascii="Calibri" w:hAnsi="Calibri"/>
                <w:sz w:val="20"/>
              </w:rPr>
              <w:t>8-10</w:t>
            </w:r>
          </w:p>
        </w:tc>
        <w:tc>
          <w:tcPr>
            <w:tcW w:type="dxa" w:w="2160"/>
            <w:shd w:val="clear" w:color="auto" w:fill="F8FAFC"/>
          </w:tcPr>
          <w:p>
            <w:r/>
            <w:r>
              <w:rPr>
                <w:rFonts w:ascii="Calibri" w:hAnsi="Calibri"/>
                <w:sz w:val="20"/>
              </w:rPr>
              <w:t>95%+</w:t>
            </w:r>
          </w:p>
        </w:tc>
      </w:tr>
      <w:tr>
        <w:tc>
          <w:tcPr>
            <w:tcW w:type="dxa" w:w="2880"/>
          </w:tcPr>
          <w:p>
            <w:r/>
            <w:r>
              <w:rPr>
                <w:rFonts w:ascii="Calibri" w:hAnsi="Calibri"/>
                <w:sz w:val="20"/>
              </w:rPr>
              <w:t>CCSS-M (HS)</w:t>
            </w:r>
          </w:p>
        </w:tc>
        <w:tc>
          <w:tcPr>
            <w:tcW w:type="dxa" w:w="2160"/>
          </w:tcPr>
          <w:p>
            <w:r/>
            <w:r>
              <w:rPr>
                <w:rFonts w:ascii="Calibri" w:hAnsi="Calibri"/>
                <w:sz w:val="20"/>
              </w:rPr>
              <w:t>75-85%</w:t>
            </w:r>
          </w:p>
        </w:tc>
        <w:tc>
          <w:tcPr>
            <w:tcW w:type="dxa" w:w="1728"/>
          </w:tcPr>
          <w:p>
            <w:r/>
            <w:r>
              <w:rPr>
                <w:rFonts w:ascii="Calibri" w:hAnsi="Calibri"/>
                <w:sz w:val="20"/>
              </w:rPr>
              <w:t>6-8</w:t>
            </w:r>
          </w:p>
        </w:tc>
        <w:tc>
          <w:tcPr>
            <w:tcW w:type="dxa" w:w="2160"/>
          </w:tcPr>
          <w:p>
            <w:r/>
            <w:r>
              <w:rPr>
                <w:rFonts w:ascii="Calibri" w:hAnsi="Calibri"/>
                <w:sz w:val="20"/>
              </w:rPr>
              <w:t>90%+</w:t>
            </w:r>
          </w:p>
        </w:tc>
      </w:tr>
      <w:tr>
        <w:tc>
          <w:tcPr>
            <w:tcW w:type="dxa" w:w="2880"/>
            <w:shd w:val="clear" w:color="auto" w:fill="F8FAFC"/>
          </w:tcPr>
          <w:p>
            <w:r/>
            <w:r>
              <w:rPr>
                <w:rFonts w:ascii="Calibri" w:hAnsi="Calibri"/>
                <w:sz w:val="20"/>
              </w:rPr>
              <w:t>Minnesota 2022</w:t>
            </w:r>
          </w:p>
        </w:tc>
        <w:tc>
          <w:tcPr>
            <w:tcW w:type="dxa" w:w="2160"/>
            <w:shd w:val="clear" w:color="auto" w:fill="F8FAFC"/>
          </w:tcPr>
          <w:p>
            <w:r/>
            <w:r>
              <w:rPr>
                <w:rFonts w:ascii="Calibri" w:hAnsi="Calibri"/>
                <w:sz w:val="20"/>
              </w:rPr>
              <w:t>70%</w:t>
            </w:r>
          </w:p>
        </w:tc>
        <w:tc>
          <w:tcPr>
            <w:tcW w:type="dxa" w:w="1728"/>
            <w:shd w:val="clear" w:color="auto" w:fill="F8FAFC"/>
          </w:tcPr>
          <w:p>
            <w:r/>
            <w:r>
              <w:rPr>
                <w:rFonts w:ascii="Calibri" w:hAnsi="Calibri"/>
                <w:sz w:val="20"/>
              </w:rPr>
              <w:t>12-15</w:t>
            </w:r>
          </w:p>
        </w:tc>
        <w:tc>
          <w:tcPr>
            <w:tcW w:type="dxa" w:w="2160"/>
            <w:shd w:val="clear" w:color="auto" w:fill="F8FAFC"/>
          </w:tcPr>
          <w:p>
            <w:r/>
            <w:r>
              <w:rPr>
                <w:rFonts w:ascii="Calibri" w:hAnsi="Calibri"/>
                <w:sz w:val="20"/>
              </w:rPr>
              <w:t>90%+</w:t>
            </w:r>
          </w:p>
        </w:tc>
      </w:tr>
      <w:tr>
        <w:tc>
          <w:tcPr>
            <w:tcW w:type="dxa" w:w="2880"/>
          </w:tcPr>
          <w:p>
            <w:r/>
            <w:r>
              <w:rPr>
                <w:rFonts w:ascii="Calibri" w:hAnsi="Calibri"/>
                <w:sz w:val="20"/>
              </w:rPr>
              <w:t>Texas TEKS</w:t>
            </w:r>
          </w:p>
        </w:tc>
        <w:tc>
          <w:tcPr>
            <w:tcW w:type="dxa" w:w="2160"/>
          </w:tcPr>
          <w:p>
            <w:r/>
            <w:r>
              <w:rPr>
                <w:rFonts w:ascii="Calibri" w:hAnsi="Calibri"/>
                <w:sz w:val="20"/>
              </w:rPr>
              <w:t>60%</w:t>
            </w:r>
          </w:p>
        </w:tc>
        <w:tc>
          <w:tcPr>
            <w:tcW w:type="dxa" w:w="1728"/>
          </w:tcPr>
          <w:p>
            <w:r/>
            <w:r>
              <w:rPr>
                <w:rFonts w:ascii="Calibri" w:hAnsi="Calibri"/>
                <w:sz w:val="20"/>
              </w:rPr>
              <w:t>15-20</w:t>
            </w:r>
          </w:p>
        </w:tc>
        <w:tc>
          <w:tcPr>
            <w:tcW w:type="dxa" w:w="2160"/>
          </w:tcPr>
          <w:p>
            <w:r/>
            <w:r>
              <w:rPr>
                <w:rFonts w:ascii="Calibri" w:hAnsi="Calibri"/>
                <w:sz w:val="20"/>
              </w:rPr>
              <w:t>85%+</w:t>
            </w:r>
          </w:p>
        </w:tc>
      </w:tr>
      <w:tr>
        <w:tc>
          <w:tcPr>
            <w:tcW w:type="dxa" w:w="2880"/>
            <w:shd w:val="clear" w:color="auto" w:fill="F8FAFC"/>
          </w:tcPr>
          <w:p>
            <w:r/>
            <w:r>
              <w:rPr>
                <w:rFonts w:ascii="Calibri" w:hAnsi="Calibri"/>
                <w:sz w:val="20"/>
              </w:rPr>
              <w:t>NCTM/Emerging</w:t>
            </w:r>
          </w:p>
        </w:tc>
        <w:tc>
          <w:tcPr>
            <w:tcW w:type="dxa" w:w="2160"/>
            <w:shd w:val="clear" w:color="auto" w:fill="F8FAFC"/>
          </w:tcPr>
          <w:p>
            <w:r/>
            <w:r>
              <w:rPr>
                <w:rFonts w:ascii="Calibri" w:hAnsi="Calibri"/>
                <w:sz w:val="20"/>
              </w:rPr>
              <w:t>50%</w:t>
            </w:r>
          </w:p>
        </w:tc>
        <w:tc>
          <w:tcPr>
            <w:tcW w:type="dxa" w:w="1728"/>
            <w:shd w:val="clear" w:color="auto" w:fill="F8FAFC"/>
          </w:tcPr>
          <w:p>
            <w:r/>
            <w:r>
              <w:rPr>
                <w:rFonts w:ascii="Calibri" w:hAnsi="Calibri"/>
                <w:sz w:val="20"/>
              </w:rPr>
              <w:t>10-12</w:t>
            </w:r>
          </w:p>
        </w:tc>
        <w:tc>
          <w:tcPr>
            <w:tcW w:type="dxa" w:w="2160"/>
            <w:shd w:val="clear" w:color="auto" w:fill="F8FAFC"/>
          </w:tcPr>
          <w:p>
            <w:r/>
            <w:r>
              <w:rPr>
                <w:rFonts w:ascii="Calibri" w:hAnsi="Calibri"/>
                <w:sz w:val="20"/>
              </w:rPr>
              <w:t>80%+</w:t>
            </w:r>
          </w:p>
        </w:tc>
      </w:tr>
    </w:tbl>
    <w:p/>
    <w:p>
      <w:r>
        <w:br w:type="page"/>
      </w:r>
    </w:p>
    <w:p>
      <w:pPr>
        <w:pStyle w:val="Heading1"/>
      </w:pPr>
      <w:r>
        <w:rPr>
          <w:rFonts w:ascii="Calibri" w:hAnsi="Calibri"/>
          <w:color w:val="1E293B"/>
        </w:rPr>
        <w:t>2. CCSS-M Coverage by Grade</w:t>
      </w:r>
    </w:p>
    <w:p>
      <w:r>
        <w:t>The following table summarizes CCSS-M coverage across all grades in the VINCULUM Hub. Coverage percentages reflect the proportion of grade-level standards addressed by at least one tool.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1A56DB"/>
          </w:tcPr>
          <w:p>
            <w:pPr>
              <w:jc w:val="center"/>
            </w:pPr>
            <w:r/>
            <w:r>
              <w:rPr>
                <w:rFonts w:ascii="Calibri" w:hAnsi="Calibri"/>
                <w:b/>
                <w:color w:val="FFFFFF"/>
                <w:sz w:val="20"/>
              </w:rPr>
              <w:t>Grade</w:t>
            </w:r>
          </w:p>
        </w:tc>
        <w:tc>
          <w:tcPr>
            <w:tcW w:type="dxa" w:w="864"/>
            <w:shd w:val="clear" w:color="auto" w:fill="1A56DB"/>
          </w:tcPr>
          <w:p>
            <w:pPr>
              <w:jc w:val="center"/>
            </w:pPr>
            <w:r/>
            <w:r>
              <w:rPr>
                <w:rFonts w:ascii="Calibri" w:hAnsi="Calibri"/>
                <w:b/>
                <w:color w:val="FFFFFF"/>
                <w:sz w:val="20"/>
              </w:rPr>
              <w:t>Tools</w:t>
            </w:r>
          </w:p>
        </w:tc>
        <w:tc>
          <w:tcPr>
            <w:tcW w:type="dxa" w:w="1584"/>
            <w:shd w:val="clear" w:color="auto" w:fill="1A56DB"/>
          </w:tcPr>
          <w:p>
            <w:pPr>
              <w:jc w:val="center"/>
            </w:pPr>
            <w:r/>
            <w:r>
              <w:rPr>
                <w:rFonts w:ascii="Calibri" w:hAnsi="Calibri"/>
                <w:b/>
                <w:color w:val="FFFFFF"/>
                <w:sz w:val="20"/>
              </w:rPr>
              <w:t>CCSS Standards</w:t>
            </w:r>
          </w:p>
        </w:tc>
        <w:tc>
          <w:tcPr>
            <w:tcW w:type="dxa" w:w="1296"/>
            <w:shd w:val="clear" w:color="auto" w:fill="1A56DB"/>
          </w:tcPr>
          <w:p>
            <w:pPr>
              <w:jc w:val="center"/>
            </w:pPr>
            <w:r/>
            <w:r>
              <w:rPr>
                <w:rFonts w:ascii="Calibri" w:hAnsi="Calibri"/>
                <w:b/>
                <w:color w:val="FFFFFF"/>
                <w:sz w:val="20"/>
              </w:rPr>
              <w:t>Coverage</w:t>
            </w:r>
          </w:p>
        </w:tc>
        <w:tc>
          <w:tcPr>
            <w:tcW w:type="dxa" w:w="4320"/>
            <w:shd w:val="clear" w:color="auto" w:fill="1A56DB"/>
          </w:tcPr>
          <w:p>
            <w:pPr>
              <w:jc w:val="center"/>
            </w:pPr>
            <w:r/>
            <w:r>
              <w:rPr>
                <w:rFonts w:ascii="Calibri" w:hAnsi="Calibri"/>
                <w:b/>
                <w:color w:val="FFFFFF"/>
                <w:sz w:val="20"/>
              </w:rPr>
              <w:t>Key Gaps</w:t>
            </w:r>
          </w:p>
        </w:tc>
      </w:tr>
      <w:tr>
        <w:tc>
          <w:tcPr>
            <w:tcW w:type="dxa" w:w="1008"/>
          </w:tcPr>
          <w:p>
            <w:r/>
            <w:r>
              <w:rPr>
                <w:rFonts w:ascii="Calibri" w:hAnsi="Calibri"/>
                <w:sz w:val="20"/>
              </w:rPr>
              <w:t>K</w:t>
            </w:r>
          </w:p>
        </w:tc>
        <w:tc>
          <w:tcPr>
            <w:tcW w:type="dxa" w:w="864"/>
          </w:tcPr>
          <w:p>
            <w:r/>
            <w:r>
              <w:rPr>
                <w:rFonts w:ascii="Calibri" w:hAnsi="Calibri"/>
                <w:sz w:val="20"/>
              </w:rPr>
              <w:t>17</w:t>
            </w:r>
          </w:p>
        </w:tc>
        <w:tc>
          <w:tcPr>
            <w:tcW w:type="dxa" w:w="1584"/>
          </w:tcPr>
          <w:p>
            <w:r/>
            <w:r>
              <w:rPr>
                <w:rFonts w:ascii="Calibri" w:hAnsi="Calibri"/>
                <w:sz w:val="20"/>
              </w:rPr>
              <w:t>22</w:t>
            </w:r>
          </w:p>
        </w:tc>
        <w:tc>
          <w:tcPr>
            <w:tcW w:type="dxa" w:w="1296"/>
          </w:tcPr>
          <w:p>
            <w:r/>
            <w:r>
              <w:rPr>
                <w:rFonts w:ascii="Calibri" w:hAnsi="Calibri"/>
                <w:sz w:val="20"/>
              </w:rPr>
              <w:t>100%</w:t>
            </w:r>
          </w:p>
        </w:tc>
        <w:tc>
          <w:tcPr>
            <w:tcW w:type="dxa" w:w="4320"/>
          </w:tcPr>
          <w:p>
            <w:r/>
            <w:r>
              <w:rPr>
                <w:rFonts w:ascii="Calibri" w:hAnsi="Calibri"/>
                <w:sz w:val="20"/>
              </w:rPr>
              <w:t>Pattern recognition minimal</w:t>
            </w:r>
          </w:p>
        </w:tc>
      </w:tr>
      <w:tr>
        <w:tc>
          <w:tcPr>
            <w:tcW w:type="dxa" w:w="1008"/>
            <w:shd w:val="clear" w:color="auto" w:fill="F8FAFC"/>
          </w:tcPr>
          <w:p>
            <w:r/>
            <w:r>
              <w:rPr>
                <w:rFonts w:ascii="Calibri" w:hAnsi="Calibri"/>
                <w:sz w:val="20"/>
              </w:rPr>
              <w:t>1</w:t>
            </w:r>
          </w:p>
        </w:tc>
        <w:tc>
          <w:tcPr>
            <w:tcW w:type="dxa" w:w="864"/>
            <w:shd w:val="clear" w:color="auto" w:fill="F8FAFC"/>
          </w:tcPr>
          <w:p>
            <w:r/>
            <w:r>
              <w:rPr>
                <w:rFonts w:ascii="Calibri" w:hAnsi="Calibri"/>
                <w:sz w:val="20"/>
              </w:rPr>
              <w:t>16</w:t>
            </w:r>
          </w:p>
        </w:tc>
        <w:tc>
          <w:tcPr>
            <w:tcW w:type="dxa" w:w="1584"/>
            <w:shd w:val="clear" w:color="auto" w:fill="F8FAFC"/>
          </w:tcPr>
          <w:p>
            <w:r/>
            <w:r>
              <w:rPr>
                <w:rFonts w:ascii="Calibri" w:hAnsi="Calibri"/>
                <w:sz w:val="20"/>
              </w:rPr>
              <w:t>21</w:t>
            </w:r>
          </w:p>
        </w:tc>
        <w:tc>
          <w:tcPr>
            <w:tcW w:type="dxa" w:w="1296"/>
            <w:shd w:val="clear" w:color="auto" w:fill="F8FAFC"/>
          </w:tcPr>
          <w:p>
            <w:r/>
            <w:r>
              <w:rPr>
                <w:rFonts w:ascii="Calibri" w:hAnsi="Calibri"/>
                <w:sz w:val="20"/>
              </w:rPr>
              <w:t>100%</w:t>
            </w:r>
          </w:p>
        </w:tc>
        <w:tc>
          <w:tcPr>
            <w:tcW w:type="dxa" w:w="4320"/>
            <w:shd w:val="clear" w:color="auto" w:fill="F8FAFC"/>
          </w:tcPr>
          <w:p>
            <w:r/>
            <w:r>
              <w:rPr>
                <w:rFonts w:ascii="Calibri" w:hAnsi="Calibri"/>
                <w:sz w:val="20"/>
              </w:rPr>
              <w:t>Addition/subtraction relationships</w:t>
            </w:r>
          </w:p>
        </w:tc>
      </w:tr>
      <w:tr>
        <w:tc>
          <w:tcPr>
            <w:tcW w:type="dxa" w:w="1008"/>
          </w:tcPr>
          <w:p>
            <w:r/>
            <w:r>
              <w:rPr>
                <w:rFonts w:ascii="Calibri" w:hAnsi="Calibri"/>
                <w:sz w:val="20"/>
              </w:rPr>
              <w:t>2</w:t>
            </w:r>
          </w:p>
        </w:tc>
        <w:tc>
          <w:tcPr>
            <w:tcW w:type="dxa" w:w="864"/>
          </w:tcPr>
          <w:p>
            <w:r/>
            <w:r>
              <w:rPr>
                <w:rFonts w:ascii="Calibri" w:hAnsi="Calibri"/>
                <w:sz w:val="20"/>
              </w:rPr>
              <w:t>17</w:t>
            </w:r>
          </w:p>
        </w:tc>
        <w:tc>
          <w:tcPr>
            <w:tcW w:type="dxa" w:w="1584"/>
          </w:tcPr>
          <w:p>
            <w:r/>
            <w:r>
              <w:rPr>
                <w:rFonts w:ascii="Calibri" w:hAnsi="Calibri"/>
                <w:sz w:val="20"/>
              </w:rPr>
              <w:t>26</w:t>
            </w:r>
          </w:p>
        </w:tc>
        <w:tc>
          <w:tcPr>
            <w:tcW w:type="dxa" w:w="1296"/>
          </w:tcPr>
          <w:p>
            <w:r/>
            <w:r>
              <w:rPr>
                <w:rFonts w:ascii="Calibri" w:hAnsi="Calibri"/>
                <w:sz w:val="20"/>
              </w:rPr>
              <w:t>100%</w:t>
            </w:r>
          </w:p>
        </w:tc>
        <w:tc>
          <w:tcPr>
            <w:tcW w:type="dxa" w:w="4320"/>
          </w:tcPr>
          <w:p>
            <w:r/>
            <w:r>
              <w:rPr>
                <w:rFonts w:ascii="Calibri" w:hAnsi="Calibri"/>
                <w:sz w:val="20"/>
              </w:rPr>
              <w:t>Standard unit measurement</w:t>
            </w:r>
          </w:p>
        </w:tc>
      </w:tr>
      <w:tr>
        <w:tc>
          <w:tcPr>
            <w:tcW w:type="dxa" w:w="1008"/>
            <w:shd w:val="clear" w:color="auto" w:fill="F8FAFC"/>
          </w:tcPr>
          <w:p>
            <w:r/>
            <w:r>
              <w:rPr>
                <w:rFonts w:ascii="Calibri" w:hAnsi="Calibri"/>
                <w:sz w:val="20"/>
              </w:rPr>
              <w:t>3</w:t>
            </w:r>
          </w:p>
        </w:tc>
        <w:tc>
          <w:tcPr>
            <w:tcW w:type="dxa" w:w="864"/>
            <w:shd w:val="clear" w:color="auto" w:fill="F8FAFC"/>
          </w:tcPr>
          <w:p>
            <w:r/>
            <w:r>
              <w:rPr>
                <w:rFonts w:ascii="Calibri" w:hAnsi="Calibri"/>
                <w:sz w:val="20"/>
              </w:rPr>
              <w:t>20</w:t>
            </w:r>
          </w:p>
        </w:tc>
        <w:tc>
          <w:tcPr>
            <w:tcW w:type="dxa" w:w="1584"/>
            <w:shd w:val="clear" w:color="auto" w:fill="F8FAFC"/>
          </w:tcPr>
          <w:p>
            <w:r/>
            <w:r>
              <w:rPr>
                <w:rFonts w:ascii="Calibri" w:hAnsi="Calibri"/>
                <w:sz w:val="20"/>
              </w:rPr>
              <w:t>24</w:t>
            </w:r>
          </w:p>
        </w:tc>
        <w:tc>
          <w:tcPr>
            <w:tcW w:type="dxa" w:w="1296"/>
            <w:shd w:val="clear" w:color="auto" w:fill="F8FAFC"/>
          </w:tcPr>
          <w:p>
            <w:r/>
            <w:r>
              <w:rPr>
                <w:rFonts w:ascii="Calibri" w:hAnsi="Calibri"/>
                <w:sz w:val="20"/>
              </w:rPr>
              <w:t>96%</w:t>
            </w:r>
          </w:p>
        </w:tc>
        <w:tc>
          <w:tcPr>
            <w:tcW w:type="dxa" w:w="4320"/>
            <w:shd w:val="clear" w:color="auto" w:fill="F8FAFC"/>
          </w:tcPr>
          <w:p>
            <w:r/>
            <w:r>
              <w:rPr>
                <w:rFonts w:ascii="Calibri" w:hAnsi="Calibri"/>
                <w:sz w:val="20"/>
              </w:rPr>
              <w:t>Two-step word problems (3.OA.D.8)</w:t>
            </w:r>
          </w:p>
        </w:tc>
      </w:tr>
      <w:tr>
        <w:tc>
          <w:tcPr>
            <w:tcW w:type="dxa" w:w="1008"/>
          </w:tcPr>
          <w:p>
            <w:r/>
            <w:r>
              <w:rPr>
                <w:rFonts w:ascii="Calibri" w:hAnsi="Calibri"/>
                <w:sz w:val="20"/>
              </w:rPr>
              <w:t>4</w:t>
            </w:r>
          </w:p>
        </w:tc>
        <w:tc>
          <w:tcPr>
            <w:tcW w:type="dxa" w:w="864"/>
          </w:tcPr>
          <w:p>
            <w:r/>
            <w:r>
              <w:rPr>
                <w:rFonts w:ascii="Calibri" w:hAnsi="Calibri"/>
                <w:sz w:val="20"/>
              </w:rPr>
              <w:t>20</w:t>
            </w:r>
          </w:p>
        </w:tc>
        <w:tc>
          <w:tcPr>
            <w:tcW w:type="dxa" w:w="1584"/>
          </w:tcPr>
          <w:p>
            <w:r/>
            <w:r>
              <w:rPr>
                <w:rFonts w:ascii="Calibri" w:hAnsi="Calibri"/>
                <w:sz w:val="20"/>
              </w:rPr>
              <w:t>28</w:t>
            </w:r>
          </w:p>
        </w:tc>
        <w:tc>
          <w:tcPr>
            <w:tcW w:type="dxa" w:w="1296"/>
          </w:tcPr>
          <w:p>
            <w:r/>
            <w:r>
              <w:rPr>
                <w:rFonts w:ascii="Calibri" w:hAnsi="Calibri"/>
                <w:sz w:val="20"/>
              </w:rPr>
              <w:t>96%</w:t>
            </w:r>
          </w:p>
        </w:tc>
        <w:tc>
          <w:tcPr>
            <w:tcW w:type="dxa" w:w="4320"/>
          </w:tcPr>
          <w:p>
            <w:r/>
            <w:r>
              <w:rPr>
                <w:rFonts w:ascii="Calibri" w:hAnsi="Calibri"/>
                <w:sz w:val="20"/>
              </w:rPr>
              <w:t>Measurement units (4.MD.A.1-2)</w:t>
            </w:r>
          </w:p>
        </w:tc>
      </w:tr>
      <w:tr>
        <w:tc>
          <w:tcPr>
            <w:tcW w:type="dxa" w:w="1008"/>
            <w:shd w:val="clear" w:color="auto" w:fill="F8FAFC"/>
          </w:tcPr>
          <w:p>
            <w:r/>
            <w:r>
              <w:rPr>
                <w:rFonts w:ascii="Calibri" w:hAnsi="Calibri"/>
                <w:sz w:val="20"/>
              </w:rPr>
              <w:t>5</w:t>
            </w:r>
          </w:p>
        </w:tc>
        <w:tc>
          <w:tcPr>
            <w:tcW w:type="dxa" w:w="864"/>
            <w:shd w:val="clear" w:color="auto" w:fill="F8FAFC"/>
          </w:tcPr>
          <w:p>
            <w:r/>
            <w:r>
              <w:rPr>
                <w:rFonts w:ascii="Calibri" w:hAnsi="Calibri"/>
                <w:sz w:val="20"/>
              </w:rPr>
              <w:t>20</w:t>
            </w:r>
          </w:p>
        </w:tc>
        <w:tc>
          <w:tcPr>
            <w:tcW w:type="dxa" w:w="1584"/>
            <w:shd w:val="clear" w:color="auto" w:fill="F8FAFC"/>
          </w:tcPr>
          <w:p>
            <w:r/>
            <w:r>
              <w:rPr>
                <w:rFonts w:ascii="Calibri" w:hAnsi="Calibri"/>
                <w:sz w:val="20"/>
              </w:rPr>
              <w:t>26</w:t>
            </w:r>
          </w:p>
        </w:tc>
        <w:tc>
          <w:tcPr>
            <w:tcW w:type="dxa" w:w="1296"/>
            <w:shd w:val="clear" w:color="auto" w:fill="F8FAFC"/>
          </w:tcPr>
          <w:p>
            <w:r/>
            <w:r>
              <w:rPr>
                <w:rFonts w:ascii="Calibri" w:hAnsi="Calibri"/>
                <w:sz w:val="20"/>
              </w:rPr>
              <w:t>99%</w:t>
            </w:r>
          </w:p>
        </w:tc>
        <w:tc>
          <w:tcPr>
            <w:tcW w:type="dxa" w:w="4320"/>
            <w:shd w:val="clear" w:color="auto" w:fill="F8FAFC"/>
          </w:tcPr>
          <w:p>
            <w:r/>
            <w:r>
              <w:rPr>
                <w:rFonts w:ascii="Calibri" w:hAnsi="Calibri"/>
                <w:sz w:val="20"/>
              </w:rPr>
              <w:t>Unit conversion depth</w:t>
            </w:r>
          </w:p>
        </w:tc>
      </w:tr>
      <w:tr>
        <w:tc>
          <w:tcPr>
            <w:tcW w:type="dxa" w:w="1008"/>
          </w:tcPr>
          <w:p>
            <w:r/>
            <w:r>
              <w:rPr>
                <w:rFonts w:ascii="Calibri" w:hAnsi="Calibri"/>
                <w:sz w:val="20"/>
              </w:rPr>
              <w:t>6</w:t>
            </w:r>
          </w:p>
        </w:tc>
        <w:tc>
          <w:tcPr>
            <w:tcW w:type="dxa" w:w="864"/>
          </w:tcPr>
          <w:p>
            <w:r/>
            <w:r>
              <w:rPr>
                <w:rFonts w:ascii="Calibri" w:hAnsi="Calibri"/>
                <w:sz w:val="20"/>
              </w:rPr>
              <w:t>13</w:t>
            </w:r>
          </w:p>
        </w:tc>
        <w:tc>
          <w:tcPr>
            <w:tcW w:type="dxa" w:w="1584"/>
          </w:tcPr>
          <w:p>
            <w:r/>
            <w:r>
              <w:rPr>
                <w:rFonts w:ascii="Calibri" w:hAnsi="Calibri"/>
                <w:sz w:val="20"/>
              </w:rPr>
              <w:t>29</w:t>
            </w:r>
          </w:p>
        </w:tc>
        <w:tc>
          <w:tcPr>
            <w:tcW w:type="dxa" w:w="1296"/>
          </w:tcPr>
          <w:p>
            <w:r/>
            <w:r>
              <w:rPr>
                <w:rFonts w:ascii="Calibri" w:hAnsi="Calibri"/>
                <w:sz w:val="20"/>
              </w:rPr>
              <w:t>79%</w:t>
            </w:r>
          </w:p>
        </w:tc>
        <w:tc>
          <w:tcPr>
            <w:tcW w:type="dxa" w:w="4320"/>
          </w:tcPr>
          <w:p>
            <w:r/>
            <w:r>
              <w:rPr>
                <w:rFonts w:ascii="Calibri" w:hAnsi="Calibri"/>
                <w:sz w:val="20"/>
              </w:rPr>
              <w:t>EE domain (33%), NS (50%)</w:t>
            </w:r>
          </w:p>
        </w:tc>
      </w:tr>
      <w:tr>
        <w:tc>
          <w:tcPr>
            <w:tcW w:type="dxa" w:w="1008"/>
            <w:shd w:val="clear" w:color="auto" w:fill="F8FAFC"/>
          </w:tcPr>
          <w:p>
            <w:r/>
            <w:r>
              <w:rPr>
                <w:rFonts w:ascii="Calibri" w:hAnsi="Calibri"/>
                <w:sz w:val="20"/>
              </w:rPr>
              <w:t>7</w:t>
            </w:r>
          </w:p>
        </w:tc>
        <w:tc>
          <w:tcPr>
            <w:tcW w:type="dxa" w:w="864"/>
            <w:shd w:val="clear" w:color="auto" w:fill="F8FAFC"/>
          </w:tcPr>
          <w:p>
            <w:r/>
            <w:r>
              <w:rPr>
                <w:rFonts w:ascii="Calibri" w:hAnsi="Calibri"/>
                <w:sz w:val="20"/>
              </w:rPr>
              <w:t>13</w:t>
            </w:r>
          </w:p>
        </w:tc>
        <w:tc>
          <w:tcPr>
            <w:tcW w:type="dxa" w:w="1584"/>
            <w:shd w:val="clear" w:color="auto" w:fill="F8FAFC"/>
          </w:tcPr>
          <w:p>
            <w:r/>
            <w:r>
              <w:rPr>
                <w:rFonts w:ascii="Calibri" w:hAnsi="Calibri"/>
                <w:sz w:val="20"/>
              </w:rPr>
              <w:t>24</w:t>
            </w:r>
          </w:p>
        </w:tc>
        <w:tc>
          <w:tcPr>
            <w:tcW w:type="dxa" w:w="1296"/>
            <w:shd w:val="clear" w:color="auto" w:fill="F8FAFC"/>
          </w:tcPr>
          <w:p>
            <w:r/>
            <w:r>
              <w:rPr>
                <w:rFonts w:ascii="Calibri" w:hAnsi="Calibri"/>
                <w:sz w:val="20"/>
              </w:rPr>
              <w:t>96%</w:t>
            </w:r>
          </w:p>
        </w:tc>
        <w:tc>
          <w:tcPr>
            <w:tcW w:type="dxa" w:w="4320"/>
            <w:shd w:val="clear" w:color="auto" w:fill="F8FAFC"/>
          </w:tcPr>
          <w:p>
            <w:r/>
            <w:r>
              <w:rPr>
                <w:rFonts w:ascii="Calibri" w:hAnsi="Calibri"/>
                <w:sz w:val="20"/>
              </w:rPr>
              <w:t>Scale factor mastery</w:t>
            </w:r>
          </w:p>
        </w:tc>
      </w:tr>
      <w:tr>
        <w:tc>
          <w:tcPr>
            <w:tcW w:type="dxa" w:w="1008"/>
          </w:tcPr>
          <w:p>
            <w:r/>
            <w:r>
              <w:rPr>
                <w:rFonts w:ascii="Calibri" w:hAnsi="Calibri"/>
                <w:sz w:val="20"/>
              </w:rPr>
              <w:t>8</w:t>
            </w:r>
          </w:p>
        </w:tc>
        <w:tc>
          <w:tcPr>
            <w:tcW w:type="dxa" w:w="864"/>
          </w:tcPr>
          <w:p>
            <w:r/>
            <w:r>
              <w:rPr>
                <w:rFonts w:ascii="Calibri" w:hAnsi="Calibri"/>
                <w:sz w:val="20"/>
              </w:rPr>
              <w:t>13</w:t>
            </w:r>
          </w:p>
        </w:tc>
        <w:tc>
          <w:tcPr>
            <w:tcW w:type="dxa" w:w="1584"/>
          </w:tcPr>
          <w:p>
            <w:r/>
            <w:r>
              <w:rPr>
                <w:rFonts w:ascii="Calibri" w:hAnsi="Calibri"/>
                <w:sz w:val="20"/>
              </w:rPr>
              <w:t>26</w:t>
            </w:r>
          </w:p>
        </w:tc>
        <w:tc>
          <w:tcPr>
            <w:tcW w:type="dxa" w:w="1296"/>
          </w:tcPr>
          <w:p>
            <w:r/>
            <w:r>
              <w:rPr>
                <w:rFonts w:ascii="Calibri" w:hAnsi="Calibri"/>
                <w:sz w:val="20"/>
              </w:rPr>
              <w:t>96%</w:t>
            </w:r>
          </w:p>
        </w:tc>
        <w:tc>
          <w:tcPr>
            <w:tcW w:type="dxa" w:w="4320"/>
          </w:tcPr>
          <w:p>
            <w:r/>
            <w:r>
              <w:rPr>
                <w:rFonts w:ascii="Calibri" w:hAnsi="Calibri"/>
                <w:sz w:val="20"/>
              </w:rPr>
              <w:t>Laws of exponents (8.EE.A.2)</w:t>
            </w:r>
          </w:p>
        </w:tc>
      </w:tr>
      <w:tr>
        <w:tc>
          <w:tcPr>
            <w:tcW w:type="dxa" w:w="1008"/>
            <w:shd w:val="clear" w:color="auto" w:fill="F8FAFC"/>
          </w:tcPr>
          <w:p>
            <w:r/>
            <w:r>
              <w:rPr>
                <w:rFonts w:ascii="Calibri" w:hAnsi="Calibri"/>
                <w:sz w:val="20"/>
              </w:rPr>
              <w:t>ALG1</w:t>
            </w:r>
          </w:p>
        </w:tc>
        <w:tc>
          <w:tcPr>
            <w:tcW w:type="dxa" w:w="864"/>
            <w:shd w:val="clear" w:color="auto" w:fill="F8FAFC"/>
          </w:tcPr>
          <w:p>
            <w:r/>
            <w:r>
              <w:rPr>
                <w:rFonts w:ascii="Calibri" w:hAnsi="Calibri"/>
                <w:sz w:val="20"/>
              </w:rPr>
              <w:t>10</w:t>
            </w:r>
          </w:p>
        </w:tc>
        <w:tc>
          <w:tcPr>
            <w:tcW w:type="dxa" w:w="1584"/>
            <w:shd w:val="clear" w:color="auto" w:fill="F8FAFC"/>
          </w:tcPr>
          <w:p>
            <w:r/>
            <w:r>
              <w:rPr>
                <w:rFonts w:ascii="Calibri" w:hAnsi="Calibri"/>
                <w:sz w:val="20"/>
              </w:rPr>
              <w:t>~20</w:t>
            </w:r>
          </w:p>
        </w:tc>
        <w:tc>
          <w:tcPr>
            <w:tcW w:type="dxa" w:w="1296"/>
            <w:shd w:val="clear" w:color="auto" w:fill="F8FAFC"/>
          </w:tcPr>
          <w:p>
            <w:r/>
            <w:r>
              <w:rPr>
                <w:rFonts w:ascii="Calibri" w:hAnsi="Calibri"/>
                <w:sz w:val="20"/>
              </w:rPr>
              <w:t>80%</w:t>
            </w:r>
          </w:p>
        </w:tc>
        <w:tc>
          <w:tcPr>
            <w:tcW w:type="dxa" w:w="4320"/>
            <w:shd w:val="clear" w:color="auto" w:fill="F8FAFC"/>
          </w:tcPr>
          <w:p>
            <w:r/>
            <w:r>
              <w:rPr>
                <w:rFonts w:ascii="Calibri" w:hAnsi="Calibri"/>
                <w:sz w:val="20"/>
              </w:rPr>
              <w:t>Polynomials (HSA-APR)</w:t>
            </w:r>
          </w:p>
        </w:tc>
      </w:tr>
      <w:tr>
        <w:tc>
          <w:tcPr>
            <w:tcW w:type="dxa" w:w="1008"/>
          </w:tcPr>
          <w:p>
            <w:r/>
            <w:r>
              <w:rPr>
                <w:rFonts w:ascii="Calibri" w:hAnsi="Calibri"/>
                <w:sz w:val="20"/>
              </w:rPr>
              <w:t>GEOM</w:t>
            </w:r>
          </w:p>
        </w:tc>
        <w:tc>
          <w:tcPr>
            <w:tcW w:type="dxa" w:w="864"/>
          </w:tcPr>
          <w:p>
            <w:r/>
            <w:r>
              <w:rPr>
                <w:rFonts w:ascii="Calibri" w:hAnsi="Calibri"/>
                <w:sz w:val="20"/>
              </w:rPr>
              <w:t>8</w:t>
            </w:r>
          </w:p>
        </w:tc>
        <w:tc>
          <w:tcPr>
            <w:tcW w:type="dxa" w:w="1584"/>
          </w:tcPr>
          <w:p>
            <w:r/>
            <w:r>
              <w:rPr>
                <w:rFonts w:ascii="Calibri" w:hAnsi="Calibri"/>
                <w:sz w:val="20"/>
              </w:rPr>
              <w:t>~25</w:t>
            </w:r>
          </w:p>
        </w:tc>
        <w:tc>
          <w:tcPr>
            <w:tcW w:type="dxa" w:w="1296"/>
          </w:tcPr>
          <w:p>
            <w:r/>
            <w:r>
              <w:rPr>
                <w:rFonts w:ascii="Calibri" w:hAnsi="Calibri"/>
                <w:sz w:val="20"/>
              </w:rPr>
              <w:t>75%</w:t>
            </w:r>
          </w:p>
        </w:tc>
        <w:tc>
          <w:tcPr>
            <w:tcW w:type="dxa" w:w="4320"/>
          </w:tcPr>
          <w:p>
            <w:r/>
            <w:r>
              <w:rPr>
                <w:rFonts w:ascii="Calibri" w:hAnsi="Calibri"/>
                <w:sz w:val="20"/>
              </w:rPr>
              <w:t>Basic transformations (CO.1-6)</w:t>
            </w:r>
          </w:p>
        </w:tc>
      </w:tr>
      <w:tr>
        <w:tc>
          <w:tcPr>
            <w:tcW w:type="dxa" w:w="1008"/>
            <w:shd w:val="clear" w:color="auto" w:fill="F8FAFC"/>
          </w:tcPr>
          <w:p>
            <w:r/>
            <w:r>
              <w:rPr>
                <w:rFonts w:ascii="Calibri" w:hAnsi="Calibri"/>
                <w:sz w:val="20"/>
              </w:rPr>
              <w:t>ALG2</w:t>
            </w:r>
          </w:p>
        </w:tc>
        <w:tc>
          <w:tcPr>
            <w:tcW w:type="dxa" w:w="864"/>
            <w:shd w:val="clear" w:color="auto" w:fill="F8FAFC"/>
          </w:tcPr>
          <w:p>
            <w:r/>
            <w:r>
              <w:rPr>
                <w:rFonts w:ascii="Calibri" w:hAnsi="Calibri"/>
                <w:sz w:val="20"/>
              </w:rPr>
              <w:t>8</w:t>
            </w:r>
          </w:p>
        </w:tc>
        <w:tc>
          <w:tcPr>
            <w:tcW w:type="dxa" w:w="1584"/>
            <w:shd w:val="clear" w:color="auto" w:fill="F8FAFC"/>
          </w:tcPr>
          <w:p>
            <w:r/>
            <w:r>
              <w:rPr>
                <w:rFonts w:ascii="Calibri" w:hAnsi="Calibri"/>
                <w:sz w:val="20"/>
              </w:rPr>
              <w:t>~18</w:t>
            </w:r>
          </w:p>
        </w:tc>
        <w:tc>
          <w:tcPr>
            <w:tcW w:type="dxa" w:w="1296"/>
            <w:shd w:val="clear" w:color="auto" w:fill="F8FAFC"/>
          </w:tcPr>
          <w:p>
            <w:r/>
            <w:r>
              <w:rPr>
                <w:rFonts w:ascii="Calibri" w:hAnsi="Calibri"/>
                <w:sz w:val="20"/>
              </w:rPr>
              <w:t>78%</w:t>
            </w:r>
          </w:p>
        </w:tc>
        <w:tc>
          <w:tcPr>
            <w:tcW w:type="dxa" w:w="4320"/>
            <w:shd w:val="clear" w:color="auto" w:fill="F8FAFC"/>
          </w:tcPr>
          <w:p>
            <w:r/>
            <w:r>
              <w:rPr>
                <w:rFonts w:ascii="Calibri" w:hAnsi="Calibri"/>
                <w:sz w:val="20"/>
              </w:rPr>
              <w:t>Vectors, probability</w:t>
            </w:r>
          </w:p>
        </w:tc>
      </w:tr>
      <w:tr>
        <w:tc>
          <w:tcPr>
            <w:tcW w:type="dxa" w:w="1008"/>
          </w:tcPr>
          <w:p>
            <w:r/>
            <w:r>
              <w:rPr>
                <w:rFonts w:ascii="Calibri" w:hAnsi="Calibri"/>
                <w:sz w:val="20"/>
              </w:rPr>
              <w:t>PREC</w:t>
            </w:r>
          </w:p>
        </w:tc>
        <w:tc>
          <w:tcPr>
            <w:tcW w:type="dxa" w:w="864"/>
          </w:tcPr>
          <w:p>
            <w:r/>
            <w:r>
              <w:rPr>
                <w:rFonts w:ascii="Calibri" w:hAnsi="Calibri"/>
                <w:sz w:val="20"/>
              </w:rPr>
              <w:t>6</w:t>
            </w:r>
          </w:p>
        </w:tc>
        <w:tc>
          <w:tcPr>
            <w:tcW w:type="dxa" w:w="1584"/>
          </w:tcPr>
          <w:p>
            <w:r/>
            <w:r>
              <w:rPr>
                <w:rFonts w:ascii="Calibri" w:hAnsi="Calibri"/>
                <w:sz w:val="20"/>
              </w:rPr>
              <w:t>~10</w:t>
            </w:r>
          </w:p>
        </w:tc>
        <w:tc>
          <w:tcPr>
            <w:tcW w:type="dxa" w:w="1296"/>
          </w:tcPr>
          <w:p>
            <w:r/>
            <w:r>
              <w:rPr>
                <w:rFonts w:ascii="Calibri" w:hAnsi="Calibri"/>
                <w:sz w:val="20"/>
              </w:rPr>
              <w:t>70%</w:t>
            </w:r>
          </w:p>
        </w:tc>
        <w:tc>
          <w:tcPr>
            <w:tcW w:type="dxa" w:w="4320"/>
          </w:tcPr>
          <w:p>
            <w:r/>
            <w:r>
              <w:rPr>
                <w:rFonts w:ascii="Calibri" w:hAnsi="Calibri"/>
                <w:sz w:val="20"/>
              </w:rPr>
              <w:t>4 of 6 tools beyond CCSS scope</w:t>
            </w:r>
          </w:p>
        </w:tc>
      </w:tr>
    </w:tbl>
    <w:p/>
    <w:p>
      <w:pPr>
        <w:pStyle w:val="Heading2"/>
      </w:pPr>
      <w:r>
        <w:rPr>
          <w:rFonts w:ascii="Calibri" w:hAnsi="Calibri"/>
          <w:color w:val="1E293B"/>
        </w:rPr>
        <w:t>Grade 6: Critical Gap Detail</w:t>
      </w:r>
    </w:p>
    <w:p>
      <w:r>
        <w:t>Grade 6 represents the first significant coverage decline. The Expressions &amp; Equations (EE) domain is at only 33% coverage, with 6 of 9 standards unaddressed. The Number System (NS) domain covers only 50% of standards.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A56DB"/>
          </w:tcPr>
          <w:p>
            <w:pPr>
              <w:jc w:val="center"/>
            </w:pPr>
            <w:r/>
            <w:r>
              <w:rPr>
                <w:rFonts w:ascii="Calibri" w:hAnsi="Calibri"/>
                <w:b/>
                <w:color w:val="FFFFFF"/>
                <w:sz w:val="20"/>
              </w:rPr>
              <w:t>Domain</w:t>
            </w:r>
          </w:p>
        </w:tc>
        <w:tc>
          <w:tcPr>
            <w:tcW w:type="dxa" w:w="1152"/>
            <w:shd w:val="clear" w:color="auto" w:fill="1A56DB"/>
          </w:tcPr>
          <w:p>
            <w:pPr>
              <w:jc w:val="center"/>
            </w:pPr>
            <w:r/>
            <w:r>
              <w:rPr>
                <w:rFonts w:ascii="Calibri" w:hAnsi="Calibri"/>
                <w:b/>
                <w:color w:val="FFFFFF"/>
                <w:sz w:val="20"/>
              </w:rPr>
              <w:t>Covered</w:t>
            </w:r>
          </w:p>
        </w:tc>
        <w:tc>
          <w:tcPr>
            <w:tcW w:type="dxa" w:w="864"/>
            <w:shd w:val="clear" w:color="auto" w:fill="1A56DB"/>
          </w:tcPr>
          <w:p>
            <w:pPr>
              <w:jc w:val="center"/>
            </w:pPr>
            <w:r/>
            <w:r>
              <w:rPr>
                <w:rFonts w:ascii="Calibri" w:hAnsi="Calibri"/>
                <w:b/>
                <w:color w:val="FFFFFF"/>
                <w:sz w:val="20"/>
              </w:rPr>
              <w:t>Total</w:t>
            </w:r>
          </w:p>
        </w:tc>
        <w:tc>
          <w:tcPr>
            <w:tcW w:type="dxa" w:w="1296"/>
            <w:shd w:val="clear" w:color="auto" w:fill="1A56DB"/>
          </w:tcPr>
          <w:p>
            <w:pPr>
              <w:jc w:val="center"/>
            </w:pPr>
            <w:r/>
            <w:r>
              <w:rPr>
                <w:rFonts w:ascii="Calibri" w:hAnsi="Calibri"/>
                <w:b/>
                <w:color w:val="FFFFFF"/>
                <w:sz w:val="20"/>
              </w:rPr>
              <w:t>Coverage</w:t>
            </w:r>
          </w:p>
        </w:tc>
        <w:tc>
          <w:tcPr>
            <w:tcW w:type="dxa" w:w="2880"/>
            <w:shd w:val="clear" w:color="auto" w:fill="1A56DB"/>
          </w:tcPr>
          <w:p>
            <w:pPr>
              <w:jc w:val="center"/>
            </w:pPr>
            <w:r/>
            <w:r>
              <w:rPr>
                <w:rFonts w:ascii="Calibri" w:hAnsi="Calibri"/>
                <w:b/>
                <w:color w:val="FFFFFF"/>
                <w:sz w:val="20"/>
              </w:rPr>
              <w:t>Missing Standards</w:t>
            </w:r>
          </w:p>
        </w:tc>
      </w:tr>
      <w:tr>
        <w:tc>
          <w:tcPr>
            <w:tcW w:type="dxa" w:w="3168"/>
          </w:tcPr>
          <w:p>
            <w:r/>
            <w:r>
              <w:rPr>
                <w:rFonts w:ascii="Calibri" w:hAnsi="Calibri"/>
                <w:sz w:val="20"/>
              </w:rPr>
              <w:t>Ratio &amp; Proportion (RP)</w:t>
            </w:r>
          </w:p>
        </w:tc>
        <w:tc>
          <w:tcPr>
            <w:tcW w:type="dxa" w:w="1152"/>
          </w:tcPr>
          <w:p>
            <w:r/>
            <w:r>
              <w:rPr>
                <w:rFonts w:ascii="Calibri" w:hAnsi="Calibri"/>
                <w:sz w:val="20"/>
              </w:rPr>
              <w:t>3</w:t>
            </w:r>
          </w:p>
        </w:tc>
        <w:tc>
          <w:tcPr>
            <w:tcW w:type="dxa" w:w="864"/>
          </w:tcPr>
          <w:p>
            <w:r/>
            <w:r>
              <w:rPr>
                <w:rFonts w:ascii="Calibri" w:hAnsi="Calibri"/>
                <w:sz w:val="20"/>
              </w:rPr>
              <w:t>3</w:t>
            </w:r>
          </w:p>
        </w:tc>
        <w:tc>
          <w:tcPr>
            <w:tcW w:type="dxa" w:w="1296"/>
          </w:tcPr>
          <w:p>
            <w:r/>
            <w:r>
              <w:rPr>
                <w:rFonts w:ascii="Calibri" w:hAnsi="Calibri"/>
                <w:sz w:val="20"/>
              </w:rPr>
              <w:t>100%</w:t>
            </w:r>
          </w:p>
        </w:tc>
        <w:tc>
          <w:tcPr>
            <w:tcW w:type="dxa" w:w="2880"/>
          </w:tcPr>
          <w:p>
            <w:r/>
            <w:r>
              <w:rPr>
                <w:rFonts w:ascii="Calibri" w:hAnsi="Calibri"/>
                <w:sz w:val="20"/>
              </w:rPr>
              <w:t>None</w:t>
            </w:r>
          </w:p>
        </w:tc>
      </w:tr>
      <w:tr>
        <w:tc>
          <w:tcPr>
            <w:tcW w:type="dxa" w:w="3168"/>
            <w:shd w:val="clear" w:color="auto" w:fill="F8FAFC"/>
          </w:tcPr>
          <w:p>
            <w:r/>
            <w:r>
              <w:rPr>
                <w:rFonts w:ascii="Calibri" w:hAnsi="Calibri"/>
                <w:sz w:val="20"/>
              </w:rPr>
              <w:t>Statistics &amp; Probability (SP)</w:t>
            </w:r>
          </w:p>
        </w:tc>
        <w:tc>
          <w:tcPr>
            <w:tcW w:type="dxa" w:w="1152"/>
            <w:shd w:val="clear" w:color="auto" w:fill="F8FAFC"/>
          </w:tcPr>
          <w:p>
            <w:r/>
            <w:r>
              <w:rPr>
                <w:rFonts w:ascii="Calibri" w:hAnsi="Calibri"/>
                <w:sz w:val="20"/>
              </w:rPr>
              <w:t>5</w:t>
            </w:r>
          </w:p>
        </w:tc>
        <w:tc>
          <w:tcPr>
            <w:tcW w:type="dxa" w:w="864"/>
            <w:shd w:val="clear" w:color="auto" w:fill="F8FAFC"/>
          </w:tcPr>
          <w:p>
            <w:r/>
            <w:r>
              <w:rPr>
                <w:rFonts w:ascii="Calibri" w:hAnsi="Calibri"/>
                <w:sz w:val="20"/>
              </w:rPr>
              <w:t>5</w:t>
            </w:r>
          </w:p>
        </w:tc>
        <w:tc>
          <w:tcPr>
            <w:tcW w:type="dxa" w:w="1296"/>
            <w:shd w:val="clear" w:color="auto" w:fill="F8FAFC"/>
          </w:tcPr>
          <w:p>
            <w:r/>
            <w:r>
              <w:rPr>
                <w:rFonts w:ascii="Calibri" w:hAnsi="Calibri"/>
                <w:sz w:val="20"/>
              </w:rPr>
              <w:t>100%</w:t>
            </w:r>
          </w:p>
        </w:tc>
        <w:tc>
          <w:tcPr>
            <w:tcW w:type="dxa" w:w="2880"/>
            <w:shd w:val="clear" w:color="auto" w:fill="F8FAFC"/>
          </w:tcPr>
          <w:p>
            <w:r/>
            <w:r>
              <w:rPr>
                <w:rFonts w:ascii="Calibri" w:hAnsi="Calibri"/>
                <w:sz w:val="20"/>
              </w:rPr>
              <w:t>None</w:t>
            </w:r>
          </w:p>
        </w:tc>
      </w:tr>
      <w:tr>
        <w:tc>
          <w:tcPr>
            <w:tcW w:type="dxa" w:w="3168"/>
          </w:tcPr>
          <w:p>
            <w:r/>
            <w:r>
              <w:rPr>
                <w:rFonts w:ascii="Calibri" w:hAnsi="Calibri"/>
                <w:sz w:val="20"/>
              </w:rPr>
              <w:t>Expressions &amp; Equations (EE)</w:t>
            </w:r>
          </w:p>
        </w:tc>
        <w:tc>
          <w:tcPr>
            <w:tcW w:type="dxa" w:w="1152"/>
          </w:tcPr>
          <w:p>
            <w:r/>
            <w:r>
              <w:rPr>
                <w:rFonts w:ascii="Calibri" w:hAnsi="Calibri"/>
                <w:sz w:val="20"/>
              </w:rPr>
              <w:t>3</w:t>
            </w:r>
          </w:p>
        </w:tc>
        <w:tc>
          <w:tcPr>
            <w:tcW w:type="dxa" w:w="864"/>
          </w:tcPr>
          <w:p>
            <w:r/>
            <w:r>
              <w:rPr>
                <w:rFonts w:ascii="Calibri" w:hAnsi="Calibri"/>
                <w:sz w:val="20"/>
              </w:rPr>
              <w:t>9</w:t>
            </w:r>
          </w:p>
        </w:tc>
        <w:tc>
          <w:tcPr>
            <w:tcW w:type="dxa" w:w="1296"/>
          </w:tcPr>
          <w:p>
            <w:r/>
            <w:r>
              <w:rPr>
                <w:rFonts w:ascii="Calibri" w:hAnsi="Calibri"/>
                <w:sz w:val="20"/>
              </w:rPr>
              <w:t>33%</w:t>
            </w:r>
          </w:p>
        </w:tc>
        <w:tc>
          <w:tcPr>
            <w:tcW w:type="dxa" w:w="2880"/>
          </w:tcPr>
          <w:p>
            <w:r/>
            <w:r>
              <w:rPr>
                <w:rFonts w:ascii="Calibri" w:hAnsi="Calibri"/>
                <w:sz w:val="20"/>
              </w:rPr>
              <w:t>6.EE.A.3-4, 6.EE.B.6-9</w:t>
            </w:r>
          </w:p>
        </w:tc>
      </w:tr>
      <w:tr>
        <w:tc>
          <w:tcPr>
            <w:tcW w:type="dxa" w:w="3168"/>
            <w:shd w:val="clear" w:color="auto" w:fill="F8FAFC"/>
          </w:tcPr>
          <w:p>
            <w:r/>
            <w:r>
              <w:rPr>
                <w:rFonts w:ascii="Calibri" w:hAnsi="Calibri"/>
                <w:sz w:val="20"/>
              </w:rPr>
              <w:t>Number System (NS)</w:t>
            </w:r>
          </w:p>
        </w:tc>
        <w:tc>
          <w:tcPr>
            <w:tcW w:type="dxa" w:w="1152"/>
            <w:shd w:val="clear" w:color="auto" w:fill="F8FAFC"/>
          </w:tcPr>
          <w:p>
            <w:r/>
            <w:r>
              <w:rPr>
                <w:rFonts w:ascii="Calibri" w:hAnsi="Calibri"/>
                <w:sz w:val="20"/>
              </w:rPr>
              <w:t>4</w:t>
            </w:r>
          </w:p>
        </w:tc>
        <w:tc>
          <w:tcPr>
            <w:tcW w:type="dxa" w:w="864"/>
            <w:shd w:val="clear" w:color="auto" w:fill="F8FAFC"/>
          </w:tcPr>
          <w:p>
            <w:r/>
            <w:r>
              <w:rPr>
                <w:rFonts w:ascii="Calibri" w:hAnsi="Calibri"/>
                <w:sz w:val="20"/>
              </w:rPr>
              <w:t>8</w:t>
            </w:r>
          </w:p>
        </w:tc>
        <w:tc>
          <w:tcPr>
            <w:tcW w:type="dxa" w:w="1296"/>
            <w:shd w:val="clear" w:color="auto" w:fill="F8FAFC"/>
          </w:tcPr>
          <w:p>
            <w:r/>
            <w:r>
              <w:rPr>
                <w:rFonts w:ascii="Calibri" w:hAnsi="Calibri"/>
                <w:sz w:val="20"/>
              </w:rPr>
              <w:t>50%</w:t>
            </w:r>
          </w:p>
        </w:tc>
        <w:tc>
          <w:tcPr>
            <w:tcW w:type="dxa" w:w="2880"/>
            <w:shd w:val="clear" w:color="auto" w:fill="F8FAFC"/>
          </w:tcPr>
          <w:p>
            <w:r/>
            <w:r>
              <w:rPr>
                <w:rFonts w:ascii="Calibri" w:hAnsi="Calibri"/>
                <w:sz w:val="20"/>
              </w:rPr>
              <w:t>6.NS.B.2-3, 6.NS.C.6-7</w:t>
            </w:r>
          </w:p>
        </w:tc>
      </w:tr>
      <w:tr>
        <w:tc>
          <w:tcPr>
            <w:tcW w:type="dxa" w:w="3168"/>
          </w:tcPr>
          <w:p>
            <w:r/>
            <w:r>
              <w:rPr>
                <w:rFonts w:ascii="Calibri" w:hAnsi="Calibri"/>
                <w:sz w:val="20"/>
              </w:rPr>
              <w:t>Geometry (G)</w:t>
            </w:r>
          </w:p>
        </w:tc>
        <w:tc>
          <w:tcPr>
            <w:tcW w:type="dxa" w:w="1152"/>
          </w:tcPr>
          <w:p>
            <w:r/>
            <w:r>
              <w:rPr>
                <w:rFonts w:ascii="Calibri" w:hAnsi="Calibri"/>
                <w:sz w:val="20"/>
              </w:rPr>
              <w:t>3</w:t>
            </w:r>
          </w:p>
        </w:tc>
        <w:tc>
          <w:tcPr>
            <w:tcW w:type="dxa" w:w="864"/>
          </w:tcPr>
          <w:p>
            <w:r/>
            <w:r>
              <w:rPr>
                <w:rFonts w:ascii="Calibri" w:hAnsi="Calibri"/>
                <w:sz w:val="20"/>
              </w:rPr>
              <w:t>4</w:t>
            </w:r>
          </w:p>
        </w:tc>
        <w:tc>
          <w:tcPr>
            <w:tcW w:type="dxa" w:w="1296"/>
          </w:tcPr>
          <w:p>
            <w:r/>
            <w:r>
              <w:rPr>
                <w:rFonts w:ascii="Calibri" w:hAnsi="Calibri"/>
                <w:sz w:val="20"/>
              </w:rPr>
              <w:t>75%</w:t>
            </w:r>
          </w:p>
        </w:tc>
        <w:tc>
          <w:tcPr>
            <w:tcW w:type="dxa" w:w="2880"/>
          </w:tcPr>
          <w:p>
            <w:r/>
            <w:r>
              <w:rPr>
                <w:rFonts w:ascii="Calibri" w:hAnsi="Calibri"/>
                <w:sz w:val="20"/>
              </w:rPr>
              <w:t>6.G.A.2</w:t>
            </w:r>
          </w:p>
        </w:tc>
      </w:tr>
    </w:tbl>
    <w:p/>
    <w:p>
      <w:r>
        <w:br w:type="page"/>
      </w:r>
    </w:p>
    <w:p>
      <w:pPr>
        <w:pStyle w:val="Heading1"/>
      </w:pPr>
      <w:r>
        <w:rPr>
          <w:rFonts w:ascii="Calibri" w:hAnsi="Calibri"/>
          <w:color w:val="1E293B"/>
        </w:rPr>
        <w:t>3. Minnesota 2022 Standards Gap Analysis</w:t>
      </w:r>
    </w:p>
    <w:p>
      <w:r>
        <w:t>Minnesota's 2022 standards (effective 2027-28) fundamentally restructure K-12 mathematics into three anchor strands: Patterns &amp; Relationships, Spatial Reasoning, and Data &amp; Probability. This represents a significant departure from CCSS-M's domain-based organization.</w:t>
      </w:r>
    </w:p>
    <w:p>
      <w:pPr>
        <w:pStyle w:val="Heading2"/>
      </w:pPr>
      <w:r>
        <w:rPr>
          <w:rFonts w:ascii="Calibri" w:hAnsi="Calibri"/>
          <w:color w:val="1E293B"/>
        </w:rPr>
        <w:t>Key Structural Differences from CCSS-M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56DB"/>
          </w:tcPr>
          <w:p>
            <w:pPr>
              <w:jc w:val="center"/>
            </w:pPr>
            <w:r/>
            <w:r>
              <w:rPr>
                <w:rFonts w:ascii="Calibri" w:hAnsi="Calibri"/>
                <w:b/>
                <w:color w:val="FFFFFF"/>
                <w:sz w:val="20"/>
              </w:rPr>
              <w:t>Concept</w:t>
            </w:r>
          </w:p>
        </w:tc>
        <w:tc>
          <w:tcPr>
            <w:tcW w:type="dxa" w:w="1872"/>
            <w:shd w:val="clear" w:color="auto" w:fill="1A56DB"/>
          </w:tcPr>
          <w:p>
            <w:pPr>
              <w:jc w:val="center"/>
            </w:pPr>
            <w:r/>
            <w:r>
              <w:rPr>
                <w:rFonts w:ascii="Calibri" w:hAnsi="Calibri"/>
                <w:b/>
                <w:color w:val="FFFFFF"/>
                <w:sz w:val="20"/>
              </w:rPr>
              <w:t>CCSS-M</w:t>
            </w:r>
          </w:p>
        </w:tc>
        <w:tc>
          <w:tcPr>
            <w:tcW w:type="dxa" w:w="2160"/>
            <w:shd w:val="clear" w:color="auto" w:fill="1A56DB"/>
          </w:tcPr>
          <w:p>
            <w:pPr>
              <w:jc w:val="center"/>
            </w:pPr>
            <w:r/>
            <w:r>
              <w:rPr>
                <w:rFonts w:ascii="Calibri" w:hAnsi="Calibri"/>
                <w:b/>
                <w:color w:val="FFFFFF"/>
                <w:sz w:val="20"/>
              </w:rPr>
              <w:t>MN 2022</w:t>
            </w:r>
          </w:p>
        </w:tc>
        <w:tc>
          <w:tcPr>
            <w:tcW w:type="dxa" w:w="3168"/>
            <w:shd w:val="clear" w:color="auto" w:fill="1A56DB"/>
          </w:tcPr>
          <w:p>
            <w:pPr>
              <w:jc w:val="center"/>
            </w:pPr>
            <w:r/>
            <w:r>
              <w:rPr>
                <w:rFonts w:ascii="Calibri" w:hAnsi="Calibri"/>
                <w:b/>
                <w:color w:val="FFFFFF"/>
                <w:sz w:val="20"/>
              </w:rPr>
              <w:t>Impact on VINCULUM</w:t>
            </w:r>
          </w:p>
        </w:tc>
      </w:tr>
      <w:tr>
        <w:tc>
          <w:tcPr>
            <w:tcW w:type="dxa" w:w="1872"/>
          </w:tcPr>
          <w:p>
            <w:r/>
            <w:r>
              <w:rPr>
                <w:rFonts w:ascii="Calibri" w:hAnsi="Calibri"/>
                <w:sz w:val="20"/>
              </w:rPr>
              <w:t>Fractions</w:t>
            </w:r>
          </w:p>
        </w:tc>
        <w:tc>
          <w:tcPr>
            <w:tcW w:type="dxa" w:w="1872"/>
          </w:tcPr>
          <w:p>
            <w:r/>
            <w:r>
              <w:rPr>
                <w:rFonts w:ascii="Calibri" w:hAnsi="Calibri"/>
                <w:sz w:val="20"/>
              </w:rPr>
              <w:t>Grade 3 start</w:t>
            </w:r>
          </w:p>
        </w:tc>
        <w:tc>
          <w:tcPr>
            <w:tcW w:type="dxa" w:w="2160"/>
          </w:tcPr>
          <w:p>
            <w:r/>
            <w:r>
              <w:rPr>
                <w:rFonts w:ascii="Calibri" w:hAnsi="Calibri"/>
                <w:sz w:val="20"/>
              </w:rPr>
              <w:t>Grade 1 (parts of whole)</w:t>
            </w:r>
          </w:p>
        </w:tc>
        <w:tc>
          <w:tcPr>
            <w:tcW w:type="dxa" w:w="3168"/>
          </w:tcPr>
          <w:p>
            <w:r/>
            <w:r>
              <w:rPr>
                <w:rFonts w:ascii="Calibri" w:hAnsi="Calibri"/>
                <w:sz w:val="20"/>
              </w:rPr>
              <w:t>Need G1-2 fraction tools</w:t>
            </w:r>
          </w:p>
        </w:tc>
      </w:tr>
      <w:tr>
        <w:tc>
          <w:tcPr>
            <w:tcW w:type="dxa" w:w="1872"/>
            <w:shd w:val="clear" w:color="auto" w:fill="F8FAFC"/>
          </w:tcPr>
          <w:p>
            <w:r/>
            <w:r>
              <w:rPr>
                <w:rFonts w:ascii="Calibri" w:hAnsi="Calibri"/>
                <w:sz w:val="20"/>
              </w:rPr>
              <w:t>Multiplication</w:t>
            </w:r>
          </w:p>
        </w:tc>
        <w:tc>
          <w:tcPr>
            <w:tcW w:type="dxa" w:w="1872"/>
            <w:shd w:val="clear" w:color="auto" w:fill="F8FAFC"/>
          </w:tcPr>
          <w:p>
            <w:r/>
            <w:r>
              <w:rPr>
                <w:rFonts w:ascii="Calibri" w:hAnsi="Calibri"/>
                <w:sz w:val="20"/>
              </w:rPr>
              <w:t>Grade 3</w:t>
            </w:r>
          </w:p>
        </w:tc>
        <w:tc>
          <w:tcPr>
            <w:tcW w:type="dxa" w:w="2160"/>
            <w:shd w:val="clear" w:color="auto" w:fill="F8FAFC"/>
          </w:tcPr>
          <w:p>
            <w:r/>
            <w:r>
              <w:rPr>
                <w:rFonts w:ascii="Calibri" w:hAnsi="Calibri"/>
                <w:sz w:val="20"/>
              </w:rPr>
              <w:t>Grade 2 (equal groups)</w:t>
            </w:r>
          </w:p>
        </w:tc>
        <w:tc>
          <w:tcPr>
            <w:tcW w:type="dxa" w:w="3168"/>
            <w:shd w:val="clear" w:color="auto" w:fill="F8FAFC"/>
          </w:tcPr>
          <w:p>
            <w:r/>
            <w:r>
              <w:rPr>
                <w:rFonts w:ascii="Calibri" w:hAnsi="Calibri"/>
                <w:sz w:val="20"/>
              </w:rPr>
              <w:t>Need G2 multiplication intro</w:t>
            </w:r>
          </w:p>
        </w:tc>
      </w:tr>
      <w:tr>
        <w:tc>
          <w:tcPr>
            <w:tcW w:type="dxa" w:w="1872"/>
          </w:tcPr>
          <w:p>
            <w:r/>
            <w:r>
              <w:rPr>
                <w:rFonts w:ascii="Calibri" w:hAnsi="Calibri"/>
                <w:sz w:val="20"/>
              </w:rPr>
              <w:t>Negative Numbers</w:t>
            </w:r>
          </w:p>
        </w:tc>
        <w:tc>
          <w:tcPr>
            <w:tcW w:type="dxa" w:w="1872"/>
          </w:tcPr>
          <w:p>
            <w:r/>
            <w:r>
              <w:rPr>
                <w:rFonts w:ascii="Calibri" w:hAnsi="Calibri"/>
                <w:sz w:val="20"/>
              </w:rPr>
              <w:t>Grade 6</w:t>
            </w:r>
          </w:p>
        </w:tc>
        <w:tc>
          <w:tcPr>
            <w:tcW w:type="dxa" w:w="2160"/>
          </w:tcPr>
          <w:p>
            <w:r/>
            <w:r>
              <w:rPr>
                <w:rFonts w:ascii="Calibri" w:hAnsi="Calibri"/>
                <w:sz w:val="20"/>
              </w:rPr>
              <w:t>Grade 3-4 on number line</w:t>
            </w:r>
          </w:p>
        </w:tc>
        <w:tc>
          <w:tcPr>
            <w:tcW w:type="dxa" w:w="3168"/>
          </w:tcPr>
          <w:p>
            <w:r/>
            <w:r>
              <w:rPr>
                <w:rFonts w:ascii="Calibri" w:hAnsi="Calibri"/>
                <w:sz w:val="20"/>
              </w:rPr>
              <w:t>Need G3-4 integer tools</w:t>
            </w:r>
          </w:p>
        </w:tc>
      </w:tr>
      <w:tr>
        <w:tc>
          <w:tcPr>
            <w:tcW w:type="dxa" w:w="1872"/>
            <w:shd w:val="clear" w:color="auto" w:fill="F8FAFC"/>
          </w:tcPr>
          <w:p>
            <w:r/>
            <w:r>
              <w:rPr>
                <w:rFonts w:ascii="Calibri" w:hAnsi="Calibri"/>
                <w:sz w:val="20"/>
              </w:rPr>
              <w:t>Probability</w:t>
            </w:r>
          </w:p>
        </w:tc>
        <w:tc>
          <w:tcPr>
            <w:tcW w:type="dxa" w:w="1872"/>
            <w:shd w:val="clear" w:color="auto" w:fill="F8FAFC"/>
          </w:tcPr>
          <w:p>
            <w:r/>
            <w:r>
              <w:rPr>
                <w:rFonts w:ascii="Calibri" w:hAnsi="Calibri"/>
                <w:sz w:val="20"/>
              </w:rPr>
              <w:t>Grade 7</w:t>
            </w:r>
          </w:p>
        </w:tc>
        <w:tc>
          <w:tcPr>
            <w:tcW w:type="dxa" w:w="2160"/>
            <w:shd w:val="clear" w:color="auto" w:fill="F8FAFC"/>
          </w:tcPr>
          <w:p>
            <w:r/>
            <w:r>
              <w:rPr>
                <w:rFonts w:ascii="Calibri" w:hAnsi="Calibri"/>
                <w:sz w:val="20"/>
              </w:rPr>
              <w:t>Grade 2 (experimental)</w:t>
            </w:r>
          </w:p>
        </w:tc>
        <w:tc>
          <w:tcPr>
            <w:tcW w:type="dxa" w:w="3168"/>
            <w:shd w:val="clear" w:color="auto" w:fill="F8FAFC"/>
          </w:tcPr>
          <w:p>
            <w:r/>
            <w:r>
              <w:rPr>
                <w:rFonts w:ascii="Calibri" w:hAnsi="Calibri"/>
                <w:sz w:val="20"/>
              </w:rPr>
              <w:t>Need K-6 probability tools</w:t>
            </w:r>
          </w:p>
        </w:tc>
      </w:tr>
      <w:tr>
        <w:tc>
          <w:tcPr>
            <w:tcW w:type="dxa" w:w="1872"/>
          </w:tcPr>
          <w:p>
            <w:r/>
            <w:r>
              <w:rPr>
                <w:rFonts w:ascii="Calibri" w:hAnsi="Calibri"/>
                <w:sz w:val="20"/>
              </w:rPr>
              <w:t>Algebra</w:t>
            </w:r>
          </w:p>
        </w:tc>
        <w:tc>
          <w:tcPr>
            <w:tcW w:type="dxa" w:w="1872"/>
          </w:tcPr>
          <w:p>
            <w:r/>
            <w:r>
              <w:rPr>
                <w:rFonts w:ascii="Calibri" w:hAnsi="Calibri"/>
                <w:sz w:val="20"/>
              </w:rPr>
              <w:t>Expressions Grade 6</w:t>
            </w:r>
          </w:p>
        </w:tc>
        <w:tc>
          <w:tcPr>
            <w:tcW w:type="dxa" w:w="2160"/>
          </w:tcPr>
          <w:p>
            <w:r/>
            <w:r>
              <w:rPr>
                <w:rFonts w:ascii="Calibri" w:hAnsi="Calibri"/>
                <w:sz w:val="20"/>
              </w:rPr>
              <w:t>Patterns from Grade K</w:t>
            </w:r>
          </w:p>
        </w:tc>
        <w:tc>
          <w:tcPr>
            <w:tcW w:type="dxa" w:w="3168"/>
          </w:tcPr>
          <w:p>
            <w:r/>
            <w:r>
              <w:rPr>
                <w:rFonts w:ascii="Calibri" w:hAnsi="Calibri"/>
                <w:sz w:val="20"/>
              </w:rPr>
              <w:t>Strengthen K-5 pattern tools</w:t>
            </w:r>
          </w:p>
        </w:tc>
      </w:tr>
      <w:tr>
        <w:tc>
          <w:tcPr>
            <w:tcW w:type="dxa" w:w="1872"/>
            <w:shd w:val="clear" w:color="auto" w:fill="F8FAFC"/>
          </w:tcPr>
          <w:p>
            <w:r/>
            <w:r>
              <w:rPr>
                <w:rFonts w:ascii="Calibri" w:hAnsi="Calibri"/>
                <w:sz w:val="20"/>
              </w:rPr>
              <w:t>Data Science</w:t>
            </w:r>
          </w:p>
        </w:tc>
        <w:tc>
          <w:tcPr>
            <w:tcW w:type="dxa" w:w="1872"/>
            <w:shd w:val="clear" w:color="auto" w:fill="F8FAFC"/>
          </w:tcPr>
          <w:p>
            <w:r/>
            <w:r>
              <w:rPr>
                <w:rFonts w:ascii="Calibri" w:hAnsi="Calibri"/>
                <w:sz w:val="20"/>
              </w:rPr>
              <w:t>Minimal</w:t>
            </w:r>
          </w:p>
        </w:tc>
        <w:tc>
          <w:tcPr>
            <w:tcW w:type="dxa" w:w="2160"/>
            <w:shd w:val="clear" w:color="auto" w:fill="F8FAFC"/>
          </w:tcPr>
          <w:p>
            <w:r/>
            <w:r>
              <w:rPr>
                <w:rFonts w:ascii="Calibri" w:hAnsi="Calibri"/>
                <w:sz w:val="20"/>
              </w:rPr>
              <w:t>Explicit strand focus</w:t>
            </w:r>
          </w:p>
        </w:tc>
        <w:tc>
          <w:tcPr>
            <w:tcW w:type="dxa" w:w="3168"/>
            <w:shd w:val="clear" w:color="auto" w:fill="F8FAFC"/>
          </w:tcPr>
          <w:p>
            <w:r/>
            <w:r>
              <w:rPr>
                <w:rFonts w:ascii="Calibri" w:hAnsi="Calibri"/>
                <w:sz w:val="20"/>
              </w:rPr>
              <w:t>New data science tools needed</w:t>
            </w:r>
          </w:p>
        </w:tc>
      </w:tr>
    </w:tbl>
    <w:p/>
    <w:p>
      <w:pPr>
        <w:pStyle w:val="Heading2"/>
      </w:pPr>
      <w:r>
        <w:rPr>
          <w:rFonts w:ascii="Calibri" w:hAnsi="Calibri"/>
          <w:color w:val="1E293B"/>
        </w:rPr>
        <w:t>New Content Areas Required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A56DB"/>
          </w:tcPr>
          <w:p>
            <w:pPr>
              <w:jc w:val="center"/>
            </w:pPr>
            <w:r/>
            <w:r>
              <w:rPr>
                <w:rFonts w:ascii="Calibri" w:hAnsi="Calibri"/>
                <w:b/>
                <w:color w:val="FFFFFF"/>
                <w:sz w:val="20"/>
              </w:rPr>
              <w:t>Area</w:t>
            </w:r>
          </w:p>
        </w:tc>
        <w:tc>
          <w:tcPr>
            <w:tcW w:type="dxa" w:w="1440"/>
            <w:shd w:val="clear" w:color="auto" w:fill="1A56DB"/>
          </w:tcPr>
          <w:p>
            <w:pPr>
              <w:jc w:val="center"/>
            </w:pPr>
            <w:r/>
            <w:r>
              <w:rPr>
                <w:rFonts w:ascii="Calibri" w:hAnsi="Calibri"/>
                <w:b/>
                <w:color w:val="FFFFFF"/>
                <w:sz w:val="20"/>
              </w:rPr>
              <w:t>Grade Range</w:t>
            </w:r>
          </w:p>
        </w:tc>
        <w:tc>
          <w:tcPr>
            <w:tcW w:type="dxa" w:w="1152"/>
            <w:shd w:val="clear" w:color="auto" w:fill="1A56DB"/>
          </w:tcPr>
          <w:p>
            <w:pPr>
              <w:jc w:val="center"/>
            </w:pPr>
            <w:r/>
            <w:r>
              <w:rPr>
                <w:rFonts w:ascii="Calibri" w:hAnsi="Calibri"/>
                <w:b/>
                <w:color w:val="FFFFFF"/>
                <w:sz w:val="20"/>
              </w:rPr>
              <w:t>Status</w:t>
            </w:r>
          </w:p>
        </w:tc>
        <w:tc>
          <w:tcPr>
            <w:tcW w:type="dxa" w:w="4320"/>
            <w:shd w:val="clear" w:color="auto" w:fill="1A56DB"/>
          </w:tcPr>
          <w:p>
            <w:pPr>
              <w:jc w:val="center"/>
            </w:pPr>
            <w:r/>
            <w:r>
              <w:rPr>
                <w:rFonts w:ascii="Calibri" w:hAnsi="Calibri"/>
                <w:b/>
                <w:color w:val="FFFFFF"/>
                <w:sz w:val="20"/>
              </w:rPr>
              <w:t>Tools Needed</w:t>
            </w:r>
          </w:p>
        </w:tc>
      </w:tr>
      <w:tr>
        <w:tc>
          <w:tcPr>
            <w:tcW w:type="dxa" w:w="2304"/>
          </w:tcPr>
          <w:p>
            <w:r/>
            <w:r>
              <w:rPr>
                <w:rFonts w:ascii="Calibri" w:hAnsi="Calibri"/>
                <w:sz w:val="20"/>
              </w:rPr>
              <w:t>Early Probability</w:t>
            </w:r>
          </w:p>
        </w:tc>
        <w:tc>
          <w:tcPr>
            <w:tcW w:type="dxa" w:w="1440"/>
          </w:tcPr>
          <w:p>
            <w:r/>
            <w:r>
              <w:rPr>
                <w:rFonts w:ascii="Calibri" w:hAnsi="Calibri"/>
                <w:sz w:val="20"/>
              </w:rPr>
              <w:t>K-2</w:t>
            </w:r>
          </w:p>
        </w:tc>
        <w:tc>
          <w:tcPr>
            <w:tcW w:type="dxa" w:w="1152"/>
          </w:tcPr>
          <w:p>
            <w:r/>
            <w:r>
              <w:rPr>
                <w:rFonts w:ascii="Calibri" w:hAnsi="Calibri"/>
                <w:sz w:val="20"/>
              </w:rPr>
              <w:t>Missing</w:t>
            </w:r>
          </w:p>
        </w:tc>
        <w:tc>
          <w:tcPr>
            <w:tcW w:type="dxa" w:w="4320"/>
          </w:tcPr>
          <w:p>
            <w:r/>
            <w:r>
              <w:rPr>
                <w:rFonts w:ascii="Calibri" w:hAnsi="Calibri"/>
                <w:sz w:val="20"/>
              </w:rPr>
              <w:t>Fair Games Explorer, Probability Predictions</w:t>
            </w:r>
          </w:p>
        </w:tc>
      </w:tr>
      <w:tr>
        <w:tc>
          <w:tcPr>
            <w:tcW w:type="dxa" w:w="2304"/>
            <w:shd w:val="clear" w:color="auto" w:fill="F8FAFC"/>
          </w:tcPr>
          <w:p>
            <w:r/>
            <w:r>
              <w:rPr>
                <w:rFonts w:ascii="Calibri" w:hAnsi="Calibri"/>
                <w:sz w:val="20"/>
              </w:rPr>
              <w:t>Proportional Thinking</w:t>
            </w:r>
          </w:p>
        </w:tc>
        <w:tc>
          <w:tcPr>
            <w:tcW w:type="dxa" w:w="1440"/>
            <w:shd w:val="clear" w:color="auto" w:fill="F8FAFC"/>
          </w:tcPr>
          <w:p>
            <w:r/>
            <w:r>
              <w:rPr>
                <w:rFonts w:ascii="Calibri" w:hAnsi="Calibri"/>
                <w:sz w:val="20"/>
              </w:rPr>
              <w:t>3-5</w:t>
            </w:r>
          </w:p>
        </w:tc>
        <w:tc>
          <w:tcPr>
            <w:tcW w:type="dxa" w:w="1152"/>
            <w:shd w:val="clear" w:color="auto" w:fill="F8FAFC"/>
          </w:tcPr>
          <w:p>
            <w:r/>
            <w:r>
              <w:rPr>
                <w:rFonts w:ascii="Calibri" w:hAnsi="Calibri"/>
                <w:sz w:val="20"/>
              </w:rPr>
              <w:t>Missing</w:t>
            </w:r>
          </w:p>
        </w:tc>
        <w:tc>
          <w:tcPr>
            <w:tcW w:type="dxa" w:w="4320"/>
            <w:shd w:val="clear" w:color="auto" w:fill="F8FAFC"/>
          </w:tcPr>
          <w:p>
            <w:r/>
            <w:r>
              <w:rPr>
                <w:rFonts w:ascii="Calibri" w:hAnsi="Calibri"/>
                <w:sz w:val="20"/>
              </w:rPr>
              <w:t>Growth Pattern Predictor, Multiplicative Relationships</w:t>
            </w:r>
          </w:p>
        </w:tc>
      </w:tr>
      <w:tr>
        <w:tc>
          <w:tcPr>
            <w:tcW w:type="dxa" w:w="2304"/>
          </w:tcPr>
          <w:p>
            <w:r/>
            <w:r>
              <w:rPr>
                <w:rFonts w:ascii="Calibri" w:hAnsi="Calibri"/>
                <w:sz w:val="20"/>
              </w:rPr>
              <w:t>Statistical Process</w:t>
            </w:r>
          </w:p>
        </w:tc>
        <w:tc>
          <w:tcPr>
            <w:tcW w:type="dxa" w:w="1440"/>
          </w:tcPr>
          <w:p>
            <w:r/>
            <w:r>
              <w:rPr>
                <w:rFonts w:ascii="Calibri" w:hAnsi="Calibri"/>
                <w:sz w:val="20"/>
              </w:rPr>
              <w:t>6-8</w:t>
            </w:r>
          </w:p>
        </w:tc>
        <w:tc>
          <w:tcPr>
            <w:tcW w:type="dxa" w:w="1152"/>
          </w:tcPr>
          <w:p>
            <w:r/>
            <w:r>
              <w:rPr>
                <w:rFonts w:ascii="Calibri" w:hAnsi="Calibri"/>
                <w:sz w:val="20"/>
              </w:rPr>
              <w:t>Partial</w:t>
            </w:r>
          </w:p>
        </w:tc>
        <w:tc>
          <w:tcPr>
            <w:tcW w:type="dxa" w:w="4320"/>
          </w:tcPr>
          <w:p>
            <w:r/>
            <w:r>
              <w:rPr>
                <w:rFonts w:ascii="Calibri" w:hAnsi="Calibri"/>
                <w:sz w:val="20"/>
              </w:rPr>
              <w:t>Full statistical inquiry tool</w:t>
            </w:r>
          </w:p>
        </w:tc>
      </w:tr>
      <w:tr>
        <w:tc>
          <w:tcPr>
            <w:tcW w:type="dxa" w:w="2304"/>
            <w:shd w:val="clear" w:color="auto" w:fill="F8FAFC"/>
          </w:tcPr>
          <w:p>
            <w:r/>
            <w:r>
              <w:rPr>
                <w:rFonts w:ascii="Calibri" w:hAnsi="Calibri"/>
                <w:sz w:val="20"/>
              </w:rPr>
              <w:t>Cultural Responsiveness</w:t>
            </w:r>
          </w:p>
        </w:tc>
        <w:tc>
          <w:tcPr>
            <w:tcW w:type="dxa" w:w="1440"/>
            <w:shd w:val="clear" w:color="auto" w:fill="F8FAFC"/>
          </w:tcPr>
          <w:p>
            <w:r/>
            <w:r>
              <w:rPr>
                <w:rFonts w:ascii="Calibri" w:hAnsi="Calibri"/>
                <w:sz w:val="20"/>
              </w:rPr>
              <w:t>All</w:t>
            </w:r>
          </w:p>
        </w:tc>
        <w:tc>
          <w:tcPr>
            <w:tcW w:type="dxa" w:w="1152"/>
            <w:shd w:val="clear" w:color="auto" w:fill="F8FAFC"/>
          </w:tcPr>
          <w:p>
            <w:r/>
            <w:r>
              <w:rPr>
                <w:rFonts w:ascii="Calibri" w:hAnsi="Calibri"/>
                <w:sz w:val="20"/>
              </w:rPr>
              <w:t>Partial</w:t>
            </w:r>
          </w:p>
        </w:tc>
        <w:tc>
          <w:tcPr>
            <w:tcW w:type="dxa" w:w="4320"/>
            <w:shd w:val="clear" w:color="auto" w:fill="F8FAFC"/>
          </w:tcPr>
          <w:p>
            <w:r/>
            <w:r>
              <w:rPr>
                <w:rFonts w:ascii="Calibri" w:hAnsi="Calibri"/>
                <w:sz w:val="20"/>
              </w:rPr>
              <w:t>Contextual variants for existing tools</w:t>
            </w:r>
          </w:p>
        </w:tc>
      </w:tr>
      <w:tr>
        <w:tc>
          <w:tcPr>
            <w:tcW w:type="dxa" w:w="2304"/>
          </w:tcPr>
          <w:p>
            <w:r/>
            <w:r>
              <w:rPr>
                <w:rFonts w:ascii="Calibri" w:hAnsi="Calibri"/>
                <w:sz w:val="20"/>
              </w:rPr>
              <w:t>Mathematical Modeling</w:t>
            </w:r>
          </w:p>
        </w:tc>
        <w:tc>
          <w:tcPr>
            <w:tcW w:type="dxa" w:w="1440"/>
          </w:tcPr>
          <w:p>
            <w:r/>
            <w:r>
              <w:rPr>
                <w:rFonts w:ascii="Calibri" w:hAnsi="Calibri"/>
                <w:sz w:val="20"/>
              </w:rPr>
              <w:t>All</w:t>
            </w:r>
          </w:p>
        </w:tc>
        <w:tc>
          <w:tcPr>
            <w:tcW w:type="dxa" w:w="1152"/>
          </w:tcPr>
          <w:p>
            <w:r/>
            <w:r>
              <w:rPr>
                <w:rFonts w:ascii="Calibri" w:hAnsi="Calibri"/>
                <w:sz w:val="20"/>
              </w:rPr>
              <w:t>Missing</w:t>
            </w:r>
          </w:p>
        </w:tc>
        <w:tc>
          <w:tcPr>
            <w:tcW w:type="dxa" w:w="4320"/>
          </w:tcPr>
          <w:p>
            <w:r/>
            <w:r>
              <w:rPr>
                <w:rFonts w:ascii="Calibri" w:hAnsi="Calibri"/>
                <w:sz w:val="20"/>
              </w:rPr>
              <w:t>City Planning, Population Growth models</w:t>
            </w:r>
          </w:p>
        </w:tc>
      </w:tr>
    </w:tbl>
    <w:p/>
    <w:p>
      <w:r>
        <w:br w:type="page"/>
      </w:r>
    </w:p>
    <w:p>
      <w:pPr>
        <w:pStyle w:val="Heading1"/>
      </w:pPr>
      <w:r>
        <w:rPr>
          <w:rFonts w:ascii="Calibri" w:hAnsi="Calibri"/>
          <w:color w:val="1E293B"/>
        </w:rPr>
        <w:t>4. Texas TEKS Gap Analysis</w:t>
      </w:r>
    </w:p>
    <w:p>
      <w:r>
        <w:t>Texas TEKS introduces two major deviations from CCSS-M: mandatory Personal Financial Literacy (PFL) at every grade K-8, and earlier introduction of several algebra and geometry concepts. Currently, VINCULUM has zero dedicated PFL tools.</w:t>
      </w:r>
    </w:p>
    <w:p>
      <w:pPr>
        <w:pStyle w:val="Heading2"/>
      </w:pPr>
      <w:r>
        <w:rPr>
          <w:rFonts w:ascii="Calibri" w:hAnsi="Calibri"/>
          <w:color w:val="1E293B"/>
        </w:rPr>
        <w:t>Personal Financial Literacy — Complete Gap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A56DB"/>
          </w:tcPr>
          <w:p>
            <w:pPr>
              <w:jc w:val="center"/>
            </w:pPr>
            <w:r/>
            <w:r>
              <w:rPr>
                <w:rFonts w:ascii="Calibri" w:hAnsi="Calibri"/>
                <w:b/>
                <w:color w:val="FFFFFF"/>
                <w:sz w:val="20"/>
              </w:rPr>
              <w:t>Grade</w:t>
            </w:r>
          </w:p>
        </w:tc>
        <w:tc>
          <w:tcPr>
            <w:tcW w:type="dxa" w:w="1584"/>
            <w:shd w:val="clear" w:color="auto" w:fill="1A56DB"/>
          </w:tcPr>
          <w:p>
            <w:pPr>
              <w:jc w:val="center"/>
            </w:pPr>
            <w:r/>
            <w:r>
              <w:rPr>
                <w:rFonts w:ascii="Calibri" w:hAnsi="Calibri"/>
                <w:b/>
                <w:color w:val="FFFFFF"/>
                <w:sz w:val="20"/>
              </w:rPr>
              <w:t>TEKS Standard</w:t>
            </w:r>
          </w:p>
        </w:tc>
        <w:tc>
          <w:tcPr>
            <w:tcW w:type="dxa" w:w="3168"/>
            <w:shd w:val="clear" w:color="auto" w:fill="1A56DB"/>
          </w:tcPr>
          <w:p>
            <w:pPr>
              <w:jc w:val="center"/>
            </w:pPr>
            <w:r/>
            <w:r>
              <w:rPr>
                <w:rFonts w:ascii="Calibri" w:hAnsi="Calibri"/>
                <w:b/>
                <w:color w:val="FFFFFF"/>
                <w:sz w:val="20"/>
              </w:rPr>
              <w:t>Concept</w:t>
            </w:r>
          </w:p>
        </w:tc>
        <w:tc>
          <w:tcPr>
            <w:tcW w:type="dxa" w:w="1728"/>
            <w:shd w:val="clear" w:color="auto" w:fill="1A56DB"/>
          </w:tcPr>
          <w:p>
            <w:pPr>
              <w:jc w:val="center"/>
            </w:pPr>
            <w:r/>
            <w:r>
              <w:rPr>
                <w:rFonts w:ascii="Calibri" w:hAnsi="Calibri"/>
                <w:b/>
                <w:color w:val="FFFFFF"/>
                <w:sz w:val="20"/>
              </w:rPr>
              <w:t>Status</w:t>
            </w:r>
          </w:p>
        </w:tc>
      </w:tr>
      <w:tr>
        <w:tc>
          <w:tcPr>
            <w:tcW w:type="dxa" w:w="864"/>
          </w:tcPr>
          <w:p>
            <w:r/>
            <w:r>
              <w:rPr>
                <w:rFonts w:ascii="Calibri" w:hAnsi="Calibri"/>
                <w:sz w:val="20"/>
              </w:rPr>
              <w:t>K</w:t>
            </w:r>
          </w:p>
        </w:tc>
        <w:tc>
          <w:tcPr>
            <w:tcW w:type="dxa" w:w="1584"/>
          </w:tcPr>
          <w:p>
            <w:r/>
            <w:r>
              <w:rPr>
                <w:rFonts w:ascii="Calibri" w:hAnsi="Calibri"/>
                <w:sz w:val="20"/>
              </w:rPr>
              <w:t>K.4E</w:t>
            </w:r>
          </w:p>
        </w:tc>
        <w:tc>
          <w:tcPr>
            <w:tcW w:type="dxa" w:w="3168"/>
          </w:tcPr>
          <w:p>
            <w:r/>
            <w:r>
              <w:rPr>
                <w:rFonts w:ascii="Calibri" w:hAnsi="Calibri"/>
                <w:sz w:val="20"/>
              </w:rPr>
              <w:t>Identify coins, bills</w:t>
            </w:r>
          </w:p>
        </w:tc>
        <w:tc>
          <w:tcPr>
            <w:tcW w:type="dxa" w:w="1728"/>
          </w:tcPr>
          <w:p>
            <w:r/>
            <w:r>
              <w:rPr>
                <w:rFonts w:ascii="Calibri" w:hAnsi="Calibri"/>
                <w:sz w:val="20"/>
              </w:rPr>
              <w:t>Missing</w:t>
            </w:r>
          </w:p>
        </w:tc>
      </w:tr>
      <w:tr>
        <w:tc>
          <w:tcPr>
            <w:tcW w:type="dxa" w:w="864"/>
            <w:shd w:val="clear" w:color="auto" w:fill="F8FAFC"/>
          </w:tcPr>
          <w:p>
            <w:r/>
            <w:r>
              <w:rPr>
                <w:rFonts w:ascii="Calibri" w:hAnsi="Calibri"/>
                <w:sz w:val="20"/>
              </w:rPr>
              <w:t>1</w:t>
            </w:r>
          </w:p>
        </w:tc>
        <w:tc>
          <w:tcPr>
            <w:tcW w:type="dxa" w:w="1584"/>
            <w:shd w:val="clear" w:color="auto" w:fill="F8FAFC"/>
          </w:tcPr>
          <w:p>
            <w:r/>
            <w:r>
              <w:rPr>
                <w:rFonts w:ascii="Calibri" w:hAnsi="Calibri"/>
                <w:sz w:val="20"/>
              </w:rPr>
              <w:t>1.6A-6B</w:t>
            </w:r>
          </w:p>
        </w:tc>
        <w:tc>
          <w:tcPr>
            <w:tcW w:type="dxa" w:w="3168"/>
            <w:shd w:val="clear" w:color="auto" w:fill="F8FAFC"/>
          </w:tcPr>
          <w:p>
            <w:r/>
            <w:r>
              <w:rPr>
                <w:rFonts w:ascii="Calibri" w:hAnsi="Calibri"/>
                <w:sz w:val="20"/>
              </w:rPr>
              <w:t>Money value, spending decisions</w:t>
            </w:r>
          </w:p>
        </w:tc>
        <w:tc>
          <w:tcPr>
            <w:tcW w:type="dxa" w:w="1728"/>
            <w:shd w:val="clear" w:color="auto" w:fill="F8FAFC"/>
          </w:tcPr>
          <w:p>
            <w:r/>
            <w:r>
              <w:rPr>
                <w:rFonts w:ascii="Calibri" w:hAnsi="Calibri"/>
                <w:sz w:val="20"/>
              </w:rPr>
              <w:t>Missing</w:t>
            </w:r>
          </w:p>
        </w:tc>
      </w:tr>
      <w:tr>
        <w:tc>
          <w:tcPr>
            <w:tcW w:type="dxa" w:w="864"/>
          </w:tcPr>
          <w:p>
            <w:r/>
            <w:r>
              <w:rPr>
                <w:rFonts w:ascii="Calibri" w:hAnsi="Calibri"/>
                <w:sz w:val="20"/>
              </w:rPr>
              <w:t>2</w:t>
            </w:r>
          </w:p>
        </w:tc>
        <w:tc>
          <w:tcPr>
            <w:tcW w:type="dxa" w:w="1584"/>
          </w:tcPr>
          <w:p>
            <w:r/>
            <w:r>
              <w:rPr>
                <w:rFonts w:ascii="Calibri" w:hAnsi="Calibri"/>
                <w:sz w:val="20"/>
              </w:rPr>
              <w:t>2.6A-6E</w:t>
            </w:r>
          </w:p>
        </w:tc>
        <w:tc>
          <w:tcPr>
            <w:tcW w:type="dxa" w:w="3168"/>
          </w:tcPr>
          <w:p>
            <w:r/>
            <w:r>
              <w:rPr>
                <w:rFonts w:ascii="Calibri" w:hAnsi="Calibri"/>
                <w:sz w:val="20"/>
              </w:rPr>
              <w:t>Money values, fair trades, saving</w:t>
            </w:r>
          </w:p>
        </w:tc>
        <w:tc>
          <w:tcPr>
            <w:tcW w:type="dxa" w:w="1728"/>
          </w:tcPr>
          <w:p>
            <w:r/>
            <w:r>
              <w:rPr>
                <w:rFonts w:ascii="Calibri" w:hAnsi="Calibri"/>
                <w:sz w:val="20"/>
              </w:rPr>
              <w:t>Partial (Time &amp; Money)</w:t>
            </w:r>
          </w:p>
        </w:tc>
      </w:tr>
      <w:tr>
        <w:tc>
          <w:tcPr>
            <w:tcW w:type="dxa" w:w="864"/>
            <w:shd w:val="clear" w:color="auto" w:fill="F8FAFC"/>
          </w:tcPr>
          <w:p>
            <w:r/>
            <w:r>
              <w:rPr>
                <w:rFonts w:ascii="Calibri" w:hAnsi="Calibri"/>
                <w:sz w:val="20"/>
              </w:rPr>
              <w:t>3</w:t>
            </w:r>
          </w:p>
        </w:tc>
        <w:tc>
          <w:tcPr>
            <w:tcW w:type="dxa" w:w="1584"/>
            <w:shd w:val="clear" w:color="auto" w:fill="F8FAFC"/>
          </w:tcPr>
          <w:p>
            <w:r/>
            <w:r>
              <w:rPr>
                <w:rFonts w:ascii="Calibri" w:hAnsi="Calibri"/>
                <w:sz w:val="20"/>
              </w:rPr>
              <w:t>3.5A-5E</w:t>
            </w:r>
          </w:p>
        </w:tc>
        <w:tc>
          <w:tcPr>
            <w:tcW w:type="dxa" w:w="3168"/>
            <w:shd w:val="clear" w:color="auto" w:fill="F8FAFC"/>
          </w:tcPr>
          <w:p>
            <w:r/>
            <w:r>
              <w:rPr>
                <w:rFonts w:ascii="Calibri" w:hAnsi="Calibri"/>
                <w:sz w:val="20"/>
              </w:rPr>
              <w:t>Wants vs needs, simple budgets</w:t>
            </w:r>
          </w:p>
        </w:tc>
        <w:tc>
          <w:tcPr>
            <w:tcW w:type="dxa" w:w="1728"/>
            <w:shd w:val="clear" w:color="auto" w:fill="F8FAFC"/>
          </w:tcPr>
          <w:p>
            <w:r/>
            <w:r>
              <w:rPr>
                <w:rFonts w:ascii="Calibri" w:hAnsi="Calibri"/>
                <w:sz w:val="20"/>
              </w:rPr>
              <w:t>Missing</w:t>
            </w:r>
          </w:p>
        </w:tc>
      </w:tr>
      <w:tr>
        <w:tc>
          <w:tcPr>
            <w:tcW w:type="dxa" w:w="864"/>
          </w:tcPr>
          <w:p>
            <w:r/>
            <w:r>
              <w:rPr>
                <w:rFonts w:ascii="Calibri" w:hAnsi="Calibri"/>
                <w:sz w:val="20"/>
              </w:rPr>
              <w:t>4</w:t>
            </w:r>
          </w:p>
        </w:tc>
        <w:tc>
          <w:tcPr>
            <w:tcW w:type="dxa" w:w="1584"/>
          </w:tcPr>
          <w:p>
            <w:r/>
            <w:r>
              <w:rPr>
                <w:rFonts w:ascii="Calibri" w:hAnsi="Calibri"/>
                <w:sz w:val="20"/>
              </w:rPr>
              <w:t>4.5A-5D</w:t>
            </w:r>
          </w:p>
        </w:tc>
        <w:tc>
          <w:tcPr>
            <w:tcW w:type="dxa" w:w="3168"/>
          </w:tcPr>
          <w:p>
            <w:r/>
            <w:r>
              <w:rPr>
                <w:rFonts w:ascii="Calibri" w:hAnsi="Calibri"/>
                <w:sz w:val="20"/>
              </w:rPr>
              <w:t>Cost comparison, earnings</w:t>
            </w:r>
          </w:p>
        </w:tc>
        <w:tc>
          <w:tcPr>
            <w:tcW w:type="dxa" w:w="1728"/>
          </w:tcPr>
          <w:p>
            <w:r/>
            <w:r>
              <w:rPr>
                <w:rFonts w:ascii="Calibri" w:hAnsi="Calibri"/>
                <w:sz w:val="20"/>
              </w:rPr>
              <w:t>Missing</w:t>
            </w:r>
          </w:p>
        </w:tc>
      </w:tr>
      <w:tr>
        <w:tc>
          <w:tcPr>
            <w:tcW w:type="dxa" w:w="864"/>
            <w:shd w:val="clear" w:color="auto" w:fill="F8FAFC"/>
          </w:tcPr>
          <w:p>
            <w:r/>
            <w:r>
              <w:rPr>
                <w:rFonts w:ascii="Calibri" w:hAnsi="Calibri"/>
                <w:sz w:val="20"/>
              </w:rPr>
              <w:t>5</w:t>
            </w:r>
          </w:p>
        </w:tc>
        <w:tc>
          <w:tcPr>
            <w:tcW w:type="dxa" w:w="1584"/>
            <w:shd w:val="clear" w:color="auto" w:fill="F8FAFC"/>
          </w:tcPr>
          <w:p>
            <w:r/>
            <w:r>
              <w:rPr>
                <w:rFonts w:ascii="Calibri" w:hAnsi="Calibri"/>
                <w:sz w:val="20"/>
              </w:rPr>
              <w:t>5.5A-5D</w:t>
            </w:r>
          </w:p>
        </w:tc>
        <w:tc>
          <w:tcPr>
            <w:tcW w:type="dxa" w:w="3168"/>
            <w:shd w:val="clear" w:color="auto" w:fill="F8FAFC"/>
          </w:tcPr>
          <w:p>
            <w:r/>
            <w:r>
              <w:rPr>
                <w:rFonts w:ascii="Calibri" w:hAnsi="Calibri"/>
                <w:sz w:val="20"/>
              </w:rPr>
              <w:t>Spending decisions, charitable giving</w:t>
            </w:r>
          </w:p>
        </w:tc>
        <w:tc>
          <w:tcPr>
            <w:tcW w:type="dxa" w:w="1728"/>
            <w:shd w:val="clear" w:color="auto" w:fill="F8FAFC"/>
          </w:tcPr>
          <w:p>
            <w:r/>
            <w:r>
              <w:rPr>
                <w:rFonts w:ascii="Calibri" w:hAnsi="Calibri"/>
                <w:sz w:val="20"/>
              </w:rPr>
              <w:t>Missing</w:t>
            </w:r>
          </w:p>
        </w:tc>
      </w:tr>
      <w:tr>
        <w:tc>
          <w:tcPr>
            <w:tcW w:type="dxa" w:w="864"/>
          </w:tcPr>
          <w:p>
            <w:r/>
            <w:r>
              <w:rPr>
                <w:rFonts w:ascii="Calibri" w:hAnsi="Calibri"/>
                <w:sz w:val="20"/>
              </w:rPr>
              <w:t>6</w:t>
            </w:r>
          </w:p>
        </w:tc>
        <w:tc>
          <w:tcPr>
            <w:tcW w:type="dxa" w:w="1584"/>
          </w:tcPr>
          <w:p>
            <w:r/>
            <w:r>
              <w:rPr>
                <w:rFonts w:ascii="Calibri" w:hAnsi="Calibri"/>
                <w:sz w:val="20"/>
              </w:rPr>
              <w:t>6.12A-12D</w:t>
            </w:r>
          </w:p>
        </w:tc>
        <w:tc>
          <w:tcPr>
            <w:tcW w:type="dxa" w:w="3168"/>
          </w:tcPr>
          <w:p>
            <w:r/>
            <w:r>
              <w:rPr>
                <w:rFonts w:ascii="Calibri" w:hAnsi="Calibri"/>
                <w:sz w:val="20"/>
              </w:rPr>
              <w:t>Income, budgets, savings plans</w:t>
            </w:r>
          </w:p>
        </w:tc>
        <w:tc>
          <w:tcPr>
            <w:tcW w:type="dxa" w:w="1728"/>
          </w:tcPr>
          <w:p>
            <w:r/>
            <w:r>
              <w:rPr>
                <w:rFonts w:ascii="Calibri" w:hAnsi="Calibri"/>
                <w:sz w:val="20"/>
              </w:rPr>
              <w:t>Missing</w:t>
            </w:r>
          </w:p>
        </w:tc>
      </w:tr>
      <w:tr>
        <w:tc>
          <w:tcPr>
            <w:tcW w:type="dxa" w:w="864"/>
            <w:shd w:val="clear" w:color="auto" w:fill="F8FAFC"/>
          </w:tcPr>
          <w:p>
            <w:r/>
            <w:r>
              <w:rPr>
                <w:rFonts w:ascii="Calibri" w:hAnsi="Calibri"/>
                <w:sz w:val="20"/>
              </w:rPr>
              <w:t>7</w:t>
            </w:r>
          </w:p>
        </w:tc>
        <w:tc>
          <w:tcPr>
            <w:tcW w:type="dxa" w:w="1584"/>
            <w:shd w:val="clear" w:color="auto" w:fill="F8FAFC"/>
          </w:tcPr>
          <w:p>
            <w:r/>
            <w:r>
              <w:rPr>
                <w:rFonts w:ascii="Calibri" w:hAnsi="Calibri"/>
                <w:sz w:val="20"/>
              </w:rPr>
              <w:t>7.12A-12F</w:t>
            </w:r>
          </w:p>
        </w:tc>
        <w:tc>
          <w:tcPr>
            <w:tcW w:type="dxa" w:w="3168"/>
            <w:shd w:val="clear" w:color="auto" w:fill="F8FAFC"/>
          </w:tcPr>
          <w:p>
            <w:r/>
            <w:r>
              <w:rPr>
                <w:rFonts w:ascii="Calibri" w:hAnsi="Calibri"/>
                <w:sz w:val="20"/>
              </w:rPr>
              <w:t>Taxes, interest, credit basics</w:t>
            </w:r>
          </w:p>
        </w:tc>
        <w:tc>
          <w:tcPr>
            <w:tcW w:type="dxa" w:w="1728"/>
            <w:shd w:val="clear" w:color="auto" w:fill="F8FAFC"/>
          </w:tcPr>
          <w:p>
            <w:r/>
            <w:r>
              <w:rPr>
                <w:rFonts w:ascii="Calibri" w:hAnsi="Calibri"/>
                <w:sz w:val="20"/>
              </w:rPr>
              <w:t>Missing</w:t>
            </w:r>
          </w:p>
        </w:tc>
      </w:tr>
      <w:tr>
        <w:tc>
          <w:tcPr>
            <w:tcW w:type="dxa" w:w="864"/>
          </w:tcPr>
          <w:p>
            <w:r/>
            <w:r>
              <w:rPr>
                <w:rFonts w:ascii="Calibri" w:hAnsi="Calibri"/>
                <w:sz w:val="20"/>
              </w:rPr>
              <w:t>8</w:t>
            </w:r>
          </w:p>
        </w:tc>
        <w:tc>
          <w:tcPr>
            <w:tcW w:type="dxa" w:w="1584"/>
          </w:tcPr>
          <w:p>
            <w:r/>
            <w:r>
              <w:rPr>
                <w:rFonts w:ascii="Calibri" w:hAnsi="Calibri"/>
                <w:sz w:val="20"/>
              </w:rPr>
              <w:t>8.12A-12F</w:t>
            </w:r>
          </w:p>
        </w:tc>
        <w:tc>
          <w:tcPr>
            <w:tcW w:type="dxa" w:w="3168"/>
          </w:tcPr>
          <w:p>
            <w:r/>
            <w:r>
              <w:rPr>
                <w:rFonts w:ascii="Calibri" w:hAnsi="Calibri"/>
                <w:sz w:val="20"/>
              </w:rPr>
              <w:t>Personal finance, debt, college costs</w:t>
            </w:r>
          </w:p>
        </w:tc>
        <w:tc>
          <w:tcPr>
            <w:tcW w:type="dxa" w:w="1728"/>
          </w:tcPr>
          <w:p>
            <w:r/>
            <w:r>
              <w:rPr>
                <w:rFonts w:ascii="Calibri" w:hAnsi="Calibri"/>
                <w:sz w:val="20"/>
              </w:rPr>
              <w:t>Missing</w:t>
            </w:r>
          </w:p>
        </w:tc>
      </w:tr>
    </w:tbl>
    <w:p/>
    <w:p>
      <w:pPr>
        <w:pStyle w:val="Heading2"/>
      </w:pPr>
      <w:r>
        <w:rPr>
          <w:rFonts w:ascii="Calibri" w:hAnsi="Calibri"/>
          <w:color w:val="1E293B"/>
        </w:rPr>
        <w:t>Other TEKS-Specific Gaps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DB"/>
          </w:tcPr>
          <w:p>
            <w:pPr>
              <w:jc w:val="center"/>
            </w:pPr>
            <w:r/>
            <w:r>
              <w:rPr>
                <w:rFonts w:ascii="Calibri" w:hAnsi="Calibri"/>
                <w:b/>
                <w:color w:val="FFFFFF"/>
                <w:sz w:val="20"/>
              </w:rPr>
              <w:t>Gap Type</w:t>
            </w:r>
          </w:p>
        </w:tc>
        <w:tc>
          <w:tcPr>
            <w:tcW w:type="dxa" w:w="1440"/>
            <w:shd w:val="clear" w:color="auto" w:fill="1A56DB"/>
          </w:tcPr>
          <w:p>
            <w:pPr>
              <w:jc w:val="center"/>
            </w:pPr>
            <w:r/>
            <w:r>
              <w:rPr>
                <w:rFonts w:ascii="Calibri" w:hAnsi="Calibri"/>
                <w:b/>
                <w:color w:val="FFFFFF"/>
                <w:sz w:val="20"/>
              </w:rPr>
              <w:t>Grade Levels</w:t>
            </w:r>
          </w:p>
        </w:tc>
        <w:tc>
          <w:tcPr>
            <w:tcW w:type="dxa" w:w="1152"/>
            <w:shd w:val="clear" w:color="auto" w:fill="1A56DB"/>
          </w:tcPr>
          <w:p>
            <w:pPr>
              <w:jc w:val="center"/>
            </w:pPr>
            <w:r/>
            <w:r>
              <w:rPr>
                <w:rFonts w:ascii="Calibri" w:hAnsi="Calibri"/>
                <w:b/>
                <w:color w:val="FFFFFF"/>
                <w:sz w:val="20"/>
              </w:rPr>
              <w:t>Severity</w:t>
            </w:r>
          </w:p>
        </w:tc>
        <w:tc>
          <w:tcPr>
            <w:tcW w:type="dxa" w:w="3888"/>
            <w:shd w:val="clear" w:color="auto" w:fill="1A56DB"/>
          </w:tcPr>
          <w:p>
            <w:pPr>
              <w:jc w:val="center"/>
            </w:pPr>
            <w:r/>
            <w:r>
              <w:rPr>
                <w:rFonts w:ascii="Calibri" w:hAnsi="Calibri"/>
                <w:b/>
                <w:color w:val="FFFFFF"/>
                <w:sz w:val="20"/>
              </w:rPr>
              <w:t>Examples</w:t>
            </w:r>
          </w:p>
        </w:tc>
      </w:tr>
      <w:tr>
        <w:tc>
          <w:tcPr>
            <w:tcW w:type="dxa" w:w="2592"/>
          </w:tcPr>
          <w:p>
            <w:r/>
            <w:r>
              <w:rPr>
                <w:rFonts w:ascii="Calibri" w:hAnsi="Calibri"/>
                <w:sz w:val="20"/>
              </w:rPr>
              <w:t>Temperature Measurement</w:t>
            </w:r>
          </w:p>
        </w:tc>
        <w:tc>
          <w:tcPr>
            <w:tcW w:type="dxa" w:w="1440"/>
          </w:tcPr>
          <w:p>
            <w:r/>
            <w:r>
              <w:rPr>
                <w:rFonts w:ascii="Calibri" w:hAnsi="Calibri"/>
                <w:sz w:val="20"/>
              </w:rPr>
              <w:t>2-5</w:t>
            </w:r>
          </w:p>
        </w:tc>
        <w:tc>
          <w:tcPr>
            <w:tcW w:type="dxa" w:w="1152"/>
          </w:tcPr>
          <w:p>
            <w:r/>
            <w:r>
              <w:rPr>
                <w:rFonts w:ascii="Calibri" w:hAnsi="Calibri"/>
                <w:sz w:val="20"/>
              </w:rPr>
              <w:t>High</w:t>
            </w:r>
          </w:p>
        </w:tc>
        <w:tc>
          <w:tcPr>
            <w:tcW w:type="dxa" w:w="3888"/>
          </w:tcPr>
          <w:p>
            <w:r/>
            <w:r>
              <w:rPr>
                <w:rFonts w:ascii="Calibri" w:hAnsi="Calibri"/>
                <w:sz w:val="20"/>
              </w:rPr>
              <w:t>Entirely absent from all tools</w:t>
            </w:r>
          </w:p>
        </w:tc>
      </w:tr>
      <w:tr>
        <w:tc>
          <w:tcPr>
            <w:tcW w:type="dxa" w:w="2592"/>
            <w:shd w:val="clear" w:color="auto" w:fill="F8FAFC"/>
          </w:tcPr>
          <w:p>
            <w:r/>
            <w:r>
              <w:rPr>
                <w:rFonts w:ascii="Calibri" w:hAnsi="Calibri"/>
                <w:sz w:val="20"/>
              </w:rPr>
              <w:t>Early Transformations</w:t>
            </w:r>
          </w:p>
        </w:tc>
        <w:tc>
          <w:tcPr>
            <w:tcW w:type="dxa" w:w="1440"/>
            <w:shd w:val="clear" w:color="auto" w:fill="F8FAFC"/>
          </w:tcPr>
          <w:p>
            <w:r/>
            <w:r>
              <w:rPr>
                <w:rFonts w:ascii="Calibri" w:hAnsi="Calibri"/>
                <w:sz w:val="20"/>
              </w:rPr>
              <w:t>3-7</w:t>
            </w:r>
          </w:p>
        </w:tc>
        <w:tc>
          <w:tcPr>
            <w:tcW w:type="dxa" w:w="1152"/>
            <w:shd w:val="clear" w:color="auto" w:fill="F8FAFC"/>
          </w:tcPr>
          <w:p>
            <w:r/>
            <w:r>
              <w:rPr>
                <w:rFonts w:ascii="Calibri" w:hAnsi="Calibri"/>
                <w:sz w:val="20"/>
              </w:rPr>
              <w:t>Medium</w:t>
            </w:r>
          </w:p>
        </w:tc>
        <w:tc>
          <w:tcPr>
            <w:tcW w:type="dxa" w:w="3888"/>
            <w:shd w:val="clear" w:color="auto" w:fill="F8FAFC"/>
          </w:tcPr>
          <w:p>
            <w:r/>
            <w:r>
              <w:rPr>
                <w:rFonts w:ascii="Calibri" w:hAnsi="Calibri"/>
                <w:sz w:val="20"/>
              </w:rPr>
              <w:t>Tools only at Grade 8; TEKS starts Grade 3</w:t>
            </w:r>
          </w:p>
        </w:tc>
      </w:tr>
      <w:tr>
        <w:tc>
          <w:tcPr>
            <w:tcW w:type="dxa" w:w="2592"/>
          </w:tcPr>
          <w:p>
            <w:r/>
            <w:r>
              <w:rPr>
                <w:rFonts w:ascii="Calibri" w:hAnsi="Calibri"/>
                <w:sz w:val="20"/>
              </w:rPr>
              <w:t>Early Probability</w:t>
            </w:r>
          </w:p>
        </w:tc>
        <w:tc>
          <w:tcPr>
            <w:tcW w:type="dxa" w:w="1440"/>
          </w:tcPr>
          <w:p>
            <w:r/>
            <w:r>
              <w:rPr>
                <w:rFonts w:ascii="Calibri" w:hAnsi="Calibri"/>
                <w:sz w:val="20"/>
              </w:rPr>
              <w:t>4-5</w:t>
            </w:r>
          </w:p>
        </w:tc>
        <w:tc>
          <w:tcPr>
            <w:tcW w:type="dxa" w:w="1152"/>
          </w:tcPr>
          <w:p>
            <w:r/>
            <w:r>
              <w:rPr>
                <w:rFonts w:ascii="Calibri" w:hAnsi="Calibri"/>
                <w:sz w:val="20"/>
              </w:rPr>
              <w:t>High</w:t>
            </w:r>
          </w:p>
        </w:tc>
        <w:tc>
          <w:tcPr>
            <w:tcW w:type="dxa" w:w="3888"/>
          </w:tcPr>
          <w:p>
            <w:r/>
            <w:r>
              <w:rPr>
                <w:rFonts w:ascii="Calibri" w:hAnsi="Calibri"/>
                <w:sz w:val="20"/>
              </w:rPr>
              <w:t>TEKS requires; CCSS delays to Grade 7</w:t>
            </w:r>
          </w:p>
        </w:tc>
      </w:tr>
      <w:tr>
        <w:tc>
          <w:tcPr>
            <w:tcW w:type="dxa" w:w="2592"/>
            <w:shd w:val="clear" w:color="auto" w:fill="F8FAFC"/>
          </w:tcPr>
          <w:p>
            <w:r/>
            <w:r>
              <w:rPr>
                <w:rFonts w:ascii="Calibri" w:hAnsi="Calibri"/>
                <w:sz w:val="20"/>
              </w:rPr>
              <w:t>Variable Introduction</w:t>
            </w:r>
          </w:p>
        </w:tc>
        <w:tc>
          <w:tcPr>
            <w:tcW w:type="dxa" w:w="1440"/>
            <w:shd w:val="clear" w:color="auto" w:fill="F8FAFC"/>
          </w:tcPr>
          <w:p>
            <w:r/>
            <w:r>
              <w:rPr>
                <w:rFonts w:ascii="Calibri" w:hAnsi="Calibri"/>
                <w:sz w:val="20"/>
              </w:rPr>
              <w:t>4-5</w:t>
            </w:r>
          </w:p>
        </w:tc>
        <w:tc>
          <w:tcPr>
            <w:tcW w:type="dxa" w:w="1152"/>
            <w:shd w:val="clear" w:color="auto" w:fill="F8FAFC"/>
          </w:tcPr>
          <w:p>
            <w:r/>
            <w:r>
              <w:rPr>
                <w:rFonts w:ascii="Calibri" w:hAnsi="Calibri"/>
                <w:sz w:val="20"/>
              </w:rPr>
              <w:t>Medium</w:t>
            </w:r>
          </w:p>
        </w:tc>
        <w:tc>
          <w:tcPr>
            <w:tcW w:type="dxa" w:w="3888"/>
            <w:shd w:val="clear" w:color="auto" w:fill="F8FAFC"/>
          </w:tcPr>
          <w:p>
            <w:r/>
            <w:r>
              <w:rPr>
                <w:rFonts w:ascii="Calibri" w:hAnsi="Calibri"/>
                <w:sz w:val="20"/>
              </w:rPr>
              <w:t>TEKS pushes variables to Grade 4-5</w:t>
            </w:r>
          </w:p>
        </w:tc>
      </w:tr>
      <w:tr>
        <w:tc>
          <w:tcPr>
            <w:tcW w:type="dxa" w:w="2592"/>
          </w:tcPr>
          <w:p>
            <w:r/>
            <w:r>
              <w:rPr>
                <w:rFonts w:ascii="Calibri" w:hAnsi="Calibri"/>
                <w:sz w:val="20"/>
              </w:rPr>
              <w:t>Early Algebraic Notation</w:t>
            </w:r>
          </w:p>
        </w:tc>
        <w:tc>
          <w:tcPr>
            <w:tcW w:type="dxa" w:w="1440"/>
          </w:tcPr>
          <w:p>
            <w:r/>
            <w:r>
              <w:rPr>
                <w:rFonts w:ascii="Calibri" w:hAnsi="Calibri"/>
                <w:sz w:val="20"/>
              </w:rPr>
              <w:t>K-2</w:t>
            </w:r>
          </w:p>
        </w:tc>
        <w:tc>
          <w:tcPr>
            <w:tcW w:type="dxa" w:w="1152"/>
          </w:tcPr>
          <w:p>
            <w:r/>
            <w:r>
              <w:rPr>
                <w:rFonts w:ascii="Calibri" w:hAnsi="Calibri"/>
                <w:sz w:val="20"/>
              </w:rPr>
              <w:t>Low</w:t>
            </w:r>
          </w:p>
        </w:tc>
        <w:tc>
          <w:tcPr>
            <w:tcW w:type="dxa" w:w="3888"/>
          </w:tcPr>
          <w:p>
            <w:r/>
            <w:r>
              <w:rPr>
                <w:rFonts w:ascii="Calibri" w:hAnsi="Calibri"/>
                <w:sz w:val="20"/>
              </w:rPr>
              <w:t>Minor emphasis differences</w:t>
            </w:r>
          </w:p>
        </w:tc>
      </w:tr>
    </w:tbl>
    <w:p/>
    <w:p>
      <w:r>
        <w:br w:type="page"/>
      </w:r>
    </w:p>
    <w:p>
      <w:pPr>
        <w:pStyle w:val="Heading1"/>
      </w:pPr>
      <w:r>
        <w:rPr>
          <w:rFonts w:ascii="Calibri" w:hAnsi="Calibri"/>
          <w:color w:val="1E293B"/>
        </w:rPr>
        <w:t>5. Emerging Standards Gaps</w:t>
      </w:r>
    </w:p>
    <w:p>
      <w:pPr>
        <w:pStyle w:val="Heading2"/>
      </w:pPr>
      <w:r>
        <w:rPr>
          <w:rFonts w:ascii="Calibri" w:hAnsi="Calibri"/>
          <w:color w:val="1E293B"/>
        </w:rPr>
        <w:t>Data Science &amp; Statistical Reasoning</w:t>
      </w:r>
    </w:p>
    <w:p>
      <w:r>
        <w:t>NCTM, California (2023), and Virginia (2023) frameworks increasingly emphasize statistical thinking as a foundational skill, not just data display. VINCULUM has strong G6-8 statistics tools but minimal K-5 coverage.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1A56DB"/>
          </w:tcPr>
          <w:p>
            <w:pPr>
              <w:jc w:val="center"/>
            </w:pPr>
            <w:r/>
            <w:r>
              <w:rPr>
                <w:rFonts w:ascii="Calibri" w:hAnsi="Calibri"/>
                <w:b/>
                <w:color w:val="FFFFFF"/>
                <w:sz w:val="20"/>
              </w:rPr>
              <w:t>Level</w:t>
            </w:r>
          </w:p>
        </w:tc>
        <w:tc>
          <w:tcPr>
            <w:tcW w:type="dxa" w:w="2880"/>
            <w:shd w:val="clear" w:color="auto" w:fill="1A56DB"/>
          </w:tcPr>
          <w:p>
            <w:pPr>
              <w:jc w:val="center"/>
            </w:pPr>
            <w:r/>
            <w:r>
              <w:rPr>
                <w:rFonts w:ascii="Calibri" w:hAnsi="Calibri"/>
                <w:b/>
                <w:color w:val="FFFFFF"/>
                <w:sz w:val="20"/>
              </w:rPr>
              <w:t>Element</w:t>
            </w:r>
          </w:p>
        </w:tc>
        <w:tc>
          <w:tcPr>
            <w:tcW w:type="dxa" w:w="1440"/>
            <w:shd w:val="clear" w:color="auto" w:fill="1A56DB"/>
          </w:tcPr>
          <w:p>
            <w:pPr>
              <w:jc w:val="center"/>
            </w:pPr>
            <w:r/>
            <w:r>
              <w:rPr>
                <w:rFonts w:ascii="Calibri" w:hAnsi="Calibri"/>
                <w:b/>
                <w:color w:val="FFFFFF"/>
                <w:sz w:val="20"/>
              </w:rPr>
              <w:t>Current Status</w:t>
            </w:r>
          </w:p>
        </w:tc>
        <w:tc>
          <w:tcPr>
            <w:tcW w:type="dxa" w:w="2880"/>
            <w:shd w:val="clear" w:color="auto" w:fill="1A56DB"/>
          </w:tcPr>
          <w:p>
            <w:pPr>
              <w:jc w:val="center"/>
            </w:pPr>
            <w:r/>
            <w:r>
              <w:rPr>
                <w:rFonts w:ascii="Calibri" w:hAnsi="Calibri"/>
                <w:b/>
                <w:color w:val="FFFFFF"/>
                <w:sz w:val="20"/>
              </w:rPr>
              <w:t>Tools Needed</w:t>
            </w:r>
          </w:p>
        </w:tc>
      </w:tr>
      <w:tr>
        <w:tc>
          <w:tcPr>
            <w:tcW w:type="dxa" w:w="1008"/>
          </w:tcPr>
          <w:p>
            <w:r/>
            <w:r>
              <w:rPr>
                <w:rFonts w:ascii="Calibri" w:hAnsi="Calibri"/>
                <w:sz w:val="20"/>
              </w:rPr>
              <w:t>K-2</w:t>
            </w:r>
          </w:p>
        </w:tc>
        <w:tc>
          <w:tcPr>
            <w:tcW w:type="dxa" w:w="2880"/>
          </w:tcPr>
          <w:p>
            <w:r/>
            <w:r>
              <w:rPr>
                <w:rFonts w:ascii="Calibri" w:hAnsi="Calibri"/>
                <w:sz w:val="20"/>
              </w:rPr>
              <w:t>Describing patterns in data</w:t>
            </w:r>
          </w:p>
        </w:tc>
        <w:tc>
          <w:tcPr>
            <w:tcW w:type="dxa" w:w="1440"/>
          </w:tcPr>
          <w:p>
            <w:r/>
            <w:r>
              <w:rPr>
                <w:rFonts w:ascii="Calibri" w:hAnsi="Calibri"/>
                <w:sz w:val="20"/>
              </w:rPr>
              <w:t>Missing</w:t>
            </w:r>
          </w:p>
        </w:tc>
        <w:tc>
          <w:tcPr>
            <w:tcW w:type="dxa" w:w="2880"/>
          </w:tcPr>
          <w:p>
            <w:r/>
            <w:r>
              <w:rPr>
                <w:rFonts w:ascii="Calibri" w:hAnsi="Calibri"/>
                <w:sz w:val="20"/>
              </w:rPr>
              <w:t>Data Pattern Finder</w:t>
            </w:r>
          </w:p>
        </w:tc>
      </w:tr>
      <w:tr>
        <w:tc>
          <w:tcPr>
            <w:tcW w:type="dxa" w:w="1008"/>
            <w:shd w:val="clear" w:color="auto" w:fill="F8FAFC"/>
          </w:tcPr>
          <w:p>
            <w:r/>
            <w:r>
              <w:rPr>
                <w:rFonts w:ascii="Calibri" w:hAnsi="Calibri"/>
                <w:sz w:val="20"/>
              </w:rPr>
              <w:t>3-5</w:t>
            </w:r>
          </w:p>
        </w:tc>
        <w:tc>
          <w:tcPr>
            <w:tcW w:type="dxa" w:w="2880"/>
            <w:shd w:val="clear" w:color="auto" w:fill="F8FAFC"/>
          </w:tcPr>
          <w:p>
            <w:r/>
            <w:r>
              <w:rPr>
                <w:rFonts w:ascii="Calibri" w:hAnsi="Calibri"/>
                <w:sz w:val="20"/>
              </w:rPr>
              <w:t>Variability concepts</w:t>
            </w:r>
          </w:p>
        </w:tc>
        <w:tc>
          <w:tcPr>
            <w:tcW w:type="dxa" w:w="1440"/>
            <w:shd w:val="clear" w:color="auto" w:fill="F8FAFC"/>
          </w:tcPr>
          <w:p>
            <w:r/>
            <w:r>
              <w:rPr>
                <w:rFonts w:ascii="Calibri" w:hAnsi="Calibri"/>
                <w:sz w:val="20"/>
              </w:rPr>
              <w:t>Weak</w:t>
            </w:r>
          </w:p>
        </w:tc>
        <w:tc>
          <w:tcPr>
            <w:tcW w:type="dxa" w:w="2880"/>
            <w:shd w:val="clear" w:color="auto" w:fill="F8FAFC"/>
          </w:tcPr>
          <w:p>
            <w:r/>
            <w:r>
              <w:rPr>
                <w:rFonts w:ascii="Calibri" w:hAnsi="Calibri"/>
                <w:sz w:val="20"/>
              </w:rPr>
              <w:t>Variability Explorer</w:t>
            </w:r>
          </w:p>
        </w:tc>
      </w:tr>
      <w:tr>
        <w:tc>
          <w:tcPr>
            <w:tcW w:type="dxa" w:w="1008"/>
          </w:tcPr>
          <w:p>
            <w:r/>
            <w:r>
              <w:rPr>
                <w:rFonts w:ascii="Calibri" w:hAnsi="Calibri"/>
                <w:sz w:val="20"/>
              </w:rPr>
              <w:t>3-5</w:t>
            </w:r>
          </w:p>
        </w:tc>
        <w:tc>
          <w:tcPr>
            <w:tcW w:type="dxa" w:w="2880"/>
          </w:tcPr>
          <w:p>
            <w:r/>
            <w:r>
              <w:rPr>
                <w:rFonts w:ascii="Calibri" w:hAnsi="Calibri"/>
                <w:sz w:val="20"/>
              </w:rPr>
              <w:t>Comparing distributions</w:t>
            </w:r>
          </w:p>
        </w:tc>
        <w:tc>
          <w:tcPr>
            <w:tcW w:type="dxa" w:w="1440"/>
          </w:tcPr>
          <w:p>
            <w:r/>
            <w:r>
              <w:rPr>
                <w:rFonts w:ascii="Calibri" w:hAnsi="Calibri"/>
                <w:sz w:val="20"/>
              </w:rPr>
              <w:t>Missing</w:t>
            </w:r>
          </w:p>
        </w:tc>
        <w:tc>
          <w:tcPr>
            <w:tcW w:type="dxa" w:w="2880"/>
          </w:tcPr>
          <w:p>
            <w:r/>
            <w:r>
              <w:rPr>
                <w:rFonts w:ascii="Calibri" w:hAnsi="Calibri"/>
                <w:sz w:val="20"/>
              </w:rPr>
              <w:t>Distribution Comparison</w:t>
            </w:r>
          </w:p>
        </w:tc>
      </w:tr>
      <w:tr>
        <w:tc>
          <w:tcPr>
            <w:tcW w:type="dxa" w:w="1008"/>
            <w:shd w:val="clear" w:color="auto" w:fill="F8FAFC"/>
          </w:tcPr>
          <w:p>
            <w:r/>
            <w:r>
              <w:rPr>
                <w:rFonts w:ascii="Calibri" w:hAnsi="Calibri"/>
                <w:sz w:val="20"/>
              </w:rPr>
              <w:t>5-6</w:t>
            </w:r>
          </w:p>
        </w:tc>
        <w:tc>
          <w:tcPr>
            <w:tcW w:type="dxa" w:w="2880"/>
            <w:shd w:val="clear" w:color="auto" w:fill="F8FAFC"/>
          </w:tcPr>
          <w:p>
            <w:r/>
            <w:r>
              <w:rPr>
                <w:rFonts w:ascii="Calibri" w:hAnsi="Calibri"/>
                <w:sz w:val="20"/>
              </w:rPr>
              <w:t>Bias in data collection</w:t>
            </w:r>
          </w:p>
        </w:tc>
        <w:tc>
          <w:tcPr>
            <w:tcW w:type="dxa" w:w="1440"/>
            <w:shd w:val="clear" w:color="auto" w:fill="F8FAFC"/>
          </w:tcPr>
          <w:p>
            <w:r/>
            <w:r>
              <w:rPr>
                <w:rFonts w:ascii="Calibri" w:hAnsi="Calibri"/>
                <w:sz w:val="20"/>
              </w:rPr>
              <w:t>Missing</w:t>
            </w:r>
          </w:p>
        </w:tc>
        <w:tc>
          <w:tcPr>
            <w:tcW w:type="dxa" w:w="2880"/>
            <w:shd w:val="clear" w:color="auto" w:fill="F8FAFC"/>
          </w:tcPr>
          <w:p>
            <w:r/>
            <w:r>
              <w:rPr>
                <w:rFonts w:ascii="Calibri" w:hAnsi="Calibri"/>
                <w:sz w:val="20"/>
              </w:rPr>
              <w:t>Bias in Data</w:t>
            </w:r>
          </w:p>
        </w:tc>
      </w:tr>
      <w:tr>
        <w:tc>
          <w:tcPr>
            <w:tcW w:type="dxa" w:w="1008"/>
          </w:tcPr>
          <w:p>
            <w:r/>
            <w:r>
              <w:rPr>
                <w:rFonts w:ascii="Calibri" w:hAnsi="Calibri"/>
                <w:sz w:val="20"/>
              </w:rPr>
              <w:t>6-8</w:t>
            </w:r>
          </w:p>
        </w:tc>
        <w:tc>
          <w:tcPr>
            <w:tcW w:type="dxa" w:w="2880"/>
          </w:tcPr>
          <w:p>
            <w:r/>
            <w:r>
              <w:rPr>
                <w:rFonts w:ascii="Calibri" w:hAnsi="Calibri"/>
                <w:sz w:val="20"/>
              </w:rPr>
              <w:t>Statistical process (full cycle)</w:t>
            </w:r>
          </w:p>
        </w:tc>
        <w:tc>
          <w:tcPr>
            <w:tcW w:type="dxa" w:w="1440"/>
          </w:tcPr>
          <w:p>
            <w:r/>
            <w:r>
              <w:rPr>
                <w:rFonts w:ascii="Calibri" w:hAnsi="Calibri"/>
                <w:sz w:val="20"/>
              </w:rPr>
              <w:t>Partial</w:t>
            </w:r>
          </w:p>
        </w:tc>
        <w:tc>
          <w:tcPr>
            <w:tcW w:type="dxa" w:w="2880"/>
          </w:tcPr>
          <w:p>
            <w:r/>
            <w:r>
              <w:rPr>
                <w:rFonts w:ascii="Calibri" w:hAnsi="Calibri"/>
                <w:sz w:val="20"/>
              </w:rPr>
              <w:t>Statistical Inquiry Tool</w:t>
            </w:r>
          </w:p>
        </w:tc>
      </w:tr>
      <w:tr>
        <w:tc>
          <w:tcPr>
            <w:tcW w:type="dxa" w:w="1008"/>
            <w:shd w:val="clear" w:color="auto" w:fill="F8FAFC"/>
          </w:tcPr>
          <w:p>
            <w:r/>
            <w:r>
              <w:rPr>
                <w:rFonts w:ascii="Calibri" w:hAnsi="Calibri"/>
                <w:sz w:val="20"/>
              </w:rPr>
              <w:t>7-8</w:t>
            </w:r>
          </w:p>
        </w:tc>
        <w:tc>
          <w:tcPr>
            <w:tcW w:type="dxa" w:w="2880"/>
            <w:shd w:val="clear" w:color="auto" w:fill="F8FAFC"/>
          </w:tcPr>
          <w:p>
            <w:r/>
            <w:r>
              <w:rPr>
                <w:rFonts w:ascii="Calibri" w:hAnsi="Calibri"/>
                <w:sz w:val="20"/>
              </w:rPr>
              <w:t>Correlation vs causation</w:t>
            </w:r>
          </w:p>
        </w:tc>
        <w:tc>
          <w:tcPr>
            <w:tcW w:type="dxa" w:w="1440"/>
            <w:shd w:val="clear" w:color="auto" w:fill="F8FAFC"/>
          </w:tcPr>
          <w:p>
            <w:r/>
            <w:r>
              <w:rPr>
                <w:rFonts w:ascii="Calibri" w:hAnsi="Calibri"/>
                <w:sz w:val="20"/>
              </w:rPr>
              <w:t>Missing</w:t>
            </w:r>
          </w:p>
        </w:tc>
        <w:tc>
          <w:tcPr>
            <w:tcW w:type="dxa" w:w="2880"/>
            <w:shd w:val="clear" w:color="auto" w:fill="F8FAFC"/>
          </w:tcPr>
          <w:p>
            <w:r/>
            <w:r>
              <w:rPr>
                <w:rFonts w:ascii="Calibri" w:hAnsi="Calibri"/>
                <w:sz w:val="20"/>
              </w:rPr>
              <w:t>Correlation Explorer</w:t>
            </w:r>
          </w:p>
        </w:tc>
      </w:tr>
    </w:tbl>
    <w:p/>
    <w:p>
      <w:pPr>
        <w:pStyle w:val="Heading2"/>
      </w:pPr>
      <w:r>
        <w:rPr>
          <w:rFonts w:ascii="Calibri" w:hAnsi="Calibri"/>
          <w:color w:val="1E293B"/>
        </w:rPr>
        <w:t>Computational Thinking &amp; Algorithms</w:t>
      </w:r>
    </w:p>
    <w:p>
      <w:r>
        <w:t>NGSS and California Framework integrate algorithmic thinking into mathematics. VINCULUM has limited pattern tools but no explicit algorithm design, flowcharts, debugging, or conditional logic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DB"/>
          </w:tcPr>
          <w:p>
            <w:pPr>
              <w:jc w:val="center"/>
            </w:pPr>
            <w:r/>
            <w:r>
              <w:rPr>
                <w:rFonts w:ascii="Calibri" w:hAnsi="Calibri"/>
                <w:b/>
                <w:color w:val="FFFFFF"/>
                <w:sz w:val="20"/>
              </w:rPr>
              <w:t>Tool Concept</w:t>
            </w:r>
          </w:p>
        </w:tc>
        <w:tc>
          <w:tcPr>
            <w:tcW w:type="dxa" w:w="1152"/>
            <w:shd w:val="clear" w:color="auto" w:fill="1A56DB"/>
          </w:tcPr>
          <w:p>
            <w:pPr>
              <w:jc w:val="center"/>
            </w:pPr>
            <w:r/>
            <w:r>
              <w:rPr>
                <w:rFonts w:ascii="Calibri" w:hAnsi="Calibri"/>
                <w:b/>
                <w:color w:val="FFFFFF"/>
                <w:sz w:val="20"/>
              </w:rPr>
              <w:t>Grade</w:t>
            </w:r>
          </w:p>
        </w:tc>
        <w:tc>
          <w:tcPr>
            <w:tcW w:type="dxa" w:w="2880"/>
            <w:shd w:val="clear" w:color="auto" w:fill="1A56DB"/>
          </w:tcPr>
          <w:p>
            <w:pPr>
              <w:jc w:val="center"/>
            </w:pPr>
            <w:r/>
            <w:r>
              <w:rPr>
                <w:rFonts w:ascii="Calibri" w:hAnsi="Calibri"/>
                <w:b/>
                <w:color w:val="FFFFFF"/>
                <w:sz w:val="20"/>
              </w:rPr>
              <w:t>Standards</w:t>
            </w:r>
          </w:p>
        </w:tc>
        <w:tc>
          <w:tcPr>
            <w:tcW w:type="dxa" w:w="1152"/>
            <w:shd w:val="clear" w:color="auto" w:fill="1A56DB"/>
          </w:tcPr>
          <w:p>
            <w:pPr>
              <w:jc w:val="center"/>
            </w:pPr>
            <w:r/>
            <w:r>
              <w:rPr>
                <w:rFonts w:ascii="Calibri" w:hAnsi="Calibri"/>
                <w:b/>
                <w:color w:val="FFFFFF"/>
                <w:sz w:val="20"/>
              </w:rPr>
              <w:t>Priority</w:t>
            </w:r>
          </w:p>
        </w:tc>
      </w:tr>
      <w:tr>
        <w:tc>
          <w:tcPr>
            <w:tcW w:type="dxa" w:w="2592"/>
          </w:tcPr>
          <w:p>
            <w:r/>
            <w:r>
              <w:rPr>
                <w:rFonts w:ascii="Calibri" w:hAnsi="Calibri"/>
                <w:sz w:val="20"/>
              </w:rPr>
              <w:t>Algorithm Sorter</w:t>
            </w:r>
          </w:p>
        </w:tc>
        <w:tc>
          <w:tcPr>
            <w:tcW w:type="dxa" w:w="1152"/>
          </w:tcPr>
          <w:p>
            <w:r/>
            <w:r>
              <w:rPr>
                <w:rFonts w:ascii="Calibri" w:hAnsi="Calibri"/>
                <w:sz w:val="20"/>
              </w:rPr>
              <w:t>2-3</w:t>
            </w:r>
          </w:p>
        </w:tc>
        <w:tc>
          <w:tcPr>
            <w:tcW w:type="dxa" w:w="2880"/>
          </w:tcPr>
          <w:p>
            <w:r/>
            <w:r>
              <w:rPr>
                <w:rFonts w:ascii="Calibri" w:hAnsi="Calibri"/>
                <w:sz w:val="20"/>
              </w:rPr>
              <w:t>NGSS, CA Framework</w:t>
            </w:r>
          </w:p>
        </w:tc>
        <w:tc>
          <w:tcPr>
            <w:tcW w:type="dxa" w:w="1152"/>
          </w:tcPr>
          <w:p>
            <w:r/>
            <w:r>
              <w:rPr>
                <w:rFonts w:ascii="Calibri" w:hAnsi="Calibri"/>
                <w:sz w:val="20"/>
              </w:rPr>
              <w:t>Medium</w:t>
            </w:r>
          </w:p>
        </w:tc>
      </w:tr>
      <w:tr>
        <w:tc>
          <w:tcPr>
            <w:tcW w:type="dxa" w:w="2592"/>
            <w:shd w:val="clear" w:color="auto" w:fill="F8FAFC"/>
          </w:tcPr>
          <w:p>
            <w:r/>
            <w:r>
              <w:rPr>
                <w:rFonts w:ascii="Calibri" w:hAnsi="Calibri"/>
                <w:sz w:val="20"/>
              </w:rPr>
              <w:t>Efficiency Explorer</w:t>
            </w:r>
          </w:p>
        </w:tc>
        <w:tc>
          <w:tcPr>
            <w:tcW w:type="dxa" w:w="1152"/>
            <w:shd w:val="clear" w:color="auto" w:fill="F8FAFC"/>
          </w:tcPr>
          <w:p>
            <w:r/>
            <w:r>
              <w:rPr>
                <w:rFonts w:ascii="Calibri" w:hAnsi="Calibri"/>
                <w:sz w:val="20"/>
              </w:rPr>
              <w:t>4-5</w:t>
            </w:r>
          </w:p>
        </w:tc>
        <w:tc>
          <w:tcPr>
            <w:tcW w:type="dxa" w:w="2880"/>
            <w:shd w:val="clear" w:color="auto" w:fill="F8FAFC"/>
          </w:tcPr>
          <w:p>
            <w:r/>
            <w:r>
              <w:rPr>
                <w:rFonts w:ascii="Calibri" w:hAnsi="Calibri"/>
                <w:sz w:val="20"/>
              </w:rPr>
              <w:t>NCTM MP5</w:t>
            </w:r>
          </w:p>
        </w:tc>
        <w:tc>
          <w:tcPr>
            <w:tcW w:type="dxa" w:w="1152"/>
            <w:shd w:val="clear" w:color="auto" w:fill="F8FAFC"/>
          </w:tcPr>
          <w:p>
            <w:r/>
            <w:r>
              <w:rPr>
                <w:rFonts w:ascii="Calibri" w:hAnsi="Calibri"/>
                <w:sz w:val="20"/>
              </w:rPr>
              <w:t>Medium</w:t>
            </w:r>
          </w:p>
        </w:tc>
      </w:tr>
      <w:tr>
        <w:tc>
          <w:tcPr>
            <w:tcW w:type="dxa" w:w="2592"/>
          </w:tcPr>
          <w:p>
            <w:r/>
            <w:r>
              <w:rPr>
                <w:rFonts w:ascii="Calibri" w:hAnsi="Calibri"/>
                <w:sz w:val="20"/>
              </w:rPr>
              <w:t>Logic Puzzle Solver</w:t>
            </w:r>
          </w:p>
        </w:tc>
        <w:tc>
          <w:tcPr>
            <w:tcW w:type="dxa" w:w="1152"/>
          </w:tcPr>
          <w:p>
            <w:r/>
            <w:r>
              <w:rPr>
                <w:rFonts w:ascii="Calibri" w:hAnsi="Calibri"/>
                <w:sz w:val="20"/>
              </w:rPr>
              <w:t>5-6</w:t>
            </w:r>
          </w:p>
        </w:tc>
        <w:tc>
          <w:tcPr>
            <w:tcW w:type="dxa" w:w="2880"/>
          </w:tcPr>
          <w:p>
            <w:r/>
            <w:r>
              <w:rPr>
                <w:rFonts w:ascii="Calibri" w:hAnsi="Calibri"/>
                <w:sz w:val="20"/>
              </w:rPr>
              <w:t>CA Framework, VA SOL</w:t>
            </w:r>
          </w:p>
        </w:tc>
        <w:tc>
          <w:tcPr>
            <w:tcW w:type="dxa" w:w="1152"/>
          </w:tcPr>
          <w:p>
            <w:r/>
            <w:r>
              <w:rPr>
                <w:rFonts w:ascii="Calibri" w:hAnsi="Calibri"/>
                <w:sz w:val="20"/>
              </w:rPr>
              <w:t>Medium</w:t>
            </w:r>
          </w:p>
        </w:tc>
      </w:tr>
      <w:tr>
        <w:tc>
          <w:tcPr>
            <w:tcW w:type="dxa" w:w="2592"/>
            <w:shd w:val="clear" w:color="auto" w:fill="F8FAFC"/>
          </w:tcPr>
          <w:p>
            <w:r/>
            <w:r>
              <w:rPr>
                <w:rFonts w:ascii="Calibri" w:hAnsi="Calibri"/>
                <w:sz w:val="20"/>
              </w:rPr>
              <w:t>Proof Builder</w:t>
            </w:r>
          </w:p>
        </w:tc>
        <w:tc>
          <w:tcPr>
            <w:tcW w:type="dxa" w:w="1152"/>
            <w:shd w:val="clear" w:color="auto" w:fill="F8FAFC"/>
          </w:tcPr>
          <w:p>
            <w:r/>
            <w:r>
              <w:rPr>
                <w:rFonts w:ascii="Calibri" w:hAnsi="Calibri"/>
                <w:sz w:val="20"/>
              </w:rPr>
              <w:t>GEOM</w:t>
            </w:r>
          </w:p>
        </w:tc>
        <w:tc>
          <w:tcPr>
            <w:tcW w:type="dxa" w:w="2880"/>
            <w:shd w:val="clear" w:color="auto" w:fill="F8FAFC"/>
          </w:tcPr>
          <w:p>
            <w:r/>
            <w:r>
              <w:rPr>
                <w:rFonts w:ascii="Calibri" w:hAnsi="Calibri"/>
                <w:sz w:val="20"/>
              </w:rPr>
              <w:t>HSG-CO, NCTM</w:t>
            </w:r>
          </w:p>
        </w:tc>
        <w:tc>
          <w:tcPr>
            <w:tcW w:type="dxa" w:w="1152"/>
            <w:shd w:val="clear" w:color="auto" w:fill="F8FAFC"/>
          </w:tcPr>
          <w:p>
            <w:r/>
            <w:r>
              <w:rPr>
                <w:rFonts w:ascii="Calibri" w:hAnsi="Calibri"/>
                <w:sz w:val="20"/>
              </w:rPr>
              <w:t>Low</w:t>
            </w:r>
          </w:p>
        </w:tc>
      </w:tr>
    </w:tbl>
    <w:p/>
    <w:p>
      <w:pPr>
        <w:pStyle w:val="Heading2"/>
      </w:pPr>
      <w:r>
        <w:rPr>
          <w:rFonts w:ascii="Calibri" w:hAnsi="Calibri"/>
          <w:color w:val="1E293B"/>
        </w:rPr>
        <w:t>Mathematical Modeling</w:t>
      </w:r>
    </w:p>
    <w:p>
      <w:r>
        <w:t>No VINCULUM tools currently follow the full modeling cycle: identify problem, simplify, model, solve, verify, improve. This is increasingly required by NCTM, MN 2022, and California frameworks.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A56DB"/>
          </w:tcPr>
          <w:p>
            <w:pPr>
              <w:jc w:val="center"/>
            </w:pPr>
            <w:r/>
            <w:r>
              <w:rPr>
                <w:rFonts w:ascii="Calibri" w:hAnsi="Calibri"/>
                <w:b/>
                <w:color w:val="FFFFFF"/>
                <w:sz w:val="20"/>
              </w:rPr>
              <w:t>Context</w:t>
            </w:r>
          </w:p>
        </w:tc>
        <w:tc>
          <w:tcPr>
            <w:tcW w:type="dxa" w:w="1008"/>
            <w:shd w:val="clear" w:color="auto" w:fill="1A56DB"/>
          </w:tcPr>
          <w:p>
            <w:pPr>
              <w:jc w:val="center"/>
            </w:pPr>
            <w:r/>
            <w:r>
              <w:rPr>
                <w:rFonts w:ascii="Calibri" w:hAnsi="Calibri"/>
                <w:b/>
                <w:color w:val="FFFFFF"/>
                <w:sz w:val="20"/>
              </w:rPr>
              <w:t>Grade</w:t>
            </w:r>
          </w:p>
        </w:tc>
        <w:tc>
          <w:tcPr>
            <w:tcW w:type="dxa" w:w="2592"/>
            <w:shd w:val="clear" w:color="auto" w:fill="1A56DB"/>
          </w:tcPr>
          <w:p>
            <w:pPr>
              <w:jc w:val="center"/>
            </w:pPr>
            <w:r/>
            <w:r>
              <w:rPr>
                <w:rFonts w:ascii="Calibri" w:hAnsi="Calibri"/>
                <w:b/>
                <w:color w:val="FFFFFF"/>
                <w:sz w:val="20"/>
              </w:rPr>
              <w:t>Standard Connection</w:t>
            </w:r>
          </w:p>
        </w:tc>
        <w:tc>
          <w:tcPr>
            <w:tcW w:type="dxa" w:w="2880"/>
            <w:shd w:val="clear" w:color="auto" w:fill="1A56DB"/>
          </w:tcPr>
          <w:p>
            <w:pPr>
              <w:jc w:val="center"/>
            </w:pPr>
            <w:r/>
            <w:r>
              <w:rPr>
                <w:rFonts w:ascii="Calibri" w:hAnsi="Calibri"/>
                <w:b/>
                <w:color w:val="FFFFFF"/>
                <w:sz w:val="20"/>
              </w:rPr>
              <w:t>Concept</w:t>
            </w:r>
          </w:p>
        </w:tc>
      </w:tr>
      <w:tr>
        <w:tc>
          <w:tcPr>
            <w:tcW w:type="dxa" w:w="2592"/>
          </w:tcPr>
          <w:p>
            <w:r/>
            <w:r>
              <w:rPr>
                <w:rFonts w:ascii="Calibri" w:hAnsi="Calibri"/>
                <w:sz w:val="20"/>
              </w:rPr>
              <w:t>School Layout Designer</w:t>
            </w:r>
          </w:p>
        </w:tc>
        <w:tc>
          <w:tcPr>
            <w:tcW w:type="dxa" w:w="1008"/>
          </w:tcPr>
          <w:p>
            <w:r/>
            <w:r>
              <w:rPr>
                <w:rFonts w:ascii="Calibri" w:hAnsi="Calibri"/>
                <w:sz w:val="20"/>
              </w:rPr>
              <w:t>4</w:t>
            </w:r>
          </w:p>
        </w:tc>
        <w:tc>
          <w:tcPr>
            <w:tcW w:type="dxa" w:w="2592"/>
          </w:tcPr>
          <w:p>
            <w:r/>
            <w:r>
              <w:rPr>
                <w:rFonts w:ascii="Calibri" w:hAnsi="Calibri"/>
                <w:sz w:val="20"/>
              </w:rPr>
              <w:t>Area/perimeter</w:t>
            </w:r>
          </w:p>
        </w:tc>
        <w:tc>
          <w:tcPr>
            <w:tcW w:type="dxa" w:w="2880"/>
          </w:tcPr>
          <w:p>
            <w:r/>
            <w:r>
              <w:rPr>
                <w:rFonts w:ascii="Calibri" w:hAnsi="Calibri"/>
                <w:sz w:val="20"/>
              </w:rPr>
              <w:t>Design with constraints</w:t>
            </w:r>
          </w:p>
        </w:tc>
      </w:tr>
      <w:tr>
        <w:tc>
          <w:tcPr>
            <w:tcW w:type="dxa" w:w="2592"/>
            <w:shd w:val="clear" w:color="auto" w:fill="F8FAFC"/>
          </w:tcPr>
          <w:p>
            <w:r/>
            <w:r>
              <w:rPr>
                <w:rFonts w:ascii="Calibri" w:hAnsi="Calibri"/>
                <w:sz w:val="20"/>
              </w:rPr>
              <w:t>Recipe Multiplier</w:t>
            </w:r>
          </w:p>
        </w:tc>
        <w:tc>
          <w:tcPr>
            <w:tcW w:type="dxa" w:w="1008"/>
            <w:shd w:val="clear" w:color="auto" w:fill="F8FAFC"/>
          </w:tcPr>
          <w:p>
            <w:r/>
            <w:r>
              <w:rPr>
                <w:rFonts w:ascii="Calibri" w:hAnsi="Calibri"/>
                <w:sz w:val="20"/>
              </w:rPr>
              <w:t>5</w:t>
            </w:r>
          </w:p>
        </w:tc>
        <w:tc>
          <w:tcPr>
            <w:tcW w:type="dxa" w:w="2592"/>
            <w:shd w:val="clear" w:color="auto" w:fill="F8FAFC"/>
          </w:tcPr>
          <w:p>
            <w:r/>
            <w:r>
              <w:rPr>
                <w:rFonts w:ascii="Calibri" w:hAnsi="Calibri"/>
                <w:sz w:val="20"/>
              </w:rPr>
              <w:t>Proportional reasoning</w:t>
            </w:r>
          </w:p>
        </w:tc>
        <w:tc>
          <w:tcPr>
            <w:tcW w:type="dxa" w:w="2880"/>
            <w:shd w:val="clear" w:color="auto" w:fill="F8FAFC"/>
          </w:tcPr>
          <w:p>
            <w:r/>
            <w:r>
              <w:rPr>
                <w:rFonts w:ascii="Calibri" w:hAnsi="Calibri"/>
                <w:sz w:val="20"/>
              </w:rPr>
              <w:t>Scale recipes up/down</w:t>
            </w:r>
          </w:p>
        </w:tc>
      </w:tr>
      <w:tr>
        <w:tc>
          <w:tcPr>
            <w:tcW w:type="dxa" w:w="2592"/>
          </w:tcPr>
          <w:p>
            <w:r/>
            <w:r>
              <w:rPr>
                <w:rFonts w:ascii="Calibri" w:hAnsi="Calibri"/>
                <w:sz w:val="20"/>
              </w:rPr>
              <w:t>Garden Planner</w:t>
            </w:r>
          </w:p>
        </w:tc>
        <w:tc>
          <w:tcPr>
            <w:tcW w:type="dxa" w:w="1008"/>
          </w:tcPr>
          <w:p>
            <w:r/>
            <w:r>
              <w:rPr>
                <w:rFonts w:ascii="Calibri" w:hAnsi="Calibri"/>
                <w:sz w:val="20"/>
              </w:rPr>
              <w:t>6</w:t>
            </w:r>
          </w:p>
        </w:tc>
        <w:tc>
          <w:tcPr>
            <w:tcW w:type="dxa" w:w="2592"/>
          </w:tcPr>
          <w:p>
            <w:r/>
            <w:r>
              <w:rPr>
                <w:rFonts w:ascii="Calibri" w:hAnsi="Calibri"/>
                <w:sz w:val="20"/>
              </w:rPr>
              <w:t>Area/perimeter + cost</w:t>
            </w:r>
          </w:p>
        </w:tc>
        <w:tc>
          <w:tcPr>
            <w:tcW w:type="dxa" w:w="2880"/>
          </w:tcPr>
          <w:p>
            <w:r/>
            <w:r>
              <w:rPr>
                <w:rFonts w:ascii="Calibri" w:hAnsi="Calibri"/>
                <w:sz w:val="20"/>
              </w:rPr>
              <w:t>Optimize garden design</w:t>
            </w:r>
          </w:p>
        </w:tc>
      </w:tr>
      <w:tr>
        <w:tc>
          <w:tcPr>
            <w:tcW w:type="dxa" w:w="2592"/>
            <w:shd w:val="clear" w:color="auto" w:fill="F8FAFC"/>
          </w:tcPr>
          <w:p>
            <w:r/>
            <w:r>
              <w:rPr>
                <w:rFonts w:ascii="Calibri" w:hAnsi="Calibri"/>
                <w:sz w:val="20"/>
              </w:rPr>
              <w:t>Population Growth Model</w:t>
            </w:r>
          </w:p>
        </w:tc>
        <w:tc>
          <w:tcPr>
            <w:tcW w:type="dxa" w:w="1008"/>
            <w:shd w:val="clear" w:color="auto" w:fill="F8FAFC"/>
          </w:tcPr>
          <w:p>
            <w:r/>
            <w:r>
              <w:rPr>
                <w:rFonts w:ascii="Calibri" w:hAnsi="Calibri"/>
                <w:sz w:val="20"/>
              </w:rPr>
              <w:t>8</w:t>
            </w:r>
          </w:p>
        </w:tc>
        <w:tc>
          <w:tcPr>
            <w:tcW w:type="dxa" w:w="2592"/>
            <w:shd w:val="clear" w:color="auto" w:fill="F8FAFC"/>
          </w:tcPr>
          <w:p>
            <w:r/>
            <w:r>
              <w:rPr>
                <w:rFonts w:ascii="Calibri" w:hAnsi="Calibri"/>
                <w:sz w:val="20"/>
              </w:rPr>
              <w:t>Linear functions</w:t>
            </w:r>
          </w:p>
        </w:tc>
        <w:tc>
          <w:tcPr>
            <w:tcW w:type="dxa" w:w="2880"/>
            <w:shd w:val="clear" w:color="auto" w:fill="F8FAFC"/>
          </w:tcPr>
          <w:p>
            <w:r/>
            <w:r>
              <w:rPr>
                <w:rFonts w:ascii="Calibri" w:hAnsi="Calibri"/>
                <w:sz w:val="20"/>
              </w:rPr>
              <w:t>Project growth trends</w:t>
            </w:r>
          </w:p>
        </w:tc>
      </w:tr>
      <w:tr>
        <w:tc>
          <w:tcPr>
            <w:tcW w:type="dxa" w:w="2592"/>
          </w:tcPr>
          <w:p>
            <w:r/>
            <w:r>
              <w:rPr>
                <w:rFonts w:ascii="Calibri" w:hAnsi="Calibri"/>
                <w:sz w:val="20"/>
              </w:rPr>
              <w:t>Season Stats Analyzer</w:t>
            </w:r>
          </w:p>
        </w:tc>
        <w:tc>
          <w:tcPr>
            <w:tcW w:type="dxa" w:w="1008"/>
          </w:tcPr>
          <w:p>
            <w:r/>
            <w:r>
              <w:rPr>
                <w:rFonts w:ascii="Calibri" w:hAnsi="Calibri"/>
                <w:sz w:val="20"/>
              </w:rPr>
              <w:t>7-8</w:t>
            </w:r>
          </w:p>
        </w:tc>
        <w:tc>
          <w:tcPr>
            <w:tcW w:type="dxa" w:w="2592"/>
          </w:tcPr>
          <w:p>
            <w:r/>
            <w:r>
              <w:rPr>
                <w:rFonts w:ascii="Calibri" w:hAnsi="Calibri"/>
                <w:sz w:val="20"/>
              </w:rPr>
              <w:t>Statistics</w:t>
            </w:r>
          </w:p>
        </w:tc>
        <w:tc>
          <w:tcPr>
            <w:tcW w:type="dxa" w:w="2880"/>
          </w:tcPr>
          <w:p>
            <w:r/>
            <w:r>
              <w:rPr>
                <w:rFonts w:ascii="Calibri" w:hAnsi="Calibri"/>
                <w:sz w:val="20"/>
              </w:rPr>
              <w:t>Analyze real sports data</w:t>
            </w:r>
          </w:p>
        </w:tc>
      </w:tr>
      <w:tr>
        <w:tc>
          <w:tcPr>
            <w:tcW w:type="dxa" w:w="2592"/>
            <w:shd w:val="clear" w:color="auto" w:fill="F8FAFC"/>
          </w:tcPr>
          <w:p>
            <w:r/>
            <w:r>
              <w:rPr>
                <w:rFonts w:ascii="Calibri" w:hAnsi="Calibri"/>
                <w:sz w:val="20"/>
              </w:rPr>
              <w:t>Party Budget Planner</w:t>
            </w:r>
          </w:p>
        </w:tc>
        <w:tc>
          <w:tcPr>
            <w:tcW w:type="dxa" w:w="1008"/>
            <w:shd w:val="clear" w:color="auto" w:fill="F8FAFC"/>
          </w:tcPr>
          <w:p>
            <w:r/>
            <w:r>
              <w:rPr>
                <w:rFonts w:ascii="Calibri" w:hAnsi="Calibri"/>
                <w:sz w:val="20"/>
              </w:rPr>
              <w:t>6-8</w:t>
            </w:r>
          </w:p>
        </w:tc>
        <w:tc>
          <w:tcPr>
            <w:tcW w:type="dxa" w:w="2592"/>
            <w:shd w:val="clear" w:color="auto" w:fill="F8FAFC"/>
          </w:tcPr>
          <w:p>
            <w:r/>
            <w:r>
              <w:rPr>
                <w:rFonts w:ascii="Calibri" w:hAnsi="Calibri"/>
                <w:sz w:val="20"/>
              </w:rPr>
              <w:t>Inequalities</w:t>
            </w:r>
          </w:p>
        </w:tc>
        <w:tc>
          <w:tcPr>
            <w:tcW w:type="dxa" w:w="2880"/>
            <w:shd w:val="clear" w:color="auto" w:fill="F8FAFC"/>
          </w:tcPr>
          <w:p>
            <w:r/>
            <w:r>
              <w:rPr>
                <w:rFonts w:ascii="Calibri" w:hAnsi="Calibri"/>
                <w:sz w:val="20"/>
              </w:rPr>
              <w:t>Cost optimization</w:t>
            </w:r>
          </w:p>
        </w:tc>
      </w:tr>
    </w:tbl>
    <w:p/>
    <w:p>
      <w:r>
        <w:br w:type="page"/>
      </w:r>
    </w:p>
    <w:p>
      <w:pPr>
        <w:pStyle w:val="Heading1"/>
      </w:pPr>
      <w:r>
        <w:rPr>
          <w:rFonts w:ascii="Calibri" w:hAnsi="Calibri"/>
          <w:color w:val="1E293B"/>
        </w:rPr>
        <w:t>6. CRA Progression Analysis</w:t>
      </w:r>
    </w:p>
    <w:p>
      <w:r>
        <w:t>VINCULUM's three-mode approach (Explore/Practice/Play) maps directly to the CRA instructional model: Concrete, Representational, and Abstract. This analysis evaluates the quality and consistency of CRA implementation across all grade bands.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A56DB"/>
          </w:tcPr>
          <w:p>
            <w:pPr>
              <w:jc w:val="center"/>
            </w:pPr>
            <w:r/>
            <w:r>
              <w:rPr>
                <w:rFonts w:ascii="Calibri" w:hAnsi="Calibri"/>
                <w:b/>
                <w:color w:val="FFFFFF"/>
                <w:sz w:val="20"/>
              </w:rPr>
              <w:t>Grade Band</w:t>
            </w:r>
          </w:p>
        </w:tc>
        <w:tc>
          <w:tcPr>
            <w:tcW w:type="dxa" w:w="1728"/>
            <w:shd w:val="clear" w:color="auto" w:fill="1A56DB"/>
          </w:tcPr>
          <w:p>
            <w:pPr>
              <w:jc w:val="center"/>
            </w:pPr>
            <w:r/>
            <w:r>
              <w:rPr>
                <w:rFonts w:ascii="Calibri" w:hAnsi="Calibri"/>
                <w:b/>
                <w:color w:val="FFFFFF"/>
                <w:sz w:val="20"/>
              </w:rPr>
              <w:t>Explore (C)</w:t>
            </w:r>
          </w:p>
        </w:tc>
        <w:tc>
          <w:tcPr>
            <w:tcW w:type="dxa" w:w="1728"/>
            <w:shd w:val="clear" w:color="auto" w:fill="1A56DB"/>
          </w:tcPr>
          <w:p>
            <w:pPr>
              <w:jc w:val="center"/>
            </w:pPr>
            <w:r/>
            <w:r>
              <w:rPr>
                <w:rFonts w:ascii="Calibri" w:hAnsi="Calibri"/>
                <w:b/>
                <w:color w:val="FFFFFF"/>
                <w:sz w:val="20"/>
              </w:rPr>
              <w:t>Practice (R)</w:t>
            </w:r>
          </w:p>
        </w:tc>
        <w:tc>
          <w:tcPr>
            <w:tcW w:type="dxa" w:w="1728"/>
            <w:shd w:val="clear" w:color="auto" w:fill="1A56DB"/>
          </w:tcPr>
          <w:p>
            <w:pPr>
              <w:jc w:val="center"/>
            </w:pPr>
            <w:r/>
            <w:r>
              <w:rPr>
                <w:rFonts w:ascii="Calibri" w:hAnsi="Calibri"/>
                <w:b/>
                <w:color w:val="FFFFFF"/>
                <w:sz w:val="20"/>
              </w:rPr>
              <w:t>Play (A)</w:t>
            </w:r>
          </w:p>
        </w:tc>
        <w:tc>
          <w:tcPr>
            <w:tcW w:type="dxa" w:w="2592"/>
            <w:shd w:val="clear" w:color="auto" w:fill="1A56DB"/>
          </w:tcPr>
          <w:p>
            <w:pPr>
              <w:jc w:val="center"/>
            </w:pPr>
            <w:r/>
            <w:r>
              <w:rPr>
                <w:rFonts w:ascii="Calibri" w:hAnsi="Calibri"/>
                <w:b/>
                <w:color w:val="FFFFFF"/>
                <w:sz w:val="20"/>
              </w:rPr>
              <w:t>Overall</w:t>
            </w:r>
          </w:p>
        </w:tc>
      </w:tr>
      <w:tr>
        <w:tc>
          <w:tcPr>
            <w:tcW w:type="dxa" w:w="1440"/>
          </w:tcPr>
          <w:p>
            <w:r/>
            <w:r>
              <w:rPr>
                <w:rFonts w:ascii="Calibri" w:hAnsi="Calibri"/>
                <w:sz w:val="20"/>
              </w:rPr>
              <w:t>K</w:t>
            </w:r>
          </w:p>
        </w:tc>
        <w:tc>
          <w:tcPr>
            <w:tcW w:type="dxa" w:w="1728"/>
          </w:tcPr>
          <w:p>
            <w:r/>
            <w:r>
              <w:rPr>
                <w:rFonts w:ascii="Calibri" w:hAnsi="Calibri"/>
                <w:sz w:val="20"/>
              </w:rPr>
              <w:t>Strong</w:t>
            </w:r>
          </w:p>
        </w:tc>
        <w:tc>
          <w:tcPr>
            <w:tcW w:type="dxa" w:w="1728"/>
          </w:tcPr>
          <w:p>
            <w:r/>
            <w:r>
              <w:rPr>
                <w:rFonts w:ascii="Calibri" w:hAnsi="Calibri"/>
                <w:sz w:val="20"/>
              </w:rPr>
              <w:t>Strong</w:t>
            </w:r>
          </w:p>
        </w:tc>
        <w:tc>
          <w:tcPr>
            <w:tcW w:type="dxa" w:w="1728"/>
          </w:tcPr>
          <w:p>
            <w:r/>
            <w:r>
              <w:rPr>
                <w:rFonts w:ascii="Calibri" w:hAnsi="Calibri"/>
                <w:sz w:val="20"/>
              </w:rPr>
              <w:t>Good</w:t>
            </w:r>
          </w:p>
        </w:tc>
        <w:tc>
          <w:tcPr>
            <w:tcW w:type="dxa" w:w="2592"/>
          </w:tcPr>
          <w:p>
            <w:r/>
            <w:r>
              <w:rPr>
                <w:rFonts w:ascii="Calibri" w:hAnsi="Calibri"/>
                <w:sz w:val="20"/>
              </w:rPr>
              <w:t>Excellent</w:t>
            </w:r>
          </w:p>
        </w:tc>
      </w:tr>
      <w:tr>
        <w:tc>
          <w:tcPr>
            <w:tcW w:type="dxa" w:w="1440"/>
            <w:shd w:val="clear" w:color="auto" w:fill="F8FAFC"/>
          </w:tcPr>
          <w:p>
            <w:r/>
            <w:r>
              <w:rPr>
                <w:rFonts w:ascii="Calibri" w:hAnsi="Calibri"/>
                <w:sz w:val="20"/>
              </w:rPr>
              <w:t>1-2</w:t>
            </w:r>
          </w:p>
        </w:tc>
        <w:tc>
          <w:tcPr>
            <w:tcW w:type="dxa" w:w="1728"/>
            <w:shd w:val="clear" w:color="auto" w:fill="F8FAFC"/>
          </w:tcPr>
          <w:p>
            <w:r/>
            <w:r>
              <w:rPr>
                <w:rFonts w:ascii="Calibri" w:hAnsi="Calibri"/>
                <w:sz w:val="20"/>
              </w:rPr>
              <w:t>Strong</w:t>
            </w:r>
          </w:p>
        </w:tc>
        <w:tc>
          <w:tcPr>
            <w:tcW w:type="dxa" w:w="1728"/>
            <w:shd w:val="clear" w:color="auto" w:fill="F8FAFC"/>
          </w:tcPr>
          <w:p>
            <w:r/>
            <w:r>
              <w:rPr>
                <w:rFonts w:ascii="Calibri" w:hAnsi="Calibri"/>
                <w:sz w:val="20"/>
              </w:rPr>
              <w:t>Good</w:t>
            </w:r>
          </w:p>
        </w:tc>
        <w:tc>
          <w:tcPr>
            <w:tcW w:type="dxa" w:w="1728"/>
            <w:shd w:val="clear" w:color="auto" w:fill="F8FAFC"/>
          </w:tcPr>
          <w:p>
            <w:r/>
            <w:r>
              <w:rPr>
                <w:rFonts w:ascii="Calibri" w:hAnsi="Calibri"/>
                <w:sz w:val="20"/>
              </w:rPr>
              <w:t>Good</w:t>
            </w:r>
          </w:p>
        </w:tc>
        <w:tc>
          <w:tcPr>
            <w:tcW w:type="dxa" w:w="2592"/>
            <w:shd w:val="clear" w:color="auto" w:fill="F8FAFC"/>
          </w:tcPr>
          <w:p>
            <w:r/>
            <w:r>
              <w:rPr>
                <w:rFonts w:ascii="Calibri" w:hAnsi="Calibri"/>
                <w:sz w:val="20"/>
              </w:rPr>
              <w:t>Good</w:t>
            </w:r>
          </w:p>
        </w:tc>
      </w:tr>
      <w:tr>
        <w:tc>
          <w:tcPr>
            <w:tcW w:type="dxa" w:w="1440"/>
          </w:tcPr>
          <w:p>
            <w:r/>
            <w:r>
              <w:rPr>
                <w:rFonts w:ascii="Calibri" w:hAnsi="Calibri"/>
                <w:sz w:val="20"/>
              </w:rPr>
              <w:t>3-4</w:t>
            </w:r>
          </w:p>
        </w:tc>
        <w:tc>
          <w:tcPr>
            <w:tcW w:type="dxa" w:w="1728"/>
          </w:tcPr>
          <w:p>
            <w:r/>
            <w:r>
              <w:rPr>
                <w:rFonts w:ascii="Calibri" w:hAnsi="Calibri"/>
                <w:sz w:val="20"/>
              </w:rPr>
              <w:t>Good</w:t>
            </w:r>
          </w:p>
        </w:tc>
        <w:tc>
          <w:tcPr>
            <w:tcW w:type="dxa" w:w="1728"/>
          </w:tcPr>
          <w:p>
            <w:r/>
            <w:r>
              <w:rPr>
                <w:rFonts w:ascii="Calibri" w:hAnsi="Calibri"/>
                <w:sz w:val="20"/>
              </w:rPr>
              <w:t>Strong</w:t>
            </w:r>
          </w:p>
        </w:tc>
        <w:tc>
          <w:tcPr>
            <w:tcW w:type="dxa" w:w="1728"/>
          </w:tcPr>
          <w:p>
            <w:r/>
            <w:r>
              <w:rPr>
                <w:rFonts w:ascii="Calibri" w:hAnsi="Calibri"/>
                <w:sz w:val="20"/>
              </w:rPr>
              <w:t>Strong</w:t>
            </w:r>
          </w:p>
        </w:tc>
        <w:tc>
          <w:tcPr>
            <w:tcW w:type="dxa" w:w="2592"/>
          </w:tcPr>
          <w:p>
            <w:r/>
            <w:r>
              <w:rPr>
                <w:rFonts w:ascii="Calibri" w:hAnsi="Calibri"/>
                <w:sz w:val="20"/>
              </w:rPr>
              <w:t>Good</w:t>
            </w:r>
          </w:p>
        </w:tc>
      </w:tr>
      <w:tr>
        <w:tc>
          <w:tcPr>
            <w:tcW w:type="dxa" w:w="1440"/>
            <w:shd w:val="clear" w:color="auto" w:fill="F8FAFC"/>
          </w:tcPr>
          <w:p>
            <w:r/>
            <w:r>
              <w:rPr>
                <w:rFonts w:ascii="Calibri" w:hAnsi="Calibri"/>
                <w:sz w:val="20"/>
              </w:rPr>
              <w:t>5</w:t>
            </w:r>
          </w:p>
        </w:tc>
        <w:tc>
          <w:tcPr>
            <w:tcW w:type="dxa" w:w="1728"/>
            <w:shd w:val="clear" w:color="auto" w:fill="F8FAFC"/>
          </w:tcPr>
          <w:p>
            <w:r/>
            <w:r>
              <w:rPr>
                <w:rFonts w:ascii="Calibri" w:hAnsi="Calibri"/>
                <w:sz w:val="20"/>
              </w:rPr>
              <w:t>Good</w:t>
            </w:r>
          </w:p>
        </w:tc>
        <w:tc>
          <w:tcPr>
            <w:tcW w:type="dxa" w:w="1728"/>
            <w:shd w:val="clear" w:color="auto" w:fill="F8FAFC"/>
          </w:tcPr>
          <w:p>
            <w:r/>
            <w:r>
              <w:rPr>
                <w:rFonts w:ascii="Calibri" w:hAnsi="Calibri"/>
                <w:sz w:val="20"/>
              </w:rPr>
              <w:t>Strong</w:t>
            </w:r>
          </w:p>
        </w:tc>
        <w:tc>
          <w:tcPr>
            <w:tcW w:type="dxa" w:w="1728"/>
            <w:shd w:val="clear" w:color="auto" w:fill="F8FAFC"/>
          </w:tcPr>
          <w:p>
            <w:r/>
            <w:r>
              <w:rPr>
                <w:rFonts w:ascii="Calibri" w:hAnsi="Calibri"/>
                <w:sz w:val="20"/>
              </w:rPr>
              <w:t>Strong</w:t>
            </w:r>
          </w:p>
        </w:tc>
        <w:tc>
          <w:tcPr>
            <w:tcW w:type="dxa" w:w="2592"/>
            <w:shd w:val="clear" w:color="auto" w:fill="F8FAFC"/>
          </w:tcPr>
          <w:p>
            <w:r/>
            <w:r>
              <w:rPr>
                <w:rFonts w:ascii="Calibri" w:hAnsi="Calibri"/>
                <w:sz w:val="20"/>
              </w:rPr>
              <w:t>Good</w:t>
            </w:r>
          </w:p>
        </w:tc>
      </w:tr>
      <w:tr>
        <w:tc>
          <w:tcPr>
            <w:tcW w:type="dxa" w:w="1440"/>
          </w:tcPr>
          <w:p>
            <w:r/>
            <w:r>
              <w:rPr>
                <w:rFonts w:ascii="Calibri" w:hAnsi="Calibri"/>
                <w:sz w:val="20"/>
              </w:rPr>
              <w:t>6</w:t>
            </w:r>
          </w:p>
        </w:tc>
        <w:tc>
          <w:tcPr>
            <w:tcW w:type="dxa" w:w="1728"/>
          </w:tcPr>
          <w:p>
            <w:r/>
            <w:r>
              <w:rPr>
                <w:rFonts w:ascii="Calibri" w:hAnsi="Calibri"/>
                <w:sz w:val="20"/>
              </w:rPr>
              <w:t>Weak</w:t>
            </w:r>
          </w:p>
        </w:tc>
        <w:tc>
          <w:tcPr>
            <w:tcW w:type="dxa" w:w="1728"/>
          </w:tcPr>
          <w:p>
            <w:r/>
            <w:r>
              <w:rPr>
                <w:rFonts w:ascii="Calibri" w:hAnsi="Calibri"/>
                <w:sz w:val="20"/>
              </w:rPr>
              <w:t>Good</w:t>
            </w:r>
          </w:p>
        </w:tc>
        <w:tc>
          <w:tcPr>
            <w:tcW w:type="dxa" w:w="1728"/>
          </w:tcPr>
          <w:p>
            <w:r/>
            <w:r>
              <w:rPr>
                <w:rFonts w:ascii="Calibri" w:hAnsi="Calibri"/>
                <w:sz w:val="20"/>
              </w:rPr>
              <w:t>Strong</w:t>
            </w:r>
          </w:p>
        </w:tc>
        <w:tc>
          <w:tcPr>
            <w:tcW w:type="dxa" w:w="2592"/>
          </w:tcPr>
          <w:p>
            <w:r/>
            <w:r>
              <w:rPr>
                <w:rFonts w:ascii="Calibri" w:hAnsi="Calibri"/>
                <w:sz w:val="20"/>
              </w:rPr>
              <w:t>Needs Work</w:t>
            </w:r>
          </w:p>
        </w:tc>
      </w:tr>
      <w:tr>
        <w:tc>
          <w:tcPr>
            <w:tcW w:type="dxa" w:w="1440"/>
            <w:shd w:val="clear" w:color="auto" w:fill="F8FAFC"/>
          </w:tcPr>
          <w:p>
            <w:r/>
            <w:r>
              <w:rPr>
                <w:rFonts w:ascii="Calibri" w:hAnsi="Calibri"/>
                <w:sz w:val="20"/>
              </w:rPr>
              <w:t>7</w:t>
            </w:r>
          </w:p>
        </w:tc>
        <w:tc>
          <w:tcPr>
            <w:tcW w:type="dxa" w:w="1728"/>
            <w:shd w:val="clear" w:color="auto" w:fill="F8FAFC"/>
          </w:tcPr>
          <w:p>
            <w:r/>
            <w:r>
              <w:rPr>
                <w:rFonts w:ascii="Calibri" w:hAnsi="Calibri"/>
                <w:sz w:val="20"/>
              </w:rPr>
              <w:t>Weak</w:t>
            </w:r>
          </w:p>
        </w:tc>
        <w:tc>
          <w:tcPr>
            <w:tcW w:type="dxa" w:w="1728"/>
            <w:shd w:val="clear" w:color="auto" w:fill="F8FAFC"/>
          </w:tcPr>
          <w:p>
            <w:r/>
            <w:r>
              <w:rPr>
                <w:rFonts w:ascii="Calibri" w:hAnsi="Calibri"/>
                <w:sz w:val="20"/>
              </w:rPr>
              <w:t>Good</w:t>
            </w:r>
          </w:p>
        </w:tc>
        <w:tc>
          <w:tcPr>
            <w:tcW w:type="dxa" w:w="1728"/>
            <w:shd w:val="clear" w:color="auto" w:fill="F8FAFC"/>
          </w:tcPr>
          <w:p>
            <w:r/>
            <w:r>
              <w:rPr>
                <w:rFonts w:ascii="Calibri" w:hAnsi="Calibri"/>
                <w:sz w:val="20"/>
              </w:rPr>
              <w:t>Strong</w:t>
            </w:r>
          </w:p>
        </w:tc>
        <w:tc>
          <w:tcPr>
            <w:tcW w:type="dxa" w:w="2592"/>
            <w:shd w:val="clear" w:color="auto" w:fill="F8FAFC"/>
          </w:tcPr>
          <w:p>
            <w:r/>
            <w:r>
              <w:rPr>
                <w:rFonts w:ascii="Calibri" w:hAnsi="Calibri"/>
                <w:sz w:val="20"/>
              </w:rPr>
              <w:t>Needs Work</w:t>
            </w:r>
          </w:p>
        </w:tc>
      </w:tr>
      <w:tr>
        <w:tc>
          <w:tcPr>
            <w:tcW w:type="dxa" w:w="1440"/>
          </w:tcPr>
          <w:p>
            <w:r/>
            <w:r>
              <w:rPr>
                <w:rFonts w:ascii="Calibri" w:hAnsi="Calibri"/>
                <w:sz w:val="20"/>
              </w:rPr>
              <w:t>8</w:t>
            </w:r>
          </w:p>
        </w:tc>
        <w:tc>
          <w:tcPr>
            <w:tcW w:type="dxa" w:w="1728"/>
          </w:tcPr>
          <w:p>
            <w:r/>
            <w:r>
              <w:rPr>
                <w:rFonts w:ascii="Calibri" w:hAnsi="Calibri"/>
                <w:sz w:val="20"/>
              </w:rPr>
              <w:t>Weak</w:t>
            </w:r>
          </w:p>
        </w:tc>
        <w:tc>
          <w:tcPr>
            <w:tcW w:type="dxa" w:w="1728"/>
          </w:tcPr>
          <w:p>
            <w:r/>
            <w:r>
              <w:rPr>
                <w:rFonts w:ascii="Calibri" w:hAnsi="Calibri"/>
                <w:sz w:val="20"/>
              </w:rPr>
              <w:t>Good</w:t>
            </w:r>
          </w:p>
        </w:tc>
        <w:tc>
          <w:tcPr>
            <w:tcW w:type="dxa" w:w="1728"/>
          </w:tcPr>
          <w:p>
            <w:r/>
            <w:r>
              <w:rPr>
                <w:rFonts w:ascii="Calibri" w:hAnsi="Calibri"/>
                <w:sz w:val="20"/>
              </w:rPr>
              <w:t>Strong</w:t>
            </w:r>
          </w:p>
        </w:tc>
        <w:tc>
          <w:tcPr>
            <w:tcW w:type="dxa" w:w="2592"/>
          </w:tcPr>
          <w:p>
            <w:r/>
            <w:r>
              <w:rPr>
                <w:rFonts w:ascii="Calibri" w:hAnsi="Calibri"/>
                <w:sz w:val="20"/>
              </w:rPr>
              <w:t>Needs Work</w:t>
            </w:r>
          </w:p>
        </w:tc>
      </w:tr>
      <w:tr>
        <w:tc>
          <w:tcPr>
            <w:tcW w:type="dxa" w:w="1440"/>
            <w:shd w:val="clear" w:color="auto" w:fill="F8FAFC"/>
          </w:tcPr>
          <w:p>
            <w:r/>
            <w:r>
              <w:rPr>
                <w:rFonts w:ascii="Calibri" w:hAnsi="Calibri"/>
                <w:sz w:val="20"/>
              </w:rPr>
              <w:t>HS</w:t>
            </w:r>
          </w:p>
        </w:tc>
        <w:tc>
          <w:tcPr>
            <w:tcW w:type="dxa" w:w="1728"/>
            <w:shd w:val="clear" w:color="auto" w:fill="F8FAFC"/>
          </w:tcPr>
          <w:p>
            <w:r/>
            <w:r>
              <w:rPr>
                <w:rFonts w:ascii="Calibri" w:hAnsi="Calibri"/>
                <w:sz w:val="20"/>
              </w:rPr>
              <w:t>Minimal</w:t>
            </w:r>
          </w:p>
        </w:tc>
        <w:tc>
          <w:tcPr>
            <w:tcW w:type="dxa" w:w="1728"/>
            <w:shd w:val="clear" w:color="auto" w:fill="F8FAFC"/>
          </w:tcPr>
          <w:p>
            <w:r/>
            <w:r>
              <w:rPr>
                <w:rFonts w:ascii="Calibri" w:hAnsi="Calibri"/>
                <w:sz w:val="20"/>
              </w:rPr>
              <w:t>Good</w:t>
            </w:r>
          </w:p>
        </w:tc>
        <w:tc>
          <w:tcPr>
            <w:tcW w:type="dxa" w:w="1728"/>
            <w:shd w:val="clear" w:color="auto" w:fill="F8FAFC"/>
          </w:tcPr>
          <w:p>
            <w:r/>
            <w:r>
              <w:rPr>
                <w:rFonts w:ascii="Calibri" w:hAnsi="Calibri"/>
                <w:sz w:val="20"/>
              </w:rPr>
              <w:t>Strong</w:t>
            </w:r>
          </w:p>
        </w:tc>
        <w:tc>
          <w:tcPr>
            <w:tcW w:type="dxa" w:w="2592"/>
            <w:shd w:val="clear" w:color="auto" w:fill="F8FAFC"/>
          </w:tcPr>
          <w:p>
            <w:r/>
            <w:r>
              <w:rPr>
                <w:rFonts w:ascii="Calibri" w:hAnsi="Calibri"/>
                <w:sz w:val="20"/>
              </w:rPr>
              <w:t>Acceptable (age-appropriate)</w:t>
            </w:r>
          </w:p>
        </w:tc>
      </w:tr>
    </w:tbl>
    <w:p/>
    <w:p>
      <w:r>
        <w:rPr>
          <w:b/>
          <w:color w:val="DC2626"/>
        </w:rPr>
        <w:t xml:space="preserve">Critical Finding: </w:t>
      </w:r>
      <w:r>
        <w:t>Grades 6-8 tools largely skip the Explore (concrete) mode, jumping directly to representational and abstract. This breaks the CRA progression for students who need concrete entry points. Adding virtual manipulative modes to G6-8 tools would significantly improve instructional scaffolding.</w:t>
      </w:r>
    </w:p>
    <w:p>
      <w:r>
        <w:br w:type="page"/>
      </w:r>
    </w:p>
    <w:p>
      <w:pPr>
        <w:pStyle w:val="Heading1"/>
      </w:pPr>
      <w:r>
        <w:rPr>
          <w:rFonts w:ascii="Calibri" w:hAnsi="Calibri"/>
          <w:color w:val="1E293B"/>
        </w:rPr>
        <w:t>7. Four-Phase Development Roadmap</w:t>
      </w:r>
    </w:p>
    <w:p>
      <w:r>
        <w:t>Based on this audit, we recommend a four-phase development approach prioritizing maximum impact across the most widely adopted standards frameworks.</w:t>
      </w:r>
    </w:p>
    <w:p>
      <w:pPr>
        <w:pStyle w:val="Heading2"/>
      </w:pPr>
      <w:r>
        <w:rPr>
          <w:rFonts w:ascii="Calibri" w:hAnsi="Calibri"/>
          <w:color w:val="1E293B"/>
        </w:rPr>
        <w:t>Phase 1: Critical Gaps (8-10 tools)</w:t>
      </w:r>
    </w:p>
    <w:p>
      <w:r>
        <w:rPr>
          <w:b/>
        </w:rPr>
        <w:t xml:space="preserve">Priority: </w:t>
      </w:r>
      <w:r>
        <w:t>Grade 6 algebra completion + Financial Literacy K-2</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A56DB"/>
          </w:tcPr>
          <w:p>
            <w:pPr>
              <w:jc w:val="center"/>
            </w:pPr>
            <w:r/>
            <w:r>
              <w:rPr>
                <w:rFonts w:ascii="Calibri" w:hAnsi="Calibri"/>
                <w:b/>
                <w:color w:val="FFFFFF"/>
                <w:sz w:val="20"/>
              </w:rPr>
              <w:t>#</w:t>
            </w:r>
          </w:p>
        </w:tc>
        <w:tc>
          <w:tcPr>
            <w:tcW w:type="dxa" w:w="2880"/>
            <w:shd w:val="clear" w:color="auto" w:fill="1A56DB"/>
          </w:tcPr>
          <w:p>
            <w:pPr>
              <w:jc w:val="center"/>
            </w:pPr>
            <w:r/>
            <w:r>
              <w:rPr>
                <w:rFonts w:ascii="Calibri" w:hAnsi="Calibri"/>
                <w:b/>
                <w:color w:val="FFFFFF"/>
                <w:sz w:val="20"/>
              </w:rPr>
              <w:t>Tool Name</w:t>
            </w:r>
          </w:p>
        </w:tc>
        <w:tc>
          <w:tcPr>
            <w:tcW w:type="dxa" w:w="864"/>
            <w:shd w:val="clear" w:color="auto" w:fill="1A56DB"/>
          </w:tcPr>
          <w:p>
            <w:pPr>
              <w:jc w:val="center"/>
            </w:pPr>
            <w:r/>
            <w:r>
              <w:rPr>
                <w:rFonts w:ascii="Calibri" w:hAnsi="Calibri"/>
                <w:b/>
                <w:color w:val="FFFFFF"/>
                <w:sz w:val="20"/>
              </w:rPr>
              <w:t>Grade</w:t>
            </w:r>
          </w:p>
        </w:tc>
        <w:tc>
          <w:tcPr>
            <w:tcW w:type="dxa" w:w="2160"/>
            <w:shd w:val="clear" w:color="auto" w:fill="1A56DB"/>
          </w:tcPr>
          <w:p>
            <w:pPr>
              <w:jc w:val="center"/>
            </w:pPr>
            <w:r/>
            <w:r>
              <w:rPr>
                <w:rFonts w:ascii="Calibri" w:hAnsi="Calibri"/>
                <w:b/>
                <w:color w:val="FFFFFF"/>
                <w:sz w:val="20"/>
              </w:rPr>
              <w:t>Standards</w:t>
            </w:r>
          </w:p>
        </w:tc>
        <w:tc>
          <w:tcPr>
            <w:tcW w:type="dxa" w:w="1728"/>
            <w:shd w:val="clear" w:color="auto" w:fill="1A56DB"/>
          </w:tcPr>
          <w:p>
            <w:pPr>
              <w:jc w:val="center"/>
            </w:pPr>
            <w:r/>
            <w:r>
              <w:rPr>
                <w:rFonts w:ascii="Calibri" w:hAnsi="Calibri"/>
                <w:b/>
                <w:color w:val="FFFFFF"/>
                <w:sz w:val="20"/>
              </w:rPr>
              <w:t>Priority</w:t>
            </w:r>
          </w:p>
        </w:tc>
      </w:tr>
      <w:tr>
        <w:tc>
          <w:tcPr>
            <w:tcW w:type="dxa" w:w="432"/>
          </w:tcPr>
          <w:p>
            <w:r/>
            <w:r>
              <w:rPr>
                <w:rFonts w:ascii="Calibri" w:hAnsi="Calibri"/>
                <w:sz w:val="20"/>
              </w:rPr>
              <w:t>1</w:t>
            </w:r>
          </w:p>
        </w:tc>
        <w:tc>
          <w:tcPr>
            <w:tcW w:type="dxa" w:w="2880"/>
          </w:tcPr>
          <w:p>
            <w:r/>
            <w:r>
              <w:rPr>
                <w:rFonts w:ascii="Calibri" w:hAnsi="Calibri"/>
                <w:sz w:val="20"/>
              </w:rPr>
              <w:t>Variable Notation Mastery</w:t>
            </w:r>
          </w:p>
        </w:tc>
        <w:tc>
          <w:tcPr>
            <w:tcW w:type="dxa" w:w="864"/>
          </w:tcPr>
          <w:p>
            <w:r/>
            <w:r>
              <w:rPr>
                <w:rFonts w:ascii="Calibri" w:hAnsi="Calibri"/>
                <w:sz w:val="20"/>
              </w:rPr>
              <w:t>6</w:t>
            </w:r>
          </w:p>
        </w:tc>
        <w:tc>
          <w:tcPr>
            <w:tcW w:type="dxa" w:w="2160"/>
          </w:tcPr>
          <w:p>
            <w:r/>
            <w:r>
              <w:rPr>
                <w:rFonts w:ascii="Calibri" w:hAnsi="Calibri"/>
                <w:sz w:val="20"/>
              </w:rPr>
              <w:t>6.EE.A.3-4</w:t>
            </w:r>
          </w:p>
        </w:tc>
        <w:tc>
          <w:tcPr>
            <w:tcW w:type="dxa" w:w="1728"/>
          </w:tcPr>
          <w:p>
            <w:r/>
            <w:r>
              <w:rPr>
                <w:rFonts w:ascii="Calibri" w:hAnsi="Calibri"/>
                <w:sz w:val="20"/>
              </w:rPr>
              <w:t>High</w:t>
            </w:r>
          </w:p>
        </w:tc>
      </w:tr>
      <w:tr>
        <w:tc>
          <w:tcPr>
            <w:tcW w:type="dxa" w:w="432"/>
            <w:shd w:val="clear" w:color="auto" w:fill="F8FAFC"/>
          </w:tcPr>
          <w:p>
            <w:r/>
            <w:r>
              <w:rPr>
                <w:rFonts w:ascii="Calibri" w:hAnsi="Calibri"/>
                <w:sz w:val="20"/>
              </w:rPr>
              <w:t>2</w:t>
            </w:r>
          </w:p>
        </w:tc>
        <w:tc>
          <w:tcPr>
            <w:tcW w:type="dxa" w:w="2880"/>
            <w:shd w:val="clear" w:color="auto" w:fill="F8FAFC"/>
          </w:tcPr>
          <w:p>
            <w:r/>
            <w:r>
              <w:rPr>
                <w:rFonts w:ascii="Calibri" w:hAnsi="Calibri"/>
                <w:sz w:val="20"/>
              </w:rPr>
              <w:t>Expression Evaluation Explorer</w:t>
            </w:r>
          </w:p>
        </w:tc>
        <w:tc>
          <w:tcPr>
            <w:tcW w:type="dxa" w:w="864"/>
            <w:shd w:val="clear" w:color="auto" w:fill="F8FAFC"/>
          </w:tcPr>
          <w:p>
            <w:r/>
            <w:r>
              <w:rPr>
                <w:rFonts w:ascii="Calibri" w:hAnsi="Calibri"/>
                <w:sz w:val="20"/>
              </w:rPr>
              <w:t>6</w:t>
            </w:r>
          </w:p>
        </w:tc>
        <w:tc>
          <w:tcPr>
            <w:tcW w:type="dxa" w:w="2160"/>
            <w:shd w:val="clear" w:color="auto" w:fill="F8FAFC"/>
          </w:tcPr>
          <w:p>
            <w:r/>
            <w:r>
              <w:rPr>
                <w:rFonts w:ascii="Calibri" w:hAnsi="Calibri"/>
                <w:sz w:val="20"/>
              </w:rPr>
              <w:t>6.EE.B.5-6</w:t>
            </w:r>
          </w:p>
        </w:tc>
        <w:tc>
          <w:tcPr>
            <w:tcW w:type="dxa" w:w="1728"/>
            <w:shd w:val="clear" w:color="auto" w:fill="F8FAFC"/>
          </w:tcPr>
          <w:p>
            <w:r/>
            <w:r>
              <w:rPr>
                <w:rFonts w:ascii="Calibri" w:hAnsi="Calibri"/>
                <w:sz w:val="20"/>
              </w:rPr>
              <w:t>High</w:t>
            </w:r>
          </w:p>
        </w:tc>
      </w:tr>
      <w:tr>
        <w:tc>
          <w:tcPr>
            <w:tcW w:type="dxa" w:w="432"/>
          </w:tcPr>
          <w:p>
            <w:r/>
            <w:r>
              <w:rPr>
                <w:rFonts w:ascii="Calibri" w:hAnsi="Calibri"/>
                <w:sz w:val="20"/>
              </w:rPr>
              <w:t>3</w:t>
            </w:r>
          </w:p>
        </w:tc>
        <w:tc>
          <w:tcPr>
            <w:tcW w:type="dxa" w:w="2880"/>
          </w:tcPr>
          <w:p>
            <w:r/>
            <w:r>
              <w:rPr>
                <w:rFonts w:ascii="Calibri" w:hAnsi="Calibri"/>
                <w:sz w:val="20"/>
              </w:rPr>
              <w:t>Dependent/Independent Variables</w:t>
            </w:r>
          </w:p>
        </w:tc>
        <w:tc>
          <w:tcPr>
            <w:tcW w:type="dxa" w:w="864"/>
          </w:tcPr>
          <w:p>
            <w:r/>
            <w:r>
              <w:rPr>
                <w:rFonts w:ascii="Calibri" w:hAnsi="Calibri"/>
                <w:sz w:val="20"/>
              </w:rPr>
              <w:t>6</w:t>
            </w:r>
          </w:p>
        </w:tc>
        <w:tc>
          <w:tcPr>
            <w:tcW w:type="dxa" w:w="2160"/>
          </w:tcPr>
          <w:p>
            <w:r/>
            <w:r>
              <w:rPr>
                <w:rFonts w:ascii="Calibri" w:hAnsi="Calibri"/>
                <w:sz w:val="20"/>
              </w:rPr>
              <w:t>6.EE.C.9</w:t>
            </w:r>
          </w:p>
        </w:tc>
        <w:tc>
          <w:tcPr>
            <w:tcW w:type="dxa" w:w="1728"/>
          </w:tcPr>
          <w:p>
            <w:r/>
            <w:r>
              <w:rPr>
                <w:rFonts w:ascii="Calibri" w:hAnsi="Calibri"/>
                <w:sz w:val="20"/>
              </w:rPr>
              <w:t>High</w:t>
            </w:r>
          </w:p>
        </w:tc>
      </w:tr>
      <w:tr>
        <w:tc>
          <w:tcPr>
            <w:tcW w:type="dxa" w:w="432"/>
            <w:shd w:val="clear" w:color="auto" w:fill="F8FAFC"/>
          </w:tcPr>
          <w:p>
            <w:r/>
            <w:r>
              <w:rPr>
                <w:rFonts w:ascii="Calibri" w:hAnsi="Calibri"/>
                <w:sz w:val="20"/>
              </w:rPr>
              <w:t>4</w:t>
            </w:r>
          </w:p>
        </w:tc>
        <w:tc>
          <w:tcPr>
            <w:tcW w:type="dxa" w:w="2880"/>
            <w:shd w:val="clear" w:color="auto" w:fill="F8FAFC"/>
          </w:tcPr>
          <w:p>
            <w:r/>
            <w:r>
              <w:rPr>
                <w:rFonts w:ascii="Calibri" w:hAnsi="Calibri"/>
                <w:sz w:val="20"/>
              </w:rPr>
              <w:t>Long Division with Decimals</w:t>
            </w:r>
          </w:p>
        </w:tc>
        <w:tc>
          <w:tcPr>
            <w:tcW w:type="dxa" w:w="864"/>
            <w:shd w:val="clear" w:color="auto" w:fill="F8FAFC"/>
          </w:tcPr>
          <w:p>
            <w:r/>
            <w:r>
              <w:rPr>
                <w:rFonts w:ascii="Calibri" w:hAnsi="Calibri"/>
                <w:sz w:val="20"/>
              </w:rPr>
              <w:t>6</w:t>
            </w:r>
          </w:p>
        </w:tc>
        <w:tc>
          <w:tcPr>
            <w:tcW w:type="dxa" w:w="2160"/>
            <w:shd w:val="clear" w:color="auto" w:fill="F8FAFC"/>
          </w:tcPr>
          <w:p>
            <w:r/>
            <w:r>
              <w:rPr>
                <w:rFonts w:ascii="Calibri" w:hAnsi="Calibri"/>
                <w:sz w:val="20"/>
              </w:rPr>
              <w:t>6.NS.B.2-3</w:t>
            </w:r>
          </w:p>
        </w:tc>
        <w:tc>
          <w:tcPr>
            <w:tcW w:type="dxa" w:w="1728"/>
            <w:shd w:val="clear" w:color="auto" w:fill="F8FAFC"/>
          </w:tcPr>
          <w:p>
            <w:r/>
            <w:r>
              <w:rPr>
                <w:rFonts w:ascii="Calibri" w:hAnsi="Calibri"/>
                <w:sz w:val="20"/>
              </w:rPr>
              <w:t>High</w:t>
            </w:r>
          </w:p>
        </w:tc>
      </w:tr>
      <w:tr>
        <w:tc>
          <w:tcPr>
            <w:tcW w:type="dxa" w:w="432"/>
          </w:tcPr>
          <w:p>
            <w:r/>
            <w:r>
              <w:rPr>
                <w:rFonts w:ascii="Calibri" w:hAnsi="Calibri"/>
                <w:sz w:val="20"/>
              </w:rPr>
              <w:t>5</w:t>
            </w:r>
          </w:p>
        </w:tc>
        <w:tc>
          <w:tcPr>
            <w:tcW w:type="dxa" w:w="2880"/>
          </w:tcPr>
          <w:p>
            <w:r/>
            <w:r>
              <w:rPr>
                <w:rFonts w:ascii="Calibri" w:hAnsi="Calibri"/>
                <w:sz w:val="20"/>
              </w:rPr>
              <w:t>Negative Numbers Deep Dive</w:t>
            </w:r>
          </w:p>
        </w:tc>
        <w:tc>
          <w:tcPr>
            <w:tcW w:type="dxa" w:w="864"/>
          </w:tcPr>
          <w:p>
            <w:r/>
            <w:r>
              <w:rPr>
                <w:rFonts w:ascii="Calibri" w:hAnsi="Calibri"/>
                <w:sz w:val="20"/>
              </w:rPr>
              <w:t>6</w:t>
            </w:r>
          </w:p>
        </w:tc>
        <w:tc>
          <w:tcPr>
            <w:tcW w:type="dxa" w:w="2160"/>
          </w:tcPr>
          <w:p>
            <w:r/>
            <w:r>
              <w:rPr>
                <w:rFonts w:ascii="Calibri" w:hAnsi="Calibri"/>
                <w:sz w:val="20"/>
              </w:rPr>
              <w:t>6.NS.C.6-8</w:t>
            </w:r>
          </w:p>
        </w:tc>
        <w:tc>
          <w:tcPr>
            <w:tcW w:type="dxa" w:w="1728"/>
          </w:tcPr>
          <w:p>
            <w:r/>
            <w:r>
              <w:rPr>
                <w:rFonts w:ascii="Calibri" w:hAnsi="Calibri"/>
                <w:sz w:val="20"/>
              </w:rPr>
              <w:t>Medium</w:t>
            </w:r>
          </w:p>
        </w:tc>
      </w:tr>
      <w:tr>
        <w:tc>
          <w:tcPr>
            <w:tcW w:type="dxa" w:w="432"/>
            <w:shd w:val="clear" w:color="auto" w:fill="F8FAFC"/>
          </w:tcPr>
          <w:p>
            <w:r/>
            <w:r>
              <w:rPr>
                <w:rFonts w:ascii="Calibri" w:hAnsi="Calibri"/>
                <w:sz w:val="20"/>
              </w:rPr>
              <w:t>6</w:t>
            </w:r>
          </w:p>
        </w:tc>
        <w:tc>
          <w:tcPr>
            <w:tcW w:type="dxa" w:w="2880"/>
            <w:shd w:val="clear" w:color="auto" w:fill="F8FAFC"/>
          </w:tcPr>
          <w:p>
            <w:r/>
            <w:r>
              <w:rPr>
                <w:rFonts w:ascii="Calibri" w:hAnsi="Calibri"/>
                <w:sz w:val="20"/>
              </w:rPr>
              <w:t>Volume/Surface Area Relationships</w:t>
            </w:r>
          </w:p>
        </w:tc>
        <w:tc>
          <w:tcPr>
            <w:tcW w:type="dxa" w:w="864"/>
            <w:shd w:val="clear" w:color="auto" w:fill="F8FAFC"/>
          </w:tcPr>
          <w:p>
            <w:r/>
            <w:r>
              <w:rPr>
                <w:rFonts w:ascii="Calibri" w:hAnsi="Calibri"/>
                <w:sz w:val="20"/>
              </w:rPr>
              <w:t>6</w:t>
            </w:r>
          </w:p>
        </w:tc>
        <w:tc>
          <w:tcPr>
            <w:tcW w:type="dxa" w:w="2160"/>
            <w:shd w:val="clear" w:color="auto" w:fill="F8FAFC"/>
          </w:tcPr>
          <w:p>
            <w:r/>
            <w:r>
              <w:rPr>
                <w:rFonts w:ascii="Calibri" w:hAnsi="Calibri"/>
                <w:sz w:val="20"/>
              </w:rPr>
              <w:t>6.G.A.2</w:t>
            </w:r>
          </w:p>
        </w:tc>
        <w:tc>
          <w:tcPr>
            <w:tcW w:type="dxa" w:w="1728"/>
            <w:shd w:val="clear" w:color="auto" w:fill="F8FAFC"/>
          </w:tcPr>
          <w:p>
            <w:r/>
            <w:r>
              <w:rPr>
                <w:rFonts w:ascii="Calibri" w:hAnsi="Calibri"/>
                <w:sz w:val="20"/>
              </w:rPr>
              <w:t>Medium</w:t>
            </w:r>
          </w:p>
        </w:tc>
      </w:tr>
      <w:tr>
        <w:tc>
          <w:tcPr>
            <w:tcW w:type="dxa" w:w="432"/>
          </w:tcPr>
          <w:p>
            <w:r/>
            <w:r>
              <w:rPr>
                <w:rFonts w:ascii="Calibri" w:hAnsi="Calibri"/>
                <w:sz w:val="20"/>
              </w:rPr>
              <w:t>7</w:t>
            </w:r>
          </w:p>
        </w:tc>
        <w:tc>
          <w:tcPr>
            <w:tcW w:type="dxa" w:w="2880"/>
          </w:tcPr>
          <w:p>
            <w:r/>
            <w:r>
              <w:rPr>
                <w:rFonts w:ascii="Calibri" w:hAnsi="Calibri"/>
                <w:sz w:val="20"/>
              </w:rPr>
              <w:t>Coin &amp; Bill Identification</w:t>
            </w:r>
          </w:p>
        </w:tc>
        <w:tc>
          <w:tcPr>
            <w:tcW w:type="dxa" w:w="864"/>
          </w:tcPr>
          <w:p>
            <w:r/>
            <w:r>
              <w:rPr>
                <w:rFonts w:ascii="Calibri" w:hAnsi="Calibri"/>
                <w:sz w:val="20"/>
              </w:rPr>
              <w:t>K-1</w:t>
            </w:r>
          </w:p>
        </w:tc>
        <w:tc>
          <w:tcPr>
            <w:tcW w:type="dxa" w:w="2160"/>
          </w:tcPr>
          <w:p>
            <w:r/>
            <w:r>
              <w:rPr>
                <w:rFonts w:ascii="Calibri" w:hAnsi="Calibri"/>
                <w:sz w:val="20"/>
              </w:rPr>
              <w:t>TEKS K.4E, 1.6A</w:t>
            </w:r>
          </w:p>
        </w:tc>
        <w:tc>
          <w:tcPr>
            <w:tcW w:type="dxa" w:w="1728"/>
          </w:tcPr>
          <w:p>
            <w:r/>
            <w:r>
              <w:rPr>
                <w:rFonts w:ascii="Calibri" w:hAnsi="Calibri"/>
                <w:sz w:val="20"/>
              </w:rPr>
              <w:t>High (TEKS)</w:t>
            </w:r>
          </w:p>
        </w:tc>
      </w:tr>
      <w:tr>
        <w:tc>
          <w:tcPr>
            <w:tcW w:type="dxa" w:w="432"/>
            <w:shd w:val="clear" w:color="auto" w:fill="F8FAFC"/>
          </w:tcPr>
          <w:p>
            <w:r/>
            <w:r>
              <w:rPr>
                <w:rFonts w:ascii="Calibri" w:hAnsi="Calibri"/>
                <w:sz w:val="20"/>
              </w:rPr>
              <w:t>8</w:t>
            </w:r>
          </w:p>
        </w:tc>
        <w:tc>
          <w:tcPr>
            <w:tcW w:type="dxa" w:w="2880"/>
            <w:shd w:val="clear" w:color="auto" w:fill="F8FAFC"/>
          </w:tcPr>
          <w:p>
            <w:r/>
            <w:r>
              <w:rPr>
                <w:rFonts w:ascii="Calibri" w:hAnsi="Calibri"/>
                <w:sz w:val="20"/>
              </w:rPr>
              <w:t>Money Decisions</w:t>
            </w:r>
          </w:p>
        </w:tc>
        <w:tc>
          <w:tcPr>
            <w:tcW w:type="dxa" w:w="864"/>
            <w:shd w:val="clear" w:color="auto" w:fill="F8FAFC"/>
          </w:tcPr>
          <w:p>
            <w:r/>
            <w:r>
              <w:rPr>
                <w:rFonts w:ascii="Calibri" w:hAnsi="Calibri"/>
                <w:sz w:val="20"/>
              </w:rPr>
              <w:t>2</w:t>
            </w:r>
          </w:p>
        </w:tc>
        <w:tc>
          <w:tcPr>
            <w:tcW w:type="dxa" w:w="2160"/>
            <w:shd w:val="clear" w:color="auto" w:fill="F8FAFC"/>
          </w:tcPr>
          <w:p>
            <w:r/>
            <w:r>
              <w:rPr>
                <w:rFonts w:ascii="Calibri" w:hAnsi="Calibri"/>
                <w:sz w:val="20"/>
              </w:rPr>
              <w:t>TEKS 2.6A-E</w:t>
            </w:r>
          </w:p>
        </w:tc>
        <w:tc>
          <w:tcPr>
            <w:tcW w:type="dxa" w:w="1728"/>
            <w:shd w:val="clear" w:color="auto" w:fill="F8FAFC"/>
          </w:tcPr>
          <w:p>
            <w:r/>
            <w:r>
              <w:rPr>
                <w:rFonts w:ascii="Calibri" w:hAnsi="Calibri"/>
                <w:sz w:val="20"/>
              </w:rPr>
              <w:t>High (TEKS)</w:t>
            </w:r>
          </w:p>
        </w:tc>
      </w:tr>
      <w:tr>
        <w:tc>
          <w:tcPr>
            <w:tcW w:type="dxa" w:w="432"/>
          </w:tcPr>
          <w:p>
            <w:r/>
            <w:r>
              <w:rPr>
                <w:rFonts w:ascii="Calibri" w:hAnsi="Calibri"/>
                <w:sz w:val="20"/>
              </w:rPr>
              <w:t>9</w:t>
            </w:r>
          </w:p>
        </w:tc>
        <w:tc>
          <w:tcPr>
            <w:tcW w:type="dxa" w:w="2880"/>
          </w:tcPr>
          <w:p>
            <w:r/>
            <w:r>
              <w:rPr>
                <w:rFonts w:ascii="Calibri" w:hAnsi="Calibri"/>
                <w:sz w:val="20"/>
              </w:rPr>
              <w:t>Polynomial Intro</w:t>
            </w:r>
          </w:p>
        </w:tc>
        <w:tc>
          <w:tcPr>
            <w:tcW w:type="dxa" w:w="864"/>
          </w:tcPr>
          <w:p>
            <w:r/>
            <w:r>
              <w:rPr>
                <w:rFonts w:ascii="Calibri" w:hAnsi="Calibri"/>
                <w:sz w:val="20"/>
              </w:rPr>
              <w:t>ALG1</w:t>
            </w:r>
          </w:p>
        </w:tc>
        <w:tc>
          <w:tcPr>
            <w:tcW w:type="dxa" w:w="2160"/>
          </w:tcPr>
          <w:p>
            <w:r/>
            <w:r>
              <w:rPr>
                <w:rFonts w:ascii="Calibri" w:hAnsi="Calibri"/>
                <w:sz w:val="20"/>
              </w:rPr>
              <w:t>HSA-APR.1</w:t>
            </w:r>
          </w:p>
        </w:tc>
        <w:tc>
          <w:tcPr>
            <w:tcW w:type="dxa" w:w="1728"/>
          </w:tcPr>
          <w:p>
            <w:r/>
            <w:r>
              <w:rPr>
                <w:rFonts w:ascii="Calibri" w:hAnsi="Calibri"/>
                <w:sz w:val="20"/>
              </w:rPr>
              <w:t>Medium</w:t>
            </w:r>
          </w:p>
        </w:tc>
      </w:tr>
      <w:tr>
        <w:tc>
          <w:tcPr>
            <w:tcW w:type="dxa" w:w="432"/>
            <w:shd w:val="clear" w:color="auto" w:fill="F8FAFC"/>
          </w:tcPr>
          <w:p>
            <w:r/>
            <w:r>
              <w:rPr>
                <w:rFonts w:ascii="Calibri" w:hAnsi="Calibri"/>
                <w:sz w:val="20"/>
              </w:rPr>
              <w:t>10</w:t>
            </w:r>
          </w:p>
        </w:tc>
        <w:tc>
          <w:tcPr>
            <w:tcW w:type="dxa" w:w="2880"/>
            <w:shd w:val="clear" w:color="auto" w:fill="F8FAFC"/>
          </w:tcPr>
          <w:p>
            <w:r/>
            <w:r>
              <w:rPr>
                <w:rFonts w:ascii="Calibri" w:hAnsi="Calibri"/>
                <w:sz w:val="20"/>
              </w:rPr>
              <w:t>Basic Transformations</w:t>
            </w:r>
          </w:p>
        </w:tc>
        <w:tc>
          <w:tcPr>
            <w:tcW w:type="dxa" w:w="864"/>
            <w:shd w:val="clear" w:color="auto" w:fill="F8FAFC"/>
          </w:tcPr>
          <w:p>
            <w:r/>
            <w:r>
              <w:rPr>
                <w:rFonts w:ascii="Calibri" w:hAnsi="Calibri"/>
                <w:sz w:val="20"/>
              </w:rPr>
              <w:t>GEOM</w:t>
            </w:r>
          </w:p>
        </w:tc>
        <w:tc>
          <w:tcPr>
            <w:tcW w:type="dxa" w:w="2160"/>
            <w:shd w:val="clear" w:color="auto" w:fill="F8FAFC"/>
          </w:tcPr>
          <w:p>
            <w:r/>
            <w:r>
              <w:rPr>
                <w:rFonts w:ascii="Calibri" w:hAnsi="Calibri"/>
                <w:sz w:val="20"/>
              </w:rPr>
              <w:t>HSG-CO.1-6</w:t>
            </w:r>
          </w:p>
        </w:tc>
        <w:tc>
          <w:tcPr>
            <w:tcW w:type="dxa" w:w="1728"/>
            <w:shd w:val="clear" w:color="auto" w:fill="F8FAFC"/>
          </w:tcPr>
          <w:p>
            <w:r/>
            <w:r>
              <w:rPr>
                <w:rFonts w:ascii="Calibri" w:hAnsi="Calibri"/>
                <w:sz w:val="20"/>
              </w:rPr>
              <w:t>Medium</w:t>
            </w:r>
          </w:p>
        </w:tc>
      </w:tr>
    </w:tbl>
    <w:p/>
    <w:p>
      <w:pPr>
        <w:pStyle w:val="Heading2"/>
      </w:pPr>
      <w:r>
        <w:rPr>
          <w:rFonts w:ascii="Calibri" w:hAnsi="Calibri"/>
          <w:color w:val="1E293B"/>
        </w:rPr>
        <w:t>Phase 2: MN 2022 Readiness (10-12 tools)</w:t>
      </w:r>
    </w:p>
    <w:p>
      <w:r>
        <w:rPr>
          <w:b/>
        </w:rPr>
        <w:t xml:space="preserve">Priority: </w:t>
      </w:r>
      <w:r>
        <w:t>Early probability, data collection, and proportional thinking for MN 2022 compliance.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A56DB"/>
          </w:tcPr>
          <w:p>
            <w:pPr>
              <w:jc w:val="center"/>
            </w:pPr>
            <w:r/>
            <w:r>
              <w:rPr>
                <w:rFonts w:ascii="Calibri" w:hAnsi="Calibri"/>
                <w:b/>
                <w:color w:val="FFFFFF"/>
                <w:sz w:val="20"/>
              </w:rPr>
              <w:t>#</w:t>
            </w:r>
          </w:p>
        </w:tc>
        <w:tc>
          <w:tcPr>
            <w:tcW w:type="dxa" w:w="2880"/>
            <w:shd w:val="clear" w:color="auto" w:fill="1A56DB"/>
          </w:tcPr>
          <w:p>
            <w:pPr>
              <w:jc w:val="center"/>
            </w:pPr>
            <w:r/>
            <w:r>
              <w:rPr>
                <w:rFonts w:ascii="Calibri" w:hAnsi="Calibri"/>
                <w:b/>
                <w:color w:val="FFFFFF"/>
                <w:sz w:val="20"/>
              </w:rPr>
              <w:t>Tool Name</w:t>
            </w:r>
          </w:p>
        </w:tc>
        <w:tc>
          <w:tcPr>
            <w:tcW w:type="dxa" w:w="864"/>
            <w:shd w:val="clear" w:color="auto" w:fill="1A56DB"/>
          </w:tcPr>
          <w:p>
            <w:pPr>
              <w:jc w:val="center"/>
            </w:pPr>
            <w:r/>
            <w:r>
              <w:rPr>
                <w:rFonts w:ascii="Calibri" w:hAnsi="Calibri"/>
                <w:b/>
                <w:color w:val="FFFFFF"/>
                <w:sz w:val="20"/>
              </w:rPr>
              <w:t>Grade</w:t>
            </w:r>
          </w:p>
        </w:tc>
        <w:tc>
          <w:tcPr>
            <w:tcW w:type="dxa" w:w="2160"/>
            <w:shd w:val="clear" w:color="auto" w:fill="1A56DB"/>
          </w:tcPr>
          <w:p>
            <w:pPr>
              <w:jc w:val="center"/>
            </w:pPr>
            <w:r/>
            <w:r>
              <w:rPr>
                <w:rFonts w:ascii="Calibri" w:hAnsi="Calibri"/>
                <w:b/>
                <w:color w:val="FFFFFF"/>
                <w:sz w:val="20"/>
              </w:rPr>
              <w:t>Standards</w:t>
            </w:r>
          </w:p>
        </w:tc>
        <w:tc>
          <w:tcPr>
            <w:tcW w:type="dxa" w:w="1728"/>
            <w:shd w:val="clear" w:color="auto" w:fill="1A56DB"/>
          </w:tcPr>
          <w:p>
            <w:pPr>
              <w:jc w:val="center"/>
            </w:pPr>
            <w:r/>
            <w:r>
              <w:rPr>
                <w:rFonts w:ascii="Calibri" w:hAnsi="Calibri"/>
                <w:b/>
                <w:color w:val="FFFFFF"/>
                <w:sz w:val="20"/>
              </w:rPr>
              <w:t>Priority</w:t>
            </w:r>
          </w:p>
        </w:tc>
      </w:tr>
      <w:tr>
        <w:tc>
          <w:tcPr>
            <w:tcW w:type="dxa" w:w="432"/>
          </w:tcPr>
          <w:p>
            <w:r/>
            <w:r>
              <w:rPr>
                <w:rFonts w:ascii="Calibri" w:hAnsi="Calibri"/>
                <w:sz w:val="20"/>
              </w:rPr>
              <w:t>1</w:t>
            </w:r>
          </w:p>
        </w:tc>
        <w:tc>
          <w:tcPr>
            <w:tcW w:type="dxa" w:w="2880"/>
          </w:tcPr>
          <w:p>
            <w:r/>
            <w:r>
              <w:rPr>
                <w:rFonts w:ascii="Calibri" w:hAnsi="Calibri"/>
                <w:sz w:val="20"/>
              </w:rPr>
              <w:t>Fair Games Explorer</w:t>
            </w:r>
          </w:p>
        </w:tc>
        <w:tc>
          <w:tcPr>
            <w:tcW w:type="dxa" w:w="864"/>
          </w:tcPr>
          <w:p>
            <w:r/>
            <w:r>
              <w:rPr>
                <w:rFonts w:ascii="Calibri" w:hAnsi="Calibri"/>
                <w:sz w:val="20"/>
              </w:rPr>
              <w:t>1-2</w:t>
            </w:r>
          </w:p>
        </w:tc>
        <w:tc>
          <w:tcPr>
            <w:tcW w:type="dxa" w:w="2160"/>
          </w:tcPr>
          <w:p>
            <w:r/>
            <w:r>
              <w:rPr>
                <w:rFonts w:ascii="Calibri" w:hAnsi="Calibri"/>
                <w:sz w:val="20"/>
              </w:rPr>
              <w:t>MN 2022 D strand</w:t>
            </w:r>
          </w:p>
        </w:tc>
        <w:tc>
          <w:tcPr>
            <w:tcW w:type="dxa" w:w="1728"/>
          </w:tcPr>
          <w:p>
            <w:r/>
            <w:r>
              <w:rPr>
                <w:rFonts w:ascii="Calibri" w:hAnsi="Calibri"/>
                <w:sz w:val="20"/>
              </w:rPr>
              <w:t>High</w:t>
            </w:r>
          </w:p>
        </w:tc>
      </w:tr>
      <w:tr>
        <w:tc>
          <w:tcPr>
            <w:tcW w:type="dxa" w:w="432"/>
            <w:shd w:val="clear" w:color="auto" w:fill="F8FAFC"/>
          </w:tcPr>
          <w:p>
            <w:r/>
            <w:r>
              <w:rPr>
                <w:rFonts w:ascii="Calibri" w:hAnsi="Calibri"/>
                <w:sz w:val="20"/>
              </w:rPr>
              <w:t>2</w:t>
            </w:r>
          </w:p>
        </w:tc>
        <w:tc>
          <w:tcPr>
            <w:tcW w:type="dxa" w:w="2880"/>
            <w:shd w:val="clear" w:color="auto" w:fill="F8FAFC"/>
          </w:tcPr>
          <w:p>
            <w:r/>
            <w:r>
              <w:rPr>
                <w:rFonts w:ascii="Calibri" w:hAnsi="Calibri"/>
                <w:sz w:val="20"/>
              </w:rPr>
              <w:t>Probability Predictions</w:t>
            </w:r>
          </w:p>
        </w:tc>
        <w:tc>
          <w:tcPr>
            <w:tcW w:type="dxa" w:w="864"/>
            <w:shd w:val="clear" w:color="auto" w:fill="F8FAFC"/>
          </w:tcPr>
          <w:p>
            <w:r/>
            <w:r>
              <w:rPr>
                <w:rFonts w:ascii="Calibri" w:hAnsi="Calibri"/>
                <w:sz w:val="20"/>
              </w:rPr>
              <w:t>2-3</w:t>
            </w:r>
          </w:p>
        </w:tc>
        <w:tc>
          <w:tcPr>
            <w:tcW w:type="dxa" w:w="2160"/>
            <w:shd w:val="clear" w:color="auto" w:fill="F8FAFC"/>
          </w:tcPr>
          <w:p>
            <w:r/>
            <w:r>
              <w:rPr>
                <w:rFonts w:ascii="Calibri" w:hAnsi="Calibri"/>
                <w:sz w:val="20"/>
              </w:rPr>
              <w:t>MN 2022 D strand</w:t>
            </w:r>
          </w:p>
        </w:tc>
        <w:tc>
          <w:tcPr>
            <w:tcW w:type="dxa" w:w="1728"/>
            <w:shd w:val="clear" w:color="auto" w:fill="F8FAFC"/>
          </w:tcPr>
          <w:p>
            <w:r/>
            <w:r>
              <w:rPr>
                <w:rFonts w:ascii="Calibri" w:hAnsi="Calibri"/>
                <w:sz w:val="20"/>
              </w:rPr>
              <w:t>High</w:t>
            </w:r>
          </w:p>
        </w:tc>
      </w:tr>
      <w:tr>
        <w:tc>
          <w:tcPr>
            <w:tcW w:type="dxa" w:w="432"/>
          </w:tcPr>
          <w:p>
            <w:r/>
            <w:r>
              <w:rPr>
                <w:rFonts w:ascii="Calibri" w:hAnsi="Calibri"/>
                <w:sz w:val="20"/>
              </w:rPr>
              <w:t>3</w:t>
            </w:r>
          </w:p>
        </w:tc>
        <w:tc>
          <w:tcPr>
            <w:tcW w:type="dxa" w:w="2880"/>
          </w:tcPr>
          <w:p>
            <w:r/>
            <w:r>
              <w:rPr>
                <w:rFonts w:ascii="Calibri" w:hAnsi="Calibri"/>
                <w:sz w:val="20"/>
              </w:rPr>
              <w:t>Growth Pattern Predictor</w:t>
            </w:r>
          </w:p>
        </w:tc>
        <w:tc>
          <w:tcPr>
            <w:tcW w:type="dxa" w:w="864"/>
          </w:tcPr>
          <w:p>
            <w:r/>
            <w:r>
              <w:rPr>
                <w:rFonts w:ascii="Calibri" w:hAnsi="Calibri"/>
                <w:sz w:val="20"/>
              </w:rPr>
              <w:t>3-4</w:t>
            </w:r>
          </w:p>
        </w:tc>
        <w:tc>
          <w:tcPr>
            <w:tcW w:type="dxa" w:w="2160"/>
          </w:tcPr>
          <w:p>
            <w:r/>
            <w:r>
              <w:rPr>
                <w:rFonts w:ascii="Calibri" w:hAnsi="Calibri"/>
                <w:sz w:val="20"/>
              </w:rPr>
              <w:t>MN 2022 P strand</w:t>
            </w:r>
          </w:p>
        </w:tc>
        <w:tc>
          <w:tcPr>
            <w:tcW w:type="dxa" w:w="1728"/>
          </w:tcPr>
          <w:p>
            <w:r/>
            <w:r>
              <w:rPr>
                <w:rFonts w:ascii="Calibri" w:hAnsi="Calibri"/>
                <w:sz w:val="20"/>
              </w:rPr>
              <w:t>High</w:t>
            </w:r>
          </w:p>
        </w:tc>
      </w:tr>
      <w:tr>
        <w:tc>
          <w:tcPr>
            <w:tcW w:type="dxa" w:w="432"/>
            <w:shd w:val="clear" w:color="auto" w:fill="F8FAFC"/>
          </w:tcPr>
          <w:p>
            <w:r/>
            <w:r>
              <w:rPr>
                <w:rFonts w:ascii="Calibri" w:hAnsi="Calibri"/>
                <w:sz w:val="20"/>
              </w:rPr>
              <w:t>4</w:t>
            </w:r>
          </w:p>
        </w:tc>
        <w:tc>
          <w:tcPr>
            <w:tcW w:type="dxa" w:w="2880"/>
            <w:shd w:val="clear" w:color="auto" w:fill="F8FAFC"/>
          </w:tcPr>
          <w:p>
            <w:r/>
            <w:r>
              <w:rPr>
                <w:rFonts w:ascii="Calibri" w:hAnsi="Calibri"/>
                <w:sz w:val="20"/>
              </w:rPr>
              <w:t>Multiplicative Relationships</w:t>
            </w:r>
          </w:p>
        </w:tc>
        <w:tc>
          <w:tcPr>
            <w:tcW w:type="dxa" w:w="864"/>
            <w:shd w:val="clear" w:color="auto" w:fill="F8FAFC"/>
          </w:tcPr>
          <w:p>
            <w:r/>
            <w:r>
              <w:rPr>
                <w:rFonts w:ascii="Calibri" w:hAnsi="Calibri"/>
                <w:sz w:val="20"/>
              </w:rPr>
              <w:t>4-5</w:t>
            </w:r>
          </w:p>
        </w:tc>
        <w:tc>
          <w:tcPr>
            <w:tcW w:type="dxa" w:w="2160"/>
            <w:shd w:val="clear" w:color="auto" w:fill="F8FAFC"/>
          </w:tcPr>
          <w:p>
            <w:r/>
            <w:r>
              <w:rPr>
                <w:rFonts w:ascii="Calibri" w:hAnsi="Calibri"/>
                <w:sz w:val="20"/>
              </w:rPr>
              <w:t>MN 2022 P strand</w:t>
            </w:r>
          </w:p>
        </w:tc>
        <w:tc>
          <w:tcPr>
            <w:tcW w:type="dxa" w:w="1728"/>
            <w:shd w:val="clear" w:color="auto" w:fill="F8FAFC"/>
          </w:tcPr>
          <w:p>
            <w:r/>
            <w:r>
              <w:rPr>
                <w:rFonts w:ascii="Calibri" w:hAnsi="Calibri"/>
                <w:sz w:val="20"/>
              </w:rPr>
              <w:t>Medium</w:t>
            </w:r>
          </w:p>
        </w:tc>
      </w:tr>
      <w:tr>
        <w:tc>
          <w:tcPr>
            <w:tcW w:type="dxa" w:w="432"/>
          </w:tcPr>
          <w:p>
            <w:r/>
            <w:r>
              <w:rPr>
                <w:rFonts w:ascii="Calibri" w:hAnsi="Calibri"/>
                <w:sz w:val="20"/>
              </w:rPr>
              <w:t>5</w:t>
            </w:r>
          </w:p>
        </w:tc>
        <w:tc>
          <w:tcPr>
            <w:tcW w:type="dxa" w:w="2880"/>
          </w:tcPr>
          <w:p>
            <w:r/>
            <w:r>
              <w:rPr>
                <w:rFonts w:ascii="Calibri" w:hAnsi="Calibri"/>
                <w:sz w:val="20"/>
              </w:rPr>
              <w:t>Data Collection Methods</w:t>
            </w:r>
          </w:p>
        </w:tc>
        <w:tc>
          <w:tcPr>
            <w:tcW w:type="dxa" w:w="864"/>
          </w:tcPr>
          <w:p>
            <w:r/>
            <w:r>
              <w:rPr>
                <w:rFonts w:ascii="Calibri" w:hAnsi="Calibri"/>
                <w:sz w:val="20"/>
              </w:rPr>
              <w:t>3-4</w:t>
            </w:r>
          </w:p>
        </w:tc>
        <w:tc>
          <w:tcPr>
            <w:tcW w:type="dxa" w:w="2160"/>
          </w:tcPr>
          <w:p>
            <w:r/>
            <w:r>
              <w:rPr>
                <w:rFonts w:ascii="Calibri" w:hAnsi="Calibri"/>
                <w:sz w:val="20"/>
              </w:rPr>
              <w:t>MN 2022 D strand</w:t>
            </w:r>
          </w:p>
        </w:tc>
        <w:tc>
          <w:tcPr>
            <w:tcW w:type="dxa" w:w="1728"/>
          </w:tcPr>
          <w:p>
            <w:r/>
            <w:r>
              <w:rPr>
                <w:rFonts w:ascii="Calibri" w:hAnsi="Calibri"/>
                <w:sz w:val="20"/>
              </w:rPr>
              <w:t>High</w:t>
            </w:r>
          </w:p>
        </w:tc>
      </w:tr>
      <w:tr>
        <w:tc>
          <w:tcPr>
            <w:tcW w:type="dxa" w:w="432"/>
            <w:shd w:val="clear" w:color="auto" w:fill="F8FAFC"/>
          </w:tcPr>
          <w:p>
            <w:r/>
            <w:r>
              <w:rPr>
                <w:rFonts w:ascii="Calibri" w:hAnsi="Calibri"/>
                <w:sz w:val="20"/>
              </w:rPr>
              <w:t>6</w:t>
            </w:r>
          </w:p>
        </w:tc>
        <w:tc>
          <w:tcPr>
            <w:tcW w:type="dxa" w:w="2880"/>
            <w:shd w:val="clear" w:color="auto" w:fill="F8FAFC"/>
          </w:tcPr>
          <w:p>
            <w:r/>
            <w:r>
              <w:rPr>
                <w:rFonts w:ascii="Calibri" w:hAnsi="Calibri"/>
                <w:sz w:val="20"/>
              </w:rPr>
              <w:t>Variability Explorer</w:t>
            </w:r>
          </w:p>
        </w:tc>
        <w:tc>
          <w:tcPr>
            <w:tcW w:type="dxa" w:w="864"/>
            <w:shd w:val="clear" w:color="auto" w:fill="F8FAFC"/>
          </w:tcPr>
          <w:p>
            <w:r/>
            <w:r>
              <w:rPr>
                <w:rFonts w:ascii="Calibri" w:hAnsi="Calibri"/>
                <w:sz w:val="20"/>
              </w:rPr>
              <w:t>3-5</w:t>
            </w:r>
          </w:p>
        </w:tc>
        <w:tc>
          <w:tcPr>
            <w:tcW w:type="dxa" w:w="2160"/>
            <w:shd w:val="clear" w:color="auto" w:fill="F8FAFC"/>
          </w:tcPr>
          <w:p>
            <w:r/>
            <w:r>
              <w:rPr>
                <w:rFonts w:ascii="Calibri" w:hAnsi="Calibri"/>
                <w:sz w:val="20"/>
              </w:rPr>
              <w:t>MN 2022 D strand</w:t>
            </w:r>
          </w:p>
        </w:tc>
        <w:tc>
          <w:tcPr>
            <w:tcW w:type="dxa" w:w="1728"/>
            <w:shd w:val="clear" w:color="auto" w:fill="F8FAFC"/>
          </w:tcPr>
          <w:p>
            <w:r/>
            <w:r>
              <w:rPr>
                <w:rFonts w:ascii="Calibri" w:hAnsi="Calibri"/>
                <w:sz w:val="20"/>
              </w:rPr>
              <w:t>Medium</w:t>
            </w:r>
          </w:p>
        </w:tc>
      </w:tr>
      <w:tr>
        <w:tc>
          <w:tcPr>
            <w:tcW w:type="dxa" w:w="432"/>
          </w:tcPr>
          <w:p>
            <w:r/>
            <w:r>
              <w:rPr>
                <w:rFonts w:ascii="Calibri" w:hAnsi="Calibri"/>
                <w:sz w:val="20"/>
              </w:rPr>
              <w:t>7</w:t>
            </w:r>
          </w:p>
        </w:tc>
        <w:tc>
          <w:tcPr>
            <w:tcW w:type="dxa" w:w="2880"/>
          </w:tcPr>
          <w:p>
            <w:r/>
            <w:r>
              <w:rPr>
                <w:rFonts w:ascii="Calibri" w:hAnsi="Calibri"/>
                <w:sz w:val="20"/>
              </w:rPr>
              <w:t>Balance Puzzle Equations</w:t>
            </w:r>
          </w:p>
        </w:tc>
        <w:tc>
          <w:tcPr>
            <w:tcW w:type="dxa" w:w="864"/>
          </w:tcPr>
          <w:p>
            <w:r/>
            <w:r>
              <w:rPr>
                <w:rFonts w:ascii="Calibri" w:hAnsi="Calibri"/>
                <w:sz w:val="20"/>
              </w:rPr>
              <w:t>3-4</w:t>
            </w:r>
          </w:p>
        </w:tc>
        <w:tc>
          <w:tcPr>
            <w:tcW w:type="dxa" w:w="2160"/>
          </w:tcPr>
          <w:p>
            <w:r/>
            <w:r>
              <w:rPr>
                <w:rFonts w:ascii="Calibri" w:hAnsi="Calibri"/>
                <w:sz w:val="20"/>
              </w:rPr>
              <w:t>MN 2022 P strand</w:t>
            </w:r>
          </w:p>
        </w:tc>
        <w:tc>
          <w:tcPr>
            <w:tcW w:type="dxa" w:w="1728"/>
          </w:tcPr>
          <w:p>
            <w:r/>
            <w:r>
              <w:rPr>
                <w:rFonts w:ascii="Calibri" w:hAnsi="Calibri"/>
                <w:sz w:val="20"/>
              </w:rPr>
              <w:t>Medium</w:t>
            </w:r>
          </w:p>
        </w:tc>
      </w:tr>
      <w:tr>
        <w:tc>
          <w:tcPr>
            <w:tcW w:type="dxa" w:w="432"/>
            <w:shd w:val="clear" w:color="auto" w:fill="F8FAFC"/>
          </w:tcPr>
          <w:p>
            <w:r/>
            <w:r>
              <w:rPr>
                <w:rFonts w:ascii="Calibri" w:hAnsi="Calibri"/>
                <w:sz w:val="20"/>
              </w:rPr>
              <w:t>8</w:t>
            </w:r>
          </w:p>
        </w:tc>
        <w:tc>
          <w:tcPr>
            <w:tcW w:type="dxa" w:w="2880"/>
            <w:shd w:val="clear" w:color="auto" w:fill="F8FAFC"/>
          </w:tcPr>
          <w:p>
            <w:r/>
            <w:r>
              <w:rPr>
                <w:rFonts w:ascii="Calibri" w:hAnsi="Calibri"/>
                <w:sz w:val="20"/>
              </w:rPr>
              <w:t>Statistical Inquiry Tool</w:t>
            </w:r>
          </w:p>
        </w:tc>
        <w:tc>
          <w:tcPr>
            <w:tcW w:type="dxa" w:w="864"/>
            <w:shd w:val="clear" w:color="auto" w:fill="F8FAFC"/>
          </w:tcPr>
          <w:p>
            <w:r/>
            <w:r>
              <w:rPr>
                <w:rFonts w:ascii="Calibri" w:hAnsi="Calibri"/>
                <w:sz w:val="20"/>
              </w:rPr>
              <w:t>6-8</w:t>
            </w:r>
          </w:p>
        </w:tc>
        <w:tc>
          <w:tcPr>
            <w:tcW w:type="dxa" w:w="2160"/>
            <w:shd w:val="clear" w:color="auto" w:fill="F8FAFC"/>
          </w:tcPr>
          <w:p>
            <w:r/>
            <w:r>
              <w:rPr>
                <w:rFonts w:ascii="Calibri" w:hAnsi="Calibri"/>
                <w:sz w:val="20"/>
              </w:rPr>
              <w:t>MN 2022 D strand</w:t>
            </w:r>
          </w:p>
        </w:tc>
        <w:tc>
          <w:tcPr>
            <w:tcW w:type="dxa" w:w="1728"/>
            <w:shd w:val="clear" w:color="auto" w:fill="F8FAFC"/>
          </w:tcPr>
          <w:p>
            <w:r/>
            <w:r>
              <w:rPr>
                <w:rFonts w:ascii="Calibri" w:hAnsi="Calibri"/>
                <w:sz w:val="20"/>
              </w:rPr>
              <w:t>High</w:t>
            </w:r>
          </w:p>
        </w:tc>
      </w:tr>
      <w:tr>
        <w:tc>
          <w:tcPr>
            <w:tcW w:type="dxa" w:w="432"/>
          </w:tcPr>
          <w:p>
            <w:r/>
            <w:r>
              <w:rPr>
                <w:rFonts w:ascii="Calibri" w:hAnsi="Calibri"/>
                <w:sz w:val="20"/>
              </w:rPr>
              <w:t>9</w:t>
            </w:r>
          </w:p>
        </w:tc>
        <w:tc>
          <w:tcPr>
            <w:tcW w:type="dxa" w:w="2880"/>
          </w:tcPr>
          <w:p>
            <w:r/>
            <w:r>
              <w:rPr>
                <w:rFonts w:ascii="Calibri" w:hAnsi="Calibri"/>
                <w:sz w:val="20"/>
              </w:rPr>
              <w:t>Distribution Comparison</w:t>
            </w:r>
          </w:p>
        </w:tc>
        <w:tc>
          <w:tcPr>
            <w:tcW w:type="dxa" w:w="864"/>
          </w:tcPr>
          <w:p>
            <w:r/>
            <w:r>
              <w:rPr>
                <w:rFonts w:ascii="Calibri" w:hAnsi="Calibri"/>
                <w:sz w:val="20"/>
              </w:rPr>
              <w:t>6-7</w:t>
            </w:r>
          </w:p>
        </w:tc>
        <w:tc>
          <w:tcPr>
            <w:tcW w:type="dxa" w:w="2160"/>
          </w:tcPr>
          <w:p>
            <w:r/>
            <w:r>
              <w:rPr>
                <w:rFonts w:ascii="Calibri" w:hAnsi="Calibri"/>
                <w:sz w:val="20"/>
              </w:rPr>
              <w:t>MN 2022 D strand</w:t>
            </w:r>
          </w:p>
        </w:tc>
        <w:tc>
          <w:tcPr>
            <w:tcW w:type="dxa" w:w="1728"/>
          </w:tcPr>
          <w:p>
            <w:r/>
            <w:r>
              <w:rPr>
                <w:rFonts w:ascii="Calibri" w:hAnsi="Calibri"/>
                <w:sz w:val="20"/>
              </w:rPr>
              <w:t>Medium</w:t>
            </w:r>
          </w:p>
        </w:tc>
      </w:tr>
      <w:tr>
        <w:tc>
          <w:tcPr>
            <w:tcW w:type="dxa" w:w="432"/>
            <w:shd w:val="clear" w:color="auto" w:fill="F8FAFC"/>
          </w:tcPr>
          <w:p>
            <w:r/>
            <w:r>
              <w:rPr>
                <w:rFonts w:ascii="Calibri" w:hAnsi="Calibri"/>
                <w:sz w:val="20"/>
              </w:rPr>
              <w:t>10</w:t>
            </w:r>
          </w:p>
        </w:tc>
        <w:tc>
          <w:tcPr>
            <w:tcW w:type="dxa" w:w="2880"/>
            <w:shd w:val="clear" w:color="auto" w:fill="F8FAFC"/>
          </w:tcPr>
          <w:p>
            <w:r/>
            <w:r>
              <w:rPr>
                <w:rFonts w:ascii="Calibri" w:hAnsi="Calibri"/>
                <w:sz w:val="20"/>
              </w:rPr>
              <w:t>Transformation Explorer (Early)</w:t>
            </w:r>
          </w:p>
        </w:tc>
        <w:tc>
          <w:tcPr>
            <w:tcW w:type="dxa" w:w="864"/>
            <w:shd w:val="clear" w:color="auto" w:fill="F8FAFC"/>
          </w:tcPr>
          <w:p>
            <w:r/>
            <w:r>
              <w:rPr>
                <w:rFonts w:ascii="Calibri" w:hAnsi="Calibri"/>
                <w:sz w:val="20"/>
              </w:rPr>
              <w:t>3-5</w:t>
            </w:r>
          </w:p>
        </w:tc>
        <w:tc>
          <w:tcPr>
            <w:tcW w:type="dxa" w:w="2160"/>
            <w:shd w:val="clear" w:color="auto" w:fill="F8FAFC"/>
          </w:tcPr>
          <w:p>
            <w:r/>
            <w:r>
              <w:rPr>
                <w:rFonts w:ascii="Calibri" w:hAnsi="Calibri"/>
                <w:sz w:val="20"/>
              </w:rPr>
              <w:t>MN 2022 S strand</w:t>
            </w:r>
          </w:p>
        </w:tc>
        <w:tc>
          <w:tcPr>
            <w:tcW w:type="dxa" w:w="1728"/>
            <w:shd w:val="clear" w:color="auto" w:fill="F8FAFC"/>
          </w:tcPr>
          <w:p>
            <w:r/>
            <w:r>
              <w:rPr>
                <w:rFonts w:ascii="Calibri" w:hAnsi="Calibri"/>
                <w:sz w:val="20"/>
              </w:rPr>
              <w:t>Medium</w:t>
            </w:r>
          </w:p>
        </w:tc>
      </w:tr>
    </w:tbl>
    <w:p/>
    <w:p>
      <w:pPr>
        <w:pStyle w:val="Heading2"/>
      </w:pPr>
      <w:r>
        <w:rPr>
          <w:rFonts w:ascii="Calibri" w:hAnsi="Calibri"/>
          <w:color w:val="1E293B"/>
        </w:rPr>
        <w:t>Phase 3: TEKS &amp; Emerging (8-10 tools)</w:t>
      </w:r>
    </w:p>
    <w:p>
      <w:r>
        <w:rPr>
          <w:b/>
        </w:rPr>
        <w:t xml:space="preserve">Priority: </w:t>
      </w:r>
      <w:r>
        <w:t>Personal Financial Literacy G3-8, mathematical modeling, and temperature measurement.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A56DB"/>
          </w:tcPr>
          <w:p>
            <w:pPr>
              <w:jc w:val="center"/>
            </w:pPr>
            <w:r/>
            <w:r>
              <w:rPr>
                <w:rFonts w:ascii="Calibri" w:hAnsi="Calibri"/>
                <w:b/>
                <w:color w:val="FFFFFF"/>
                <w:sz w:val="20"/>
              </w:rPr>
              <w:t>#</w:t>
            </w:r>
          </w:p>
        </w:tc>
        <w:tc>
          <w:tcPr>
            <w:tcW w:type="dxa" w:w="2880"/>
            <w:shd w:val="clear" w:color="auto" w:fill="1A56DB"/>
          </w:tcPr>
          <w:p>
            <w:pPr>
              <w:jc w:val="center"/>
            </w:pPr>
            <w:r/>
            <w:r>
              <w:rPr>
                <w:rFonts w:ascii="Calibri" w:hAnsi="Calibri"/>
                <w:b/>
                <w:color w:val="FFFFFF"/>
                <w:sz w:val="20"/>
              </w:rPr>
              <w:t>Tool Name</w:t>
            </w:r>
          </w:p>
        </w:tc>
        <w:tc>
          <w:tcPr>
            <w:tcW w:type="dxa" w:w="864"/>
            <w:shd w:val="clear" w:color="auto" w:fill="1A56DB"/>
          </w:tcPr>
          <w:p>
            <w:pPr>
              <w:jc w:val="center"/>
            </w:pPr>
            <w:r/>
            <w:r>
              <w:rPr>
                <w:rFonts w:ascii="Calibri" w:hAnsi="Calibri"/>
                <w:b/>
                <w:color w:val="FFFFFF"/>
                <w:sz w:val="20"/>
              </w:rPr>
              <w:t>Grade</w:t>
            </w:r>
          </w:p>
        </w:tc>
        <w:tc>
          <w:tcPr>
            <w:tcW w:type="dxa" w:w="2160"/>
            <w:shd w:val="clear" w:color="auto" w:fill="1A56DB"/>
          </w:tcPr>
          <w:p>
            <w:pPr>
              <w:jc w:val="center"/>
            </w:pPr>
            <w:r/>
            <w:r>
              <w:rPr>
                <w:rFonts w:ascii="Calibri" w:hAnsi="Calibri"/>
                <w:b/>
                <w:color w:val="FFFFFF"/>
                <w:sz w:val="20"/>
              </w:rPr>
              <w:t>Standards</w:t>
            </w:r>
          </w:p>
        </w:tc>
        <w:tc>
          <w:tcPr>
            <w:tcW w:type="dxa" w:w="1728"/>
            <w:shd w:val="clear" w:color="auto" w:fill="1A56DB"/>
          </w:tcPr>
          <w:p>
            <w:pPr>
              <w:jc w:val="center"/>
            </w:pPr>
            <w:r/>
            <w:r>
              <w:rPr>
                <w:rFonts w:ascii="Calibri" w:hAnsi="Calibri"/>
                <w:b/>
                <w:color w:val="FFFFFF"/>
                <w:sz w:val="20"/>
              </w:rPr>
              <w:t>Priority</w:t>
            </w:r>
          </w:p>
        </w:tc>
      </w:tr>
      <w:tr>
        <w:tc>
          <w:tcPr>
            <w:tcW w:type="dxa" w:w="432"/>
          </w:tcPr>
          <w:p>
            <w:r/>
            <w:r>
              <w:rPr>
                <w:rFonts w:ascii="Calibri" w:hAnsi="Calibri"/>
                <w:sz w:val="20"/>
              </w:rPr>
              <w:t>1</w:t>
            </w:r>
          </w:p>
        </w:tc>
        <w:tc>
          <w:tcPr>
            <w:tcW w:type="dxa" w:w="2880"/>
          </w:tcPr>
          <w:p>
            <w:r/>
            <w:r>
              <w:rPr>
                <w:rFonts w:ascii="Calibri" w:hAnsi="Calibri"/>
                <w:sz w:val="20"/>
              </w:rPr>
              <w:t>Needs vs Wants</w:t>
            </w:r>
          </w:p>
        </w:tc>
        <w:tc>
          <w:tcPr>
            <w:tcW w:type="dxa" w:w="864"/>
          </w:tcPr>
          <w:p>
            <w:r/>
            <w:r>
              <w:rPr>
                <w:rFonts w:ascii="Calibri" w:hAnsi="Calibri"/>
                <w:sz w:val="20"/>
              </w:rPr>
              <w:t>3</w:t>
            </w:r>
          </w:p>
        </w:tc>
        <w:tc>
          <w:tcPr>
            <w:tcW w:type="dxa" w:w="2160"/>
          </w:tcPr>
          <w:p>
            <w:r/>
            <w:r>
              <w:rPr>
                <w:rFonts w:ascii="Calibri" w:hAnsi="Calibri"/>
                <w:sz w:val="20"/>
              </w:rPr>
              <w:t>TEKS 3.5A-E</w:t>
            </w:r>
          </w:p>
        </w:tc>
        <w:tc>
          <w:tcPr>
            <w:tcW w:type="dxa" w:w="1728"/>
          </w:tcPr>
          <w:p>
            <w:r/>
            <w:r>
              <w:rPr>
                <w:rFonts w:ascii="Calibri" w:hAnsi="Calibri"/>
                <w:sz w:val="20"/>
              </w:rPr>
              <w:t>High (TEKS)</w:t>
            </w:r>
          </w:p>
        </w:tc>
      </w:tr>
      <w:tr>
        <w:tc>
          <w:tcPr>
            <w:tcW w:type="dxa" w:w="432"/>
            <w:shd w:val="clear" w:color="auto" w:fill="F8FAFC"/>
          </w:tcPr>
          <w:p>
            <w:r/>
            <w:r>
              <w:rPr>
                <w:rFonts w:ascii="Calibri" w:hAnsi="Calibri"/>
                <w:sz w:val="20"/>
              </w:rPr>
              <w:t>2</w:t>
            </w:r>
          </w:p>
        </w:tc>
        <w:tc>
          <w:tcPr>
            <w:tcW w:type="dxa" w:w="2880"/>
            <w:shd w:val="clear" w:color="auto" w:fill="F8FAFC"/>
          </w:tcPr>
          <w:p>
            <w:r/>
            <w:r>
              <w:rPr>
                <w:rFonts w:ascii="Calibri" w:hAnsi="Calibri"/>
                <w:sz w:val="20"/>
              </w:rPr>
              <w:t>Budget Basics</w:t>
            </w:r>
          </w:p>
        </w:tc>
        <w:tc>
          <w:tcPr>
            <w:tcW w:type="dxa" w:w="864"/>
            <w:shd w:val="clear" w:color="auto" w:fill="F8FAFC"/>
          </w:tcPr>
          <w:p>
            <w:r/>
            <w:r>
              <w:rPr>
                <w:rFonts w:ascii="Calibri" w:hAnsi="Calibri"/>
                <w:sz w:val="20"/>
              </w:rPr>
              <w:t>4-5</w:t>
            </w:r>
          </w:p>
        </w:tc>
        <w:tc>
          <w:tcPr>
            <w:tcW w:type="dxa" w:w="2160"/>
            <w:shd w:val="clear" w:color="auto" w:fill="F8FAFC"/>
          </w:tcPr>
          <w:p>
            <w:r/>
            <w:r>
              <w:rPr>
                <w:rFonts w:ascii="Calibri" w:hAnsi="Calibri"/>
                <w:sz w:val="20"/>
              </w:rPr>
              <w:t>TEKS 4.5A-D, 5.5A-D</w:t>
            </w:r>
          </w:p>
        </w:tc>
        <w:tc>
          <w:tcPr>
            <w:tcW w:type="dxa" w:w="1728"/>
            <w:shd w:val="clear" w:color="auto" w:fill="F8FAFC"/>
          </w:tcPr>
          <w:p>
            <w:r/>
            <w:r>
              <w:rPr>
                <w:rFonts w:ascii="Calibri" w:hAnsi="Calibri"/>
                <w:sz w:val="20"/>
              </w:rPr>
              <w:t>High (TEKS)</w:t>
            </w:r>
          </w:p>
        </w:tc>
      </w:tr>
      <w:tr>
        <w:tc>
          <w:tcPr>
            <w:tcW w:type="dxa" w:w="432"/>
          </w:tcPr>
          <w:p>
            <w:r/>
            <w:r>
              <w:rPr>
                <w:rFonts w:ascii="Calibri" w:hAnsi="Calibri"/>
                <w:sz w:val="20"/>
              </w:rPr>
              <w:t>3</w:t>
            </w:r>
          </w:p>
        </w:tc>
        <w:tc>
          <w:tcPr>
            <w:tcW w:type="dxa" w:w="2880"/>
          </w:tcPr>
          <w:p>
            <w:r/>
            <w:r>
              <w:rPr>
                <w:rFonts w:ascii="Calibri" w:hAnsi="Calibri"/>
                <w:sz w:val="20"/>
              </w:rPr>
              <w:t>Interest Calculator</w:t>
            </w:r>
          </w:p>
        </w:tc>
        <w:tc>
          <w:tcPr>
            <w:tcW w:type="dxa" w:w="864"/>
          </w:tcPr>
          <w:p>
            <w:r/>
            <w:r>
              <w:rPr>
                <w:rFonts w:ascii="Calibri" w:hAnsi="Calibri"/>
                <w:sz w:val="20"/>
              </w:rPr>
              <w:t>6-7</w:t>
            </w:r>
          </w:p>
        </w:tc>
        <w:tc>
          <w:tcPr>
            <w:tcW w:type="dxa" w:w="2160"/>
          </w:tcPr>
          <w:p>
            <w:r/>
            <w:r>
              <w:rPr>
                <w:rFonts w:ascii="Calibri" w:hAnsi="Calibri"/>
                <w:sz w:val="20"/>
              </w:rPr>
              <w:t>TEKS 6.12, 7.12</w:t>
            </w:r>
          </w:p>
        </w:tc>
        <w:tc>
          <w:tcPr>
            <w:tcW w:type="dxa" w:w="1728"/>
          </w:tcPr>
          <w:p>
            <w:r/>
            <w:r>
              <w:rPr>
                <w:rFonts w:ascii="Calibri" w:hAnsi="Calibri"/>
                <w:sz w:val="20"/>
              </w:rPr>
              <w:t>High (TEKS)</w:t>
            </w:r>
          </w:p>
        </w:tc>
      </w:tr>
      <w:tr>
        <w:tc>
          <w:tcPr>
            <w:tcW w:type="dxa" w:w="432"/>
            <w:shd w:val="clear" w:color="auto" w:fill="F8FAFC"/>
          </w:tcPr>
          <w:p>
            <w:r/>
            <w:r>
              <w:rPr>
                <w:rFonts w:ascii="Calibri" w:hAnsi="Calibri"/>
                <w:sz w:val="20"/>
              </w:rPr>
              <w:t>4</w:t>
            </w:r>
          </w:p>
        </w:tc>
        <w:tc>
          <w:tcPr>
            <w:tcW w:type="dxa" w:w="2880"/>
            <w:shd w:val="clear" w:color="auto" w:fill="F8FAFC"/>
          </w:tcPr>
          <w:p>
            <w:r/>
            <w:r>
              <w:rPr>
                <w:rFonts w:ascii="Calibri" w:hAnsi="Calibri"/>
                <w:sz w:val="20"/>
              </w:rPr>
              <w:t>Credit &amp; Debt Basics</w:t>
            </w:r>
          </w:p>
        </w:tc>
        <w:tc>
          <w:tcPr>
            <w:tcW w:type="dxa" w:w="864"/>
            <w:shd w:val="clear" w:color="auto" w:fill="F8FAFC"/>
          </w:tcPr>
          <w:p>
            <w:r/>
            <w:r>
              <w:rPr>
                <w:rFonts w:ascii="Calibri" w:hAnsi="Calibri"/>
                <w:sz w:val="20"/>
              </w:rPr>
              <w:t>7-8</w:t>
            </w:r>
          </w:p>
        </w:tc>
        <w:tc>
          <w:tcPr>
            <w:tcW w:type="dxa" w:w="2160"/>
            <w:shd w:val="clear" w:color="auto" w:fill="F8FAFC"/>
          </w:tcPr>
          <w:p>
            <w:r/>
            <w:r>
              <w:rPr>
                <w:rFonts w:ascii="Calibri" w:hAnsi="Calibri"/>
                <w:sz w:val="20"/>
              </w:rPr>
              <w:t>TEKS 7.12, 8.12</w:t>
            </w:r>
          </w:p>
        </w:tc>
        <w:tc>
          <w:tcPr>
            <w:tcW w:type="dxa" w:w="1728"/>
            <w:shd w:val="clear" w:color="auto" w:fill="F8FAFC"/>
          </w:tcPr>
          <w:p>
            <w:r/>
            <w:r>
              <w:rPr>
                <w:rFonts w:ascii="Calibri" w:hAnsi="Calibri"/>
                <w:sz w:val="20"/>
              </w:rPr>
              <w:t>Medium</w:t>
            </w:r>
          </w:p>
        </w:tc>
      </w:tr>
      <w:tr>
        <w:tc>
          <w:tcPr>
            <w:tcW w:type="dxa" w:w="432"/>
          </w:tcPr>
          <w:p>
            <w:r/>
            <w:r>
              <w:rPr>
                <w:rFonts w:ascii="Calibri" w:hAnsi="Calibri"/>
                <w:sz w:val="20"/>
              </w:rPr>
              <w:t>5</w:t>
            </w:r>
          </w:p>
        </w:tc>
        <w:tc>
          <w:tcPr>
            <w:tcW w:type="dxa" w:w="2880"/>
          </w:tcPr>
          <w:p>
            <w:r/>
            <w:r>
              <w:rPr>
                <w:rFonts w:ascii="Calibri" w:hAnsi="Calibri"/>
                <w:sz w:val="20"/>
              </w:rPr>
              <w:t>Temperature Measurement</w:t>
            </w:r>
          </w:p>
        </w:tc>
        <w:tc>
          <w:tcPr>
            <w:tcW w:type="dxa" w:w="864"/>
          </w:tcPr>
          <w:p>
            <w:r/>
            <w:r>
              <w:rPr>
                <w:rFonts w:ascii="Calibri" w:hAnsi="Calibri"/>
                <w:sz w:val="20"/>
              </w:rPr>
              <w:t>2-5</w:t>
            </w:r>
          </w:p>
        </w:tc>
        <w:tc>
          <w:tcPr>
            <w:tcW w:type="dxa" w:w="2160"/>
          </w:tcPr>
          <w:p>
            <w:r/>
            <w:r>
              <w:rPr>
                <w:rFonts w:ascii="Calibri" w:hAnsi="Calibri"/>
                <w:sz w:val="20"/>
              </w:rPr>
              <w:t>TEKS only</w:t>
            </w:r>
          </w:p>
        </w:tc>
        <w:tc>
          <w:tcPr>
            <w:tcW w:type="dxa" w:w="1728"/>
          </w:tcPr>
          <w:p>
            <w:r/>
            <w:r>
              <w:rPr>
                <w:rFonts w:ascii="Calibri" w:hAnsi="Calibri"/>
                <w:sz w:val="20"/>
              </w:rPr>
              <w:t>Medium</w:t>
            </w:r>
          </w:p>
        </w:tc>
      </w:tr>
      <w:tr>
        <w:tc>
          <w:tcPr>
            <w:tcW w:type="dxa" w:w="432"/>
            <w:shd w:val="clear" w:color="auto" w:fill="F8FAFC"/>
          </w:tcPr>
          <w:p>
            <w:r/>
            <w:r>
              <w:rPr>
                <w:rFonts w:ascii="Calibri" w:hAnsi="Calibri"/>
                <w:sz w:val="20"/>
              </w:rPr>
              <w:t>6</w:t>
            </w:r>
          </w:p>
        </w:tc>
        <w:tc>
          <w:tcPr>
            <w:tcW w:type="dxa" w:w="2880"/>
            <w:shd w:val="clear" w:color="auto" w:fill="F8FAFC"/>
          </w:tcPr>
          <w:p>
            <w:r/>
            <w:r>
              <w:rPr>
                <w:rFonts w:ascii="Calibri" w:hAnsi="Calibri"/>
                <w:sz w:val="20"/>
              </w:rPr>
              <w:t>Recipe Multiplier</w:t>
            </w:r>
          </w:p>
        </w:tc>
        <w:tc>
          <w:tcPr>
            <w:tcW w:type="dxa" w:w="864"/>
            <w:shd w:val="clear" w:color="auto" w:fill="F8FAFC"/>
          </w:tcPr>
          <w:p>
            <w:r/>
            <w:r>
              <w:rPr>
                <w:rFonts w:ascii="Calibri" w:hAnsi="Calibri"/>
                <w:sz w:val="20"/>
              </w:rPr>
              <w:t>5</w:t>
            </w:r>
          </w:p>
        </w:tc>
        <w:tc>
          <w:tcPr>
            <w:tcW w:type="dxa" w:w="2160"/>
            <w:shd w:val="clear" w:color="auto" w:fill="F8FAFC"/>
          </w:tcPr>
          <w:p>
            <w:r/>
            <w:r>
              <w:rPr>
                <w:rFonts w:ascii="Calibri" w:hAnsi="Calibri"/>
                <w:sz w:val="20"/>
              </w:rPr>
              <w:t>NCTM Modeling</w:t>
            </w:r>
          </w:p>
        </w:tc>
        <w:tc>
          <w:tcPr>
            <w:tcW w:type="dxa" w:w="1728"/>
            <w:shd w:val="clear" w:color="auto" w:fill="F8FAFC"/>
          </w:tcPr>
          <w:p>
            <w:r/>
            <w:r>
              <w:rPr>
                <w:rFonts w:ascii="Calibri" w:hAnsi="Calibri"/>
                <w:sz w:val="20"/>
              </w:rPr>
              <w:t>Medium</w:t>
            </w:r>
          </w:p>
        </w:tc>
      </w:tr>
      <w:tr>
        <w:tc>
          <w:tcPr>
            <w:tcW w:type="dxa" w:w="432"/>
          </w:tcPr>
          <w:p>
            <w:r/>
            <w:r>
              <w:rPr>
                <w:rFonts w:ascii="Calibri" w:hAnsi="Calibri"/>
                <w:sz w:val="20"/>
              </w:rPr>
              <w:t>7</w:t>
            </w:r>
          </w:p>
        </w:tc>
        <w:tc>
          <w:tcPr>
            <w:tcW w:type="dxa" w:w="2880"/>
          </w:tcPr>
          <w:p>
            <w:r/>
            <w:r>
              <w:rPr>
                <w:rFonts w:ascii="Calibri" w:hAnsi="Calibri"/>
                <w:sz w:val="20"/>
              </w:rPr>
              <w:t>School Layout Designer</w:t>
            </w:r>
          </w:p>
        </w:tc>
        <w:tc>
          <w:tcPr>
            <w:tcW w:type="dxa" w:w="864"/>
          </w:tcPr>
          <w:p>
            <w:r/>
            <w:r>
              <w:rPr>
                <w:rFonts w:ascii="Calibri" w:hAnsi="Calibri"/>
                <w:sz w:val="20"/>
              </w:rPr>
              <w:t>4</w:t>
            </w:r>
          </w:p>
        </w:tc>
        <w:tc>
          <w:tcPr>
            <w:tcW w:type="dxa" w:w="2160"/>
          </w:tcPr>
          <w:p>
            <w:r/>
            <w:r>
              <w:rPr>
                <w:rFonts w:ascii="Calibri" w:hAnsi="Calibri"/>
                <w:sz w:val="20"/>
              </w:rPr>
              <w:t>NCTM Modeling</w:t>
            </w:r>
          </w:p>
        </w:tc>
        <w:tc>
          <w:tcPr>
            <w:tcW w:type="dxa" w:w="1728"/>
          </w:tcPr>
          <w:p>
            <w:r/>
            <w:r>
              <w:rPr>
                <w:rFonts w:ascii="Calibri" w:hAnsi="Calibri"/>
                <w:sz w:val="20"/>
              </w:rPr>
              <w:t>Low</w:t>
            </w:r>
          </w:p>
        </w:tc>
      </w:tr>
      <w:tr>
        <w:tc>
          <w:tcPr>
            <w:tcW w:type="dxa" w:w="432"/>
            <w:shd w:val="clear" w:color="auto" w:fill="F8FAFC"/>
          </w:tcPr>
          <w:p>
            <w:r/>
            <w:r>
              <w:rPr>
                <w:rFonts w:ascii="Calibri" w:hAnsi="Calibri"/>
                <w:sz w:val="20"/>
              </w:rPr>
              <w:t>8</w:t>
            </w:r>
          </w:p>
        </w:tc>
        <w:tc>
          <w:tcPr>
            <w:tcW w:type="dxa" w:w="2880"/>
            <w:shd w:val="clear" w:color="auto" w:fill="F8FAFC"/>
          </w:tcPr>
          <w:p>
            <w:r/>
            <w:r>
              <w:rPr>
                <w:rFonts w:ascii="Calibri" w:hAnsi="Calibri"/>
                <w:sz w:val="20"/>
              </w:rPr>
              <w:t>Correlation Explorer</w:t>
            </w:r>
          </w:p>
        </w:tc>
        <w:tc>
          <w:tcPr>
            <w:tcW w:type="dxa" w:w="864"/>
            <w:shd w:val="clear" w:color="auto" w:fill="F8FAFC"/>
          </w:tcPr>
          <w:p>
            <w:r/>
            <w:r>
              <w:rPr>
                <w:rFonts w:ascii="Calibri" w:hAnsi="Calibri"/>
                <w:sz w:val="20"/>
              </w:rPr>
              <w:t>7-8</w:t>
            </w:r>
          </w:p>
        </w:tc>
        <w:tc>
          <w:tcPr>
            <w:tcW w:type="dxa" w:w="2160"/>
            <w:shd w:val="clear" w:color="auto" w:fill="F8FAFC"/>
          </w:tcPr>
          <w:p>
            <w:r/>
            <w:r>
              <w:rPr>
                <w:rFonts w:ascii="Calibri" w:hAnsi="Calibri"/>
                <w:sz w:val="20"/>
              </w:rPr>
              <w:t>CA, VA frameworks</w:t>
            </w:r>
          </w:p>
        </w:tc>
        <w:tc>
          <w:tcPr>
            <w:tcW w:type="dxa" w:w="1728"/>
            <w:shd w:val="clear" w:color="auto" w:fill="F8FAFC"/>
          </w:tcPr>
          <w:p>
            <w:r/>
            <w:r>
              <w:rPr>
                <w:rFonts w:ascii="Calibri" w:hAnsi="Calibri"/>
                <w:sz w:val="20"/>
              </w:rPr>
              <w:t>Low</w:t>
            </w:r>
          </w:p>
        </w:tc>
      </w:tr>
    </w:tbl>
    <w:p/>
    <w:p>
      <w:pPr>
        <w:pStyle w:val="Heading2"/>
      </w:pPr>
      <w:r>
        <w:rPr>
          <w:rFonts w:ascii="Calibri" w:hAnsi="Calibri"/>
          <w:color w:val="1E293B"/>
        </w:rPr>
        <w:t>Phase 4: Innovation &amp; Depth (6-8 tools)</w:t>
      </w:r>
    </w:p>
    <w:p>
      <w:r>
        <w:rPr>
          <w:b/>
        </w:rPr>
        <w:t xml:space="preserve">Priority: </w:t>
      </w:r>
      <w:r>
        <w:t>Computational thinking, multi-representation viewers, and G6-8 Explore mode enhancements.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A56DB"/>
          </w:tcPr>
          <w:p>
            <w:pPr>
              <w:jc w:val="center"/>
            </w:pPr>
            <w:r/>
            <w:r>
              <w:rPr>
                <w:rFonts w:ascii="Calibri" w:hAnsi="Calibri"/>
                <w:b/>
                <w:color w:val="FFFFFF"/>
                <w:sz w:val="20"/>
              </w:rPr>
              <w:t>#</w:t>
            </w:r>
          </w:p>
        </w:tc>
        <w:tc>
          <w:tcPr>
            <w:tcW w:type="dxa" w:w="2880"/>
            <w:shd w:val="clear" w:color="auto" w:fill="1A56DB"/>
          </w:tcPr>
          <w:p>
            <w:pPr>
              <w:jc w:val="center"/>
            </w:pPr>
            <w:r/>
            <w:r>
              <w:rPr>
                <w:rFonts w:ascii="Calibri" w:hAnsi="Calibri"/>
                <w:b/>
                <w:color w:val="FFFFFF"/>
                <w:sz w:val="20"/>
              </w:rPr>
              <w:t>Tool Name</w:t>
            </w:r>
          </w:p>
        </w:tc>
        <w:tc>
          <w:tcPr>
            <w:tcW w:type="dxa" w:w="864"/>
            <w:shd w:val="clear" w:color="auto" w:fill="1A56DB"/>
          </w:tcPr>
          <w:p>
            <w:pPr>
              <w:jc w:val="center"/>
            </w:pPr>
            <w:r/>
            <w:r>
              <w:rPr>
                <w:rFonts w:ascii="Calibri" w:hAnsi="Calibri"/>
                <w:b/>
                <w:color w:val="FFFFFF"/>
                <w:sz w:val="20"/>
              </w:rPr>
              <w:t>Grade</w:t>
            </w:r>
          </w:p>
        </w:tc>
        <w:tc>
          <w:tcPr>
            <w:tcW w:type="dxa" w:w="2160"/>
            <w:shd w:val="clear" w:color="auto" w:fill="1A56DB"/>
          </w:tcPr>
          <w:p>
            <w:pPr>
              <w:jc w:val="center"/>
            </w:pPr>
            <w:r/>
            <w:r>
              <w:rPr>
                <w:rFonts w:ascii="Calibri" w:hAnsi="Calibri"/>
                <w:b/>
                <w:color w:val="FFFFFF"/>
                <w:sz w:val="20"/>
              </w:rPr>
              <w:t>Standards</w:t>
            </w:r>
          </w:p>
        </w:tc>
        <w:tc>
          <w:tcPr>
            <w:tcW w:type="dxa" w:w="1728"/>
            <w:shd w:val="clear" w:color="auto" w:fill="1A56DB"/>
          </w:tcPr>
          <w:p>
            <w:pPr>
              <w:jc w:val="center"/>
            </w:pPr>
            <w:r/>
            <w:r>
              <w:rPr>
                <w:rFonts w:ascii="Calibri" w:hAnsi="Calibri"/>
                <w:b/>
                <w:color w:val="FFFFFF"/>
                <w:sz w:val="20"/>
              </w:rPr>
              <w:t>Priority</w:t>
            </w:r>
          </w:p>
        </w:tc>
      </w:tr>
      <w:tr>
        <w:tc>
          <w:tcPr>
            <w:tcW w:type="dxa" w:w="432"/>
          </w:tcPr>
          <w:p>
            <w:r/>
            <w:r>
              <w:rPr>
                <w:rFonts w:ascii="Calibri" w:hAnsi="Calibri"/>
                <w:sz w:val="20"/>
              </w:rPr>
              <w:t>1</w:t>
            </w:r>
          </w:p>
        </w:tc>
        <w:tc>
          <w:tcPr>
            <w:tcW w:type="dxa" w:w="2880"/>
          </w:tcPr>
          <w:p>
            <w:r/>
            <w:r>
              <w:rPr>
                <w:rFonts w:ascii="Calibri" w:hAnsi="Calibri"/>
                <w:sz w:val="20"/>
              </w:rPr>
              <w:t>Algorithm Sorter</w:t>
            </w:r>
          </w:p>
        </w:tc>
        <w:tc>
          <w:tcPr>
            <w:tcW w:type="dxa" w:w="864"/>
          </w:tcPr>
          <w:p>
            <w:r/>
            <w:r>
              <w:rPr>
                <w:rFonts w:ascii="Calibri" w:hAnsi="Calibri"/>
                <w:sz w:val="20"/>
              </w:rPr>
              <w:t>2-3</w:t>
            </w:r>
          </w:p>
        </w:tc>
        <w:tc>
          <w:tcPr>
            <w:tcW w:type="dxa" w:w="2160"/>
          </w:tcPr>
          <w:p>
            <w:r/>
            <w:r>
              <w:rPr>
                <w:rFonts w:ascii="Calibri" w:hAnsi="Calibri"/>
                <w:sz w:val="20"/>
              </w:rPr>
              <w:t>NGSS, CA Framework</w:t>
            </w:r>
          </w:p>
        </w:tc>
        <w:tc>
          <w:tcPr>
            <w:tcW w:type="dxa" w:w="1728"/>
          </w:tcPr>
          <w:p>
            <w:r/>
            <w:r>
              <w:rPr>
                <w:rFonts w:ascii="Calibri" w:hAnsi="Calibri"/>
                <w:sz w:val="20"/>
              </w:rPr>
              <w:t>Medium</w:t>
            </w:r>
          </w:p>
        </w:tc>
      </w:tr>
      <w:tr>
        <w:tc>
          <w:tcPr>
            <w:tcW w:type="dxa" w:w="432"/>
            <w:shd w:val="clear" w:color="auto" w:fill="F8FAFC"/>
          </w:tcPr>
          <w:p>
            <w:r/>
            <w:r>
              <w:rPr>
                <w:rFonts w:ascii="Calibri" w:hAnsi="Calibri"/>
                <w:sz w:val="20"/>
              </w:rPr>
              <w:t>2</w:t>
            </w:r>
          </w:p>
        </w:tc>
        <w:tc>
          <w:tcPr>
            <w:tcW w:type="dxa" w:w="2880"/>
            <w:shd w:val="clear" w:color="auto" w:fill="F8FAFC"/>
          </w:tcPr>
          <w:p>
            <w:r/>
            <w:r>
              <w:rPr>
                <w:rFonts w:ascii="Calibri" w:hAnsi="Calibri"/>
                <w:sz w:val="20"/>
              </w:rPr>
              <w:t>Efficiency Explorer</w:t>
            </w:r>
          </w:p>
        </w:tc>
        <w:tc>
          <w:tcPr>
            <w:tcW w:type="dxa" w:w="864"/>
            <w:shd w:val="clear" w:color="auto" w:fill="F8FAFC"/>
          </w:tcPr>
          <w:p>
            <w:r/>
            <w:r>
              <w:rPr>
                <w:rFonts w:ascii="Calibri" w:hAnsi="Calibri"/>
                <w:sz w:val="20"/>
              </w:rPr>
              <w:t>4-5</w:t>
            </w:r>
          </w:p>
        </w:tc>
        <w:tc>
          <w:tcPr>
            <w:tcW w:type="dxa" w:w="2160"/>
            <w:shd w:val="clear" w:color="auto" w:fill="F8FAFC"/>
          </w:tcPr>
          <w:p>
            <w:r/>
            <w:r>
              <w:rPr>
                <w:rFonts w:ascii="Calibri" w:hAnsi="Calibri"/>
                <w:sz w:val="20"/>
              </w:rPr>
              <w:t>NCTM MP5</w:t>
            </w:r>
          </w:p>
        </w:tc>
        <w:tc>
          <w:tcPr>
            <w:tcW w:type="dxa" w:w="1728"/>
            <w:shd w:val="clear" w:color="auto" w:fill="F8FAFC"/>
          </w:tcPr>
          <w:p>
            <w:r/>
            <w:r>
              <w:rPr>
                <w:rFonts w:ascii="Calibri" w:hAnsi="Calibri"/>
                <w:sz w:val="20"/>
              </w:rPr>
              <w:t>Low</w:t>
            </w:r>
          </w:p>
        </w:tc>
      </w:tr>
      <w:tr>
        <w:tc>
          <w:tcPr>
            <w:tcW w:type="dxa" w:w="432"/>
          </w:tcPr>
          <w:p>
            <w:r/>
            <w:r>
              <w:rPr>
                <w:rFonts w:ascii="Calibri" w:hAnsi="Calibri"/>
                <w:sz w:val="20"/>
              </w:rPr>
              <w:t>3</w:t>
            </w:r>
          </w:p>
        </w:tc>
        <w:tc>
          <w:tcPr>
            <w:tcW w:type="dxa" w:w="2880"/>
          </w:tcPr>
          <w:p>
            <w:r/>
            <w:r>
              <w:rPr>
                <w:rFonts w:ascii="Calibri" w:hAnsi="Calibri"/>
                <w:sz w:val="20"/>
              </w:rPr>
              <w:t>Logic Puzzle Solver</w:t>
            </w:r>
          </w:p>
        </w:tc>
        <w:tc>
          <w:tcPr>
            <w:tcW w:type="dxa" w:w="864"/>
          </w:tcPr>
          <w:p>
            <w:r/>
            <w:r>
              <w:rPr>
                <w:rFonts w:ascii="Calibri" w:hAnsi="Calibri"/>
                <w:sz w:val="20"/>
              </w:rPr>
              <w:t>5-6</w:t>
            </w:r>
          </w:p>
        </w:tc>
        <w:tc>
          <w:tcPr>
            <w:tcW w:type="dxa" w:w="2160"/>
          </w:tcPr>
          <w:p>
            <w:r/>
            <w:r>
              <w:rPr>
                <w:rFonts w:ascii="Calibri" w:hAnsi="Calibri"/>
                <w:sz w:val="20"/>
              </w:rPr>
              <w:t>CA, VA frameworks</w:t>
            </w:r>
          </w:p>
        </w:tc>
        <w:tc>
          <w:tcPr>
            <w:tcW w:type="dxa" w:w="1728"/>
          </w:tcPr>
          <w:p>
            <w:r/>
            <w:r>
              <w:rPr>
                <w:rFonts w:ascii="Calibri" w:hAnsi="Calibri"/>
                <w:sz w:val="20"/>
              </w:rPr>
              <w:t>Low</w:t>
            </w:r>
          </w:p>
        </w:tc>
      </w:tr>
      <w:tr>
        <w:tc>
          <w:tcPr>
            <w:tcW w:type="dxa" w:w="432"/>
            <w:shd w:val="clear" w:color="auto" w:fill="F8FAFC"/>
          </w:tcPr>
          <w:p>
            <w:r/>
            <w:r>
              <w:rPr>
                <w:rFonts w:ascii="Calibri" w:hAnsi="Calibri"/>
                <w:sz w:val="20"/>
              </w:rPr>
              <w:t>4</w:t>
            </w:r>
          </w:p>
        </w:tc>
        <w:tc>
          <w:tcPr>
            <w:tcW w:type="dxa" w:w="2880"/>
            <w:shd w:val="clear" w:color="auto" w:fill="F8FAFC"/>
          </w:tcPr>
          <w:p>
            <w:r/>
            <w:r>
              <w:rPr>
                <w:rFonts w:ascii="Calibri" w:hAnsi="Calibri"/>
                <w:sz w:val="20"/>
              </w:rPr>
              <w:t>Multi-Representation Viewer</w:t>
            </w:r>
          </w:p>
        </w:tc>
        <w:tc>
          <w:tcPr>
            <w:tcW w:type="dxa" w:w="864"/>
            <w:shd w:val="clear" w:color="auto" w:fill="F8FAFC"/>
          </w:tcPr>
          <w:p>
            <w:r/>
            <w:r>
              <w:rPr>
                <w:rFonts w:ascii="Calibri" w:hAnsi="Calibri"/>
                <w:sz w:val="20"/>
              </w:rPr>
              <w:t>6-8</w:t>
            </w:r>
          </w:p>
        </w:tc>
        <w:tc>
          <w:tcPr>
            <w:tcW w:type="dxa" w:w="2160"/>
            <w:shd w:val="clear" w:color="auto" w:fill="F8FAFC"/>
          </w:tcPr>
          <w:p>
            <w:r/>
            <w:r>
              <w:rPr>
                <w:rFonts w:ascii="Calibri" w:hAnsi="Calibri"/>
                <w:sz w:val="20"/>
              </w:rPr>
              <w:t>NCTM, MN 2022</w:t>
            </w:r>
          </w:p>
        </w:tc>
        <w:tc>
          <w:tcPr>
            <w:tcW w:type="dxa" w:w="1728"/>
            <w:shd w:val="clear" w:color="auto" w:fill="F8FAFC"/>
          </w:tcPr>
          <w:p>
            <w:r/>
            <w:r>
              <w:rPr>
                <w:rFonts w:ascii="Calibri" w:hAnsi="Calibri"/>
                <w:sz w:val="20"/>
              </w:rPr>
              <w:t>Medium</w:t>
            </w:r>
          </w:p>
        </w:tc>
      </w:tr>
      <w:tr>
        <w:tc>
          <w:tcPr>
            <w:tcW w:type="dxa" w:w="432"/>
          </w:tcPr>
          <w:p>
            <w:r/>
            <w:r>
              <w:rPr>
                <w:rFonts w:ascii="Calibri" w:hAnsi="Calibri"/>
                <w:sz w:val="20"/>
              </w:rPr>
              <w:t>5</w:t>
            </w:r>
          </w:p>
        </w:tc>
        <w:tc>
          <w:tcPr>
            <w:tcW w:type="dxa" w:w="2880"/>
          </w:tcPr>
          <w:p>
            <w:r/>
            <w:r>
              <w:rPr>
                <w:rFonts w:ascii="Calibri" w:hAnsi="Calibri"/>
                <w:sz w:val="20"/>
              </w:rPr>
              <w:t>G6-8 Explore Mode Upgrades</w:t>
            </w:r>
          </w:p>
        </w:tc>
        <w:tc>
          <w:tcPr>
            <w:tcW w:type="dxa" w:w="864"/>
          </w:tcPr>
          <w:p>
            <w:r/>
            <w:r>
              <w:rPr>
                <w:rFonts w:ascii="Calibri" w:hAnsi="Calibri"/>
                <w:sz w:val="20"/>
              </w:rPr>
              <w:t>6-8</w:t>
            </w:r>
          </w:p>
        </w:tc>
        <w:tc>
          <w:tcPr>
            <w:tcW w:type="dxa" w:w="2160"/>
          </w:tcPr>
          <w:p>
            <w:r/>
            <w:r>
              <w:rPr>
                <w:rFonts w:ascii="Calibri" w:hAnsi="Calibri"/>
                <w:sz w:val="20"/>
              </w:rPr>
              <w:t>CRA Enhancement</w:t>
            </w:r>
          </w:p>
        </w:tc>
        <w:tc>
          <w:tcPr>
            <w:tcW w:type="dxa" w:w="1728"/>
          </w:tcPr>
          <w:p>
            <w:r/>
            <w:r>
              <w:rPr>
                <w:rFonts w:ascii="Calibri" w:hAnsi="Calibri"/>
                <w:sz w:val="20"/>
              </w:rPr>
              <w:t>High</w:t>
            </w:r>
          </w:p>
        </w:tc>
      </w:tr>
      <w:tr>
        <w:tc>
          <w:tcPr>
            <w:tcW w:type="dxa" w:w="432"/>
            <w:shd w:val="clear" w:color="auto" w:fill="F8FAFC"/>
          </w:tcPr>
          <w:p>
            <w:r/>
            <w:r>
              <w:rPr>
                <w:rFonts w:ascii="Calibri" w:hAnsi="Calibri"/>
                <w:sz w:val="20"/>
              </w:rPr>
              <w:t>6</w:t>
            </w:r>
          </w:p>
        </w:tc>
        <w:tc>
          <w:tcPr>
            <w:tcW w:type="dxa" w:w="2880"/>
            <w:shd w:val="clear" w:color="auto" w:fill="F8FAFC"/>
          </w:tcPr>
          <w:p>
            <w:r/>
            <w:r>
              <w:rPr>
                <w:rFonts w:ascii="Calibri" w:hAnsi="Calibri"/>
                <w:sz w:val="20"/>
              </w:rPr>
              <w:t>Proof Builder</w:t>
            </w:r>
          </w:p>
        </w:tc>
        <w:tc>
          <w:tcPr>
            <w:tcW w:type="dxa" w:w="864"/>
            <w:shd w:val="clear" w:color="auto" w:fill="F8FAFC"/>
          </w:tcPr>
          <w:p>
            <w:r/>
            <w:r>
              <w:rPr>
                <w:rFonts w:ascii="Calibri" w:hAnsi="Calibri"/>
                <w:sz w:val="20"/>
              </w:rPr>
              <w:t>GEOM</w:t>
            </w:r>
          </w:p>
        </w:tc>
        <w:tc>
          <w:tcPr>
            <w:tcW w:type="dxa" w:w="2160"/>
            <w:shd w:val="clear" w:color="auto" w:fill="F8FAFC"/>
          </w:tcPr>
          <w:p>
            <w:r/>
            <w:r>
              <w:rPr>
                <w:rFonts w:ascii="Calibri" w:hAnsi="Calibri"/>
                <w:sz w:val="20"/>
              </w:rPr>
              <w:t>HSG-CO, NCTM</w:t>
            </w:r>
          </w:p>
        </w:tc>
        <w:tc>
          <w:tcPr>
            <w:tcW w:type="dxa" w:w="1728"/>
            <w:shd w:val="clear" w:color="auto" w:fill="F8FAFC"/>
          </w:tcPr>
          <w:p>
            <w:r/>
            <w:r>
              <w:rPr>
                <w:rFonts w:ascii="Calibri" w:hAnsi="Calibri"/>
                <w:sz w:val="20"/>
              </w:rPr>
              <w:t>Low</w:t>
            </w:r>
          </w:p>
        </w:tc>
      </w:tr>
    </w:tbl>
    <w:p/>
    <w:p>
      <w:r>
        <w:br w:type="page"/>
      </w:r>
    </w:p>
    <w:p>
      <w:pPr>
        <w:pStyle w:val="Heading1"/>
      </w:pPr>
      <w:r>
        <w:rPr>
          <w:rFonts w:ascii="Calibri" w:hAnsi="Calibri"/>
          <w:color w:val="1E293B"/>
        </w:rPr>
        <w:t>8. Projected Impact</w:t>
      </w:r>
    </w:p>
    <w:p>
      <w:r>
        <w:t>Completing all four phases would bring the VINCULUM Hub to approximately 215-220 tools with significantly improved multi-framework alignment.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A56DB"/>
          </w:tcPr>
          <w:p>
            <w:pPr>
              <w:jc w:val="center"/>
            </w:pPr>
            <w:r/>
            <w:r>
              <w:rPr>
                <w:rFonts w:ascii="Calibri" w:hAnsi="Calibri"/>
                <w:b/>
                <w:color w:val="FFFFFF"/>
                <w:sz w:val="20"/>
              </w:rPr>
              <w:t>Framework</w:t>
            </w:r>
          </w:p>
        </w:tc>
        <w:tc>
          <w:tcPr>
            <w:tcW w:type="dxa" w:w="1440"/>
            <w:shd w:val="clear" w:color="auto" w:fill="1A56DB"/>
          </w:tcPr>
          <w:p>
            <w:pPr>
              <w:jc w:val="center"/>
            </w:pPr>
            <w:r/>
            <w:r>
              <w:rPr>
                <w:rFonts w:ascii="Calibri" w:hAnsi="Calibri"/>
                <w:b/>
                <w:color w:val="FFFFFF"/>
                <w:sz w:val="20"/>
              </w:rPr>
              <w:t>Current</w:t>
            </w:r>
          </w:p>
        </w:tc>
        <w:tc>
          <w:tcPr>
            <w:tcW w:type="dxa" w:w="1728"/>
            <w:shd w:val="clear" w:color="auto" w:fill="1A56DB"/>
          </w:tcPr>
          <w:p>
            <w:pPr>
              <w:jc w:val="center"/>
            </w:pPr>
            <w:r/>
            <w:r>
              <w:rPr>
                <w:rFonts w:ascii="Calibri" w:hAnsi="Calibri"/>
                <w:b/>
                <w:color w:val="FFFFFF"/>
                <w:sz w:val="20"/>
              </w:rPr>
              <w:t>After Phase 1</w:t>
            </w:r>
          </w:p>
        </w:tc>
        <w:tc>
          <w:tcPr>
            <w:tcW w:type="dxa" w:w="1728"/>
            <w:shd w:val="clear" w:color="auto" w:fill="1A56DB"/>
          </w:tcPr>
          <w:p>
            <w:pPr>
              <w:jc w:val="center"/>
            </w:pPr>
            <w:r/>
            <w:r>
              <w:rPr>
                <w:rFonts w:ascii="Calibri" w:hAnsi="Calibri"/>
                <w:b/>
                <w:color w:val="FFFFFF"/>
                <w:sz w:val="20"/>
              </w:rPr>
              <w:t>After Phase 2</w:t>
            </w:r>
          </w:p>
        </w:tc>
        <w:tc>
          <w:tcPr>
            <w:tcW w:type="dxa" w:w="1728"/>
            <w:shd w:val="clear" w:color="auto" w:fill="1A56DB"/>
          </w:tcPr>
          <w:p>
            <w:pPr>
              <w:jc w:val="center"/>
            </w:pPr>
            <w:r/>
            <w:r>
              <w:rPr>
                <w:rFonts w:ascii="Calibri" w:hAnsi="Calibri"/>
                <w:b/>
                <w:color w:val="FFFFFF"/>
                <w:sz w:val="20"/>
              </w:rPr>
              <w:t>After All Phases</w:t>
            </w:r>
          </w:p>
        </w:tc>
      </w:tr>
      <w:tr>
        <w:tc>
          <w:tcPr>
            <w:tcW w:type="dxa" w:w="2592"/>
          </w:tcPr>
          <w:p>
            <w:r/>
            <w:r>
              <w:rPr>
                <w:rFonts w:ascii="Calibri" w:hAnsi="Calibri"/>
                <w:sz w:val="20"/>
              </w:rPr>
              <w:t>CCSS-M (K-5)</w:t>
            </w:r>
          </w:p>
        </w:tc>
        <w:tc>
          <w:tcPr>
            <w:tcW w:type="dxa" w:w="1440"/>
          </w:tcPr>
          <w:p>
            <w:r/>
            <w:r>
              <w:rPr>
                <w:rFonts w:ascii="Calibri" w:hAnsi="Calibri"/>
                <w:sz w:val="20"/>
              </w:rPr>
              <w:t>96-100%</w:t>
            </w:r>
          </w:p>
        </w:tc>
        <w:tc>
          <w:tcPr>
            <w:tcW w:type="dxa" w:w="1728"/>
          </w:tcPr>
          <w:p>
            <w:r/>
            <w:r>
              <w:rPr>
                <w:rFonts w:ascii="Calibri" w:hAnsi="Calibri"/>
                <w:sz w:val="20"/>
              </w:rPr>
              <w:t>98-100%</w:t>
            </w:r>
          </w:p>
        </w:tc>
        <w:tc>
          <w:tcPr>
            <w:tcW w:type="dxa" w:w="1728"/>
          </w:tcPr>
          <w:p>
            <w:r/>
            <w:r>
              <w:rPr>
                <w:rFonts w:ascii="Calibri" w:hAnsi="Calibri"/>
                <w:sz w:val="20"/>
              </w:rPr>
              <w:t>100%</w:t>
            </w:r>
          </w:p>
        </w:tc>
        <w:tc>
          <w:tcPr>
            <w:tcW w:type="dxa" w:w="1728"/>
          </w:tcPr>
          <w:p>
            <w:r/>
            <w:r>
              <w:rPr>
                <w:rFonts w:ascii="Calibri" w:hAnsi="Calibri"/>
                <w:sz w:val="20"/>
              </w:rPr>
              <w:t>100%</w:t>
            </w:r>
          </w:p>
        </w:tc>
      </w:tr>
      <w:tr>
        <w:tc>
          <w:tcPr>
            <w:tcW w:type="dxa" w:w="2592"/>
            <w:shd w:val="clear" w:color="auto" w:fill="F8FAFC"/>
          </w:tcPr>
          <w:p>
            <w:r/>
            <w:r>
              <w:rPr>
                <w:rFonts w:ascii="Calibri" w:hAnsi="Calibri"/>
                <w:sz w:val="20"/>
              </w:rPr>
              <w:t>CCSS-M (6-8)</w:t>
            </w:r>
          </w:p>
        </w:tc>
        <w:tc>
          <w:tcPr>
            <w:tcW w:type="dxa" w:w="1440"/>
            <w:shd w:val="clear" w:color="auto" w:fill="F8FAFC"/>
          </w:tcPr>
          <w:p>
            <w:r/>
            <w:r>
              <w:rPr>
                <w:rFonts w:ascii="Calibri" w:hAnsi="Calibri"/>
                <w:sz w:val="20"/>
              </w:rPr>
              <w:t>79-96%</w:t>
            </w:r>
          </w:p>
        </w:tc>
        <w:tc>
          <w:tcPr>
            <w:tcW w:type="dxa" w:w="1728"/>
            <w:shd w:val="clear" w:color="auto" w:fill="F8FAFC"/>
          </w:tcPr>
          <w:p>
            <w:r/>
            <w:r>
              <w:rPr>
                <w:rFonts w:ascii="Calibri" w:hAnsi="Calibri"/>
                <w:sz w:val="20"/>
              </w:rPr>
              <w:t>92-98%</w:t>
            </w:r>
          </w:p>
        </w:tc>
        <w:tc>
          <w:tcPr>
            <w:tcW w:type="dxa" w:w="1728"/>
            <w:shd w:val="clear" w:color="auto" w:fill="F8FAFC"/>
          </w:tcPr>
          <w:p>
            <w:r/>
            <w:r>
              <w:rPr>
                <w:rFonts w:ascii="Calibri" w:hAnsi="Calibri"/>
                <w:sz w:val="20"/>
              </w:rPr>
              <w:t>95-99%</w:t>
            </w:r>
          </w:p>
        </w:tc>
        <w:tc>
          <w:tcPr>
            <w:tcW w:type="dxa" w:w="1728"/>
            <w:shd w:val="clear" w:color="auto" w:fill="F8FAFC"/>
          </w:tcPr>
          <w:p>
            <w:r/>
            <w:r>
              <w:rPr>
                <w:rFonts w:ascii="Calibri" w:hAnsi="Calibri"/>
                <w:sz w:val="20"/>
              </w:rPr>
              <w:t>98%+</w:t>
            </w:r>
          </w:p>
        </w:tc>
      </w:tr>
      <w:tr>
        <w:tc>
          <w:tcPr>
            <w:tcW w:type="dxa" w:w="2592"/>
          </w:tcPr>
          <w:p>
            <w:r/>
            <w:r>
              <w:rPr>
                <w:rFonts w:ascii="Calibri" w:hAnsi="Calibri"/>
                <w:sz w:val="20"/>
              </w:rPr>
              <w:t>CCSS-M (HS)</w:t>
            </w:r>
          </w:p>
        </w:tc>
        <w:tc>
          <w:tcPr>
            <w:tcW w:type="dxa" w:w="1440"/>
          </w:tcPr>
          <w:p>
            <w:r/>
            <w:r>
              <w:rPr>
                <w:rFonts w:ascii="Calibri" w:hAnsi="Calibri"/>
                <w:sz w:val="20"/>
              </w:rPr>
              <w:t>75-85%</w:t>
            </w:r>
          </w:p>
        </w:tc>
        <w:tc>
          <w:tcPr>
            <w:tcW w:type="dxa" w:w="1728"/>
          </w:tcPr>
          <w:p>
            <w:r/>
            <w:r>
              <w:rPr>
                <w:rFonts w:ascii="Calibri" w:hAnsi="Calibri"/>
                <w:sz w:val="20"/>
              </w:rPr>
              <w:t>82-88%</w:t>
            </w:r>
          </w:p>
        </w:tc>
        <w:tc>
          <w:tcPr>
            <w:tcW w:type="dxa" w:w="1728"/>
          </w:tcPr>
          <w:p>
            <w:r/>
            <w:r>
              <w:rPr>
                <w:rFonts w:ascii="Calibri" w:hAnsi="Calibri"/>
                <w:sz w:val="20"/>
              </w:rPr>
              <w:t>85-90%</w:t>
            </w:r>
          </w:p>
        </w:tc>
        <w:tc>
          <w:tcPr>
            <w:tcW w:type="dxa" w:w="1728"/>
          </w:tcPr>
          <w:p>
            <w:r/>
            <w:r>
              <w:rPr>
                <w:rFonts w:ascii="Calibri" w:hAnsi="Calibri"/>
                <w:sz w:val="20"/>
              </w:rPr>
              <w:t>92%+</w:t>
            </w:r>
          </w:p>
        </w:tc>
      </w:tr>
      <w:tr>
        <w:tc>
          <w:tcPr>
            <w:tcW w:type="dxa" w:w="2592"/>
            <w:shd w:val="clear" w:color="auto" w:fill="F8FAFC"/>
          </w:tcPr>
          <w:p>
            <w:r/>
            <w:r>
              <w:rPr>
                <w:rFonts w:ascii="Calibri" w:hAnsi="Calibri"/>
                <w:sz w:val="20"/>
              </w:rPr>
              <w:t>Minnesota 2022</w:t>
            </w:r>
          </w:p>
        </w:tc>
        <w:tc>
          <w:tcPr>
            <w:tcW w:type="dxa" w:w="1440"/>
            <w:shd w:val="clear" w:color="auto" w:fill="F8FAFC"/>
          </w:tcPr>
          <w:p>
            <w:r/>
            <w:r>
              <w:rPr>
                <w:rFonts w:ascii="Calibri" w:hAnsi="Calibri"/>
                <w:sz w:val="20"/>
              </w:rPr>
              <w:t>70%</w:t>
            </w:r>
          </w:p>
        </w:tc>
        <w:tc>
          <w:tcPr>
            <w:tcW w:type="dxa" w:w="1728"/>
            <w:shd w:val="clear" w:color="auto" w:fill="F8FAFC"/>
          </w:tcPr>
          <w:p>
            <w:r/>
            <w:r>
              <w:rPr>
                <w:rFonts w:ascii="Calibri" w:hAnsi="Calibri"/>
                <w:sz w:val="20"/>
              </w:rPr>
              <w:t>72%</w:t>
            </w:r>
          </w:p>
        </w:tc>
        <w:tc>
          <w:tcPr>
            <w:tcW w:type="dxa" w:w="1728"/>
            <w:shd w:val="clear" w:color="auto" w:fill="F8FAFC"/>
          </w:tcPr>
          <w:p>
            <w:r/>
            <w:r>
              <w:rPr>
                <w:rFonts w:ascii="Calibri" w:hAnsi="Calibri"/>
                <w:sz w:val="20"/>
              </w:rPr>
              <w:t>88%</w:t>
            </w:r>
          </w:p>
        </w:tc>
        <w:tc>
          <w:tcPr>
            <w:tcW w:type="dxa" w:w="1728"/>
            <w:shd w:val="clear" w:color="auto" w:fill="F8FAFC"/>
          </w:tcPr>
          <w:p>
            <w:r/>
            <w:r>
              <w:rPr>
                <w:rFonts w:ascii="Calibri" w:hAnsi="Calibri"/>
                <w:sz w:val="20"/>
              </w:rPr>
              <w:t>95%+</w:t>
            </w:r>
          </w:p>
        </w:tc>
      </w:tr>
      <w:tr>
        <w:tc>
          <w:tcPr>
            <w:tcW w:type="dxa" w:w="2592"/>
          </w:tcPr>
          <w:p>
            <w:r/>
            <w:r>
              <w:rPr>
                <w:rFonts w:ascii="Calibri" w:hAnsi="Calibri"/>
                <w:sz w:val="20"/>
              </w:rPr>
              <w:t>Texas TEKS</w:t>
            </w:r>
          </w:p>
        </w:tc>
        <w:tc>
          <w:tcPr>
            <w:tcW w:type="dxa" w:w="1440"/>
          </w:tcPr>
          <w:p>
            <w:r/>
            <w:r>
              <w:rPr>
                <w:rFonts w:ascii="Calibri" w:hAnsi="Calibri"/>
                <w:sz w:val="20"/>
              </w:rPr>
              <w:t>60%</w:t>
            </w:r>
          </w:p>
        </w:tc>
        <w:tc>
          <w:tcPr>
            <w:tcW w:type="dxa" w:w="1728"/>
          </w:tcPr>
          <w:p>
            <w:r/>
            <w:r>
              <w:rPr>
                <w:rFonts w:ascii="Calibri" w:hAnsi="Calibri"/>
                <w:sz w:val="20"/>
              </w:rPr>
              <w:t>68%</w:t>
            </w:r>
          </w:p>
        </w:tc>
        <w:tc>
          <w:tcPr>
            <w:tcW w:type="dxa" w:w="1728"/>
          </w:tcPr>
          <w:p>
            <w:r/>
            <w:r>
              <w:rPr>
                <w:rFonts w:ascii="Calibri" w:hAnsi="Calibri"/>
                <w:sz w:val="20"/>
              </w:rPr>
              <w:t>72%</w:t>
            </w:r>
          </w:p>
        </w:tc>
        <w:tc>
          <w:tcPr>
            <w:tcW w:type="dxa" w:w="1728"/>
          </w:tcPr>
          <w:p>
            <w:r/>
            <w:r>
              <w:rPr>
                <w:rFonts w:ascii="Calibri" w:hAnsi="Calibri"/>
                <w:sz w:val="20"/>
              </w:rPr>
              <w:t>88%+</w:t>
            </w:r>
          </w:p>
        </w:tc>
      </w:tr>
      <w:tr>
        <w:tc>
          <w:tcPr>
            <w:tcW w:type="dxa" w:w="2592"/>
            <w:shd w:val="clear" w:color="auto" w:fill="F8FAFC"/>
          </w:tcPr>
          <w:p>
            <w:r/>
            <w:r>
              <w:rPr>
                <w:rFonts w:ascii="Calibri" w:hAnsi="Calibri"/>
                <w:sz w:val="20"/>
              </w:rPr>
              <w:t>NCTM/Emerging</w:t>
            </w:r>
          </w:p>
        </w:tc>
        <w:tc>
          <w:tcPr>
            <w:tcW w:type="dxa" w:w="1440"/>
            <w:shd w:val="clear" w:color="auto" w:fill="F8FAFC"/>
          </w:tcPr>
          <w:p>
            <w:r/>
            <w:r>
              <w:rPr>
                <w:rFonts w:ascii="Calibri" w:hAnsi="Calibri"/>
                <w:sz w:val="20"/>
              </w:rPr>
              <w:t>50%</w:t>
            </w:r>
          </w:p>
        </w:tc>
        <w:tc>
          <w:tcPr>
            <w:tcW w:type="dxa" w:w="1728"/>
            <w:shd w:val="clear" w:color="auto" w:fill="F8FAFC"/>
          </w:tcPr>
          <w:p>
            <w:r/>
            <w:r>
              <w:rPr>
                <w:rFonts w:ascii="Calibri" w:hAnsi="Calibri"/>
                <w:sz w:val="20"/>
              </w:rPr>
              <w:t>55%</w:t>
            </w:r>
          </w:p>
        </w:tc>
        <w:tc>
          <w:tcPr>
            <w:tcW w:type="dxa" w:w="1728"/>
            <w:shd w:val="clear" w:color="auto" w:fill="F8FAFC"/>
          </w:tcPr>
          <w:p>
            <w:r/>
            <w:r>
              <w:rPr>
                <w:rFonts w:ascii="Calibri" w:hAnsi="Calibri"/>
                <w:sz w:val="20"/>
              </w:rPr>
              <w:t>65%</w:t>
            </w:r>
          </w:p>
        </w:tc>
        <w:tc>
          <w:tcPr>
            <w:tcW w:type="dxa" w:w="1728"/>
            <w:shd w:val="clear" w:color="auto" w:fill="F8FAFC"/>
          </w:tcPr>
          <w:p>
            <w:r/>
            <w:r>
              <w:rPr>
                <w:rFonts w:ascii="Calibri" w:hAnsi="Calibri"/>
                <w:sz w:val="20"/>
              </w:rPr>
              <w:t>82%+</w:t>
            </w:r>
          </w:p>
        </w:tc>
      </w:tr>
    </w:tbl>
    <w:p/>
    <w:p>
      <w:pPr>
        <w:pStyle w:val="Heading2"/>
      </w:pPr>
      <w:r>
        <w:rPr>
          <w:rFonts w:ascii="Calibri" w:hAnsi="Calibri"/>
          <w:color w:val="1E293B"/>
        </w:rPr>
        <w:t>CRA Coverage Improvement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56DB"/>
          </w:tcPr>
          <w:p>
            <w:pPr>
              <w:jc w:val="center"/>
            </w:pPr>
            <w:r/>
            <w:r>
              <w:rPr>
                <w:rFonts w:ascii="Calibri" w:hAnsi="Calibri"/>
                <w:b/>
                <w:color w:val="FFFFFF"/>
                <w:sz w:val="20"/>
              </w:rPr>
              <w:t>Grade Band</w:t>
            </w:r>
          </w:p>
        </w:tc>
        <w:tc>
          <w:tcPr>
            <w:tcW w:type="dxa" w:w="2592"/>
            <w:shd w:val="clear" w:color="auto" w:fill="1A56DB"/>
          </w:tcPr>
          <w:p>
            <w:pPr>
              <w:jc w:val="center"/>
            </w:pPr>
            <w:r/>
            <w:r>
              <w:rPr>
                <w:rFonts w:ascii="Calibri" w:hAnsi="Calibri"/>
                <w:b/>
                <w:color w:val="FFFFFF"/>
                <w:sz w:val="20"/>
              </w:rPr>
              <w:t>Current Explore (C)</w:t>
            </w:r>
          </w:p>
        </w:tc>
        <w:tc>
          <w:tcPr>
            <w:tcW w:type="dxa" w:w="2592"/>
            <w:shd w:val="clear" w:color="auto" w:fill="1A56DB"/>
          </w:tcPr>
          <w:p>
            <w:pPr>
              <w:jc w:val="center"/>
            </w:pPr>
            <w:r/>
            <w:r>
              <w:rPr>
                <w:rFonts w:ascii="Calibri" w:hAnsi="Calibri"/>
                <w:b/>
                <w:color w:val="FFFFFF"/>
                <w:sz w:val="20"/>
              </w:rPr>
              <w:t>Projected Explore (C)</w:t>
            </w:r>
          </w:p>
        </w:tc>
        <w:tc>
          <w:tcPr>
            <w:tcW w:type="dxa" w:w="2160"/>
            <w:shd w:val="clear" w:color="auto" w:fill="1A56DB"/>
          </w:tcPr>
          <w:p>
            <w:pPr>
              <w:jc w:val="center"/>
            </w:pPr>
            <w:r/>
            <w:r>
              <w:rPr>
                <w:rFonts w:ascii="Calibri" w:hAnsi="Calibri"/>
                <w:b/>
                <w:color w:val="FFFFFF"/>
                <w:sz w:val="20"/>
              </w:rPr>
              <w:t>Improvement</w:t>
            </w:r>
          </w:p>
        </w:tc>
      </w:tr>
      <w:tr>
        <w:tc>
          <w:tcPr>
            <w:tcW w:type="dxa" w:w="1728"/>
          </w:tcPr>
          <w:p>
            <w:r/>
            <w:r>
              <w:rPr>
                <w:rFonts w:ascii="Calibri" w:hAnsi="Calibri"/>
                <w:sz w:val="20"/>
              </w:rPr>
              <w:t>K-2</w:t>
            </w:r>
          </w:p>
        </w:tc>
        <w:tc>
          <w:tcPr>
            <w:tcW w:type="dxa" w:w="2592"/>
          </w:tcPr>
          <w:p>
            <w:r/>
            <w:r>
              <w:rPr>
                <w:rFonts w:ascii="Calibri" w:hAnsi="Calibri"/>
                <w:sz w:val="20"/>
              </w:rPr>
              <w:t>Strong</w:t>
            </w:r>
          </w:p>
        </w:tc>
        <w:tc>
          <w:tcPr>
            <w:tcW w:type="dxa" w:w="2592"/>
          </w:tcPr>
          <w:p>
            <w:r/>
            <w:r>
              <w:rPr>
                <w:rFonts w:ascii="Calibri" w:hAnsi="Calibri"/>
                <w:sz w:val="20"/>
              </w:rPr>
              <w:t>Strong</w:t>
            </w:r>
          </w:p>
        </w:tc>
        <w:tc>
          <w:tcPr>
            <w:tcW w:type="dxa" w:w="2160"/>
          </w:tcPr>
          <w:p>
            <w:r/>
            <w:r>
              <w:rPr>
                <w:rFonts w:ascii="Calibri" w:hAnsi="Calibri"/>
                <w:sz w:val="20"/>
              </w:rPr>
              <w:t>Maintained</w:t>
            </w:r>
          </w:p>
        </w:tc>
      </w:tr>
      <w:tr>
        <w:tc>
          <w:tcPr>
            <w:tcW w:type="dxa" w:w="1728"/>
            <w:shd w:val="clear" w:color="auto" w:fill="F8FAFC"/>
          </w:tcPr>
          <w:p>
            <w:r/>
            <w:r>
              <w:rPr>
                <w:rFonts w:ascii="Calibri" w:hAnsi="Calibri"/>
                <w:sz w:val="20"/>
              </w:rPr>
              <w:t>3-5</w:t>
            </w:r>
          </w:p>
        </w:tc>
        <w:tc>
          <w:tcPr>
            <w:tcW w:type="dxa" w:w="2592"/>
            <w:shd w:val="clear" w:color="auto" w:fill="F8FAFC"/>
          </w:tcPr>
          <w:p>
            <w:r/>
            <w:r>
              <w:rPr>
                <w:rFonts w:ascii="Calibri" w:hAnsi="Calibri"/>
                <w:sz w:val="20"/>
              </w:rPr>
              <w:t>Good</w:t>
            </w:r>
          </w:p>
        </w:tc>
        <w:tc>
          <w:tcPr>
            <w:tcW w:type="dxa" w:w="2592"/>
            <w:shd w:val="clear" w:color="auto" w:fill="F8FAFC"/>
          </w:tcPr>
          <w:p>
            <w:r/>
            <w:r>
              <w:rPr>
                <w:rFonts w:ascii="Calibri" w:hAnsi="Calibri"/>
                <w:sz w:val="20"/>
              </w:rPr>
              <w:t>Strong</w:t>
            </w:r>
          </w:p>
        </w:tc>
        <w:tc>
          <w:tcPr>
            <w:tcW w:type="dxa" w:w="2160"/>
            <w:shd w:val="clear" w:color="auto" w:fill="F8FAFC"/>
          </w:tcPr>
          <w:p>
            <w:r/>
            <w:r>
              <w:rPr>
                <w:rFonts w:ascii="Calibri" w:hAnsi="Calibri"/>
                <w:sz w:val="20"/>
              </w:rPr>
              <w:t>+1 level</w:t>
            </w:r>
          </w:p>
        </w:tc>
      </w:tr>
      <w:tr>
        <w:tc>
          <w:tcPr>
            <w:tcW w:type="dxa" w:w="1728"/>
          </w:tcPr>
          <w:p>
            <w:r/>
            <w:r>
              <w:rPr>
                <w:rFonts w:ascii="Calibri" w:hAnsi="Calibri"/>
                <w:sz w:val="20"/>
              </w:rPr>
              <w:t>6-8</w:t>
            </w:r>
          </w:p>
        </w:tc>
        <w:tc>
          <w:tcPr>
            <w:tcW w:type="dxa" w:w="2592"/>
          </w:tcPr>
          <w:p>
            <w:r/>
            <w:r>
              <w:rPr>
                <w:rFonts w:ascii="Calibri" w:hAnsi="Calibri"/>
                <w:sz w:val="20"/>
              </w:rPr>
              <w:t>Weak</w:t>
            </w:r>
          </w:p>
        </w:tc>
        <w:tc>
          <w:tcPr>
            <w:tcW w:type="dxa" w:w="2592"/>
          </w:tcPr>
          <w:p>
            <w:r/>
            <w:r>
              <w:rPr>
                <w:rFonts w:ascii="Calibri" w:hAnsi="Calibri"/>
                <w:sz w:val="20"/>
              </w:rPr>
              <w:t>Good</w:t>
            </w:r>
          </w:p>
        </w:tc>
        <w:tc>
          <w:tcPr>
            <w:tcW w:type="dxa" w:w="2160"/>
          </w:tcPr>
          <w:p>
            <w:r/>
            <w:r>
              <w:rPr>
                <w:rFonts w:ascii="Calibri" w:hAnsi="Calibri"/>
                <w:sz w:val="20"/>
              </w:rPr>
              <w:t>+2 levels</w:t>
            </w:r>
          </w:p>
        </w:tc>
      </w:tr>
      <w:tr>
        <w:tc>
          <w:tcPr>
            <w:tcW w:type="dxa" w:w="1728"/>
            <w:shd w:val="clear" w:color="auto" w:fill="F8FAFC"/>
          </w:tcPr>
          <w:p>
            <w:r/>
            <w:r>
              <w:rPr>
                <w:rFonts w:ascii="Calibri" w:hAnsi="Calibri"/>
                <w:sz w:val="20"/>
              </w:rPr>
              <w:t>HS</w:t>
            </w:r>
          </w:p>
        </w:tc>
        <w:tc>
          <w:tcPr>
            <w:tcW w:type="dxa" w:w="2592"/>
            <w:shd w:val="clear" w:color="auto" w:fill="F8FAFC"/>
          </w:tcPr>
          <w:p>
            <w:r/>
            <w:r>
              <w:rPr>
                <w:rFonts w:ascii="Calibri" w:hAnsi="Calibri"/>
                <w:sz w:val="20"/>
              </w:rPr>
              <w:t>Minimal</w:t>
            </w:r>
          </w:p>
        </w:tc>
        <w:tc>
          <w:tcPr>
            <w:tcW w:type="dxa" w:w="2592"/>
            <w:shd w:val="clear" w:color="auto" w:fill="F8FAFC"/>
          </w:tcPr>
          <w:p>
            <w:r/>
            <w:r>
              <w:rPr>
                <w:rFonts w:ascii="Calibri" w:hAnsi="Calibri"/>
                <w:sz w:val="20"/>
              </w:rPr>
              <w:t>Acceptable</w:t>
            </w:r>
          </w:p>
        </w:tc>
        <w:tc>
          <w:tcPr>
            <w:tcW w:type="dxa" w:w="2160"/>
            <w:shd w:val="clear" w:color="auto" w:fill="F8FAFC"/>
          </w:tcPr>
          <w:p>
            <w:r/>
            <w:r>
              <w:rPr>
                <w:rFonts w:ascii="Calibri" w:hAnsi="Calibri"/>
                <w:sz w:val="20"/>
              </w:rPr>
              <w:t>+1 level</w:t>
            </w:r>
          </w:p>
        </w:tc>
      </w:tr>
    </w:tbl>
    <w:p/>
    <w:p/>
    <w:p/>
    <w:p>
      <w:pPr>
        <w:jc w:val="center"/>
      </w:pPr>
      <w:r>
        <w:rPr>
          <w:rFonts w:ascii="Calibri" w:hAnsi="Calibri"/>
          <w:i/>
          <w:color w:val="94A3B8"/>
        </w:rPr>
        <w:t>End of Audit Report</w:t>
      </w:r>
    </w:p>
    <w:p>
      <w:pPr>
        <w:jc w:val="center"/>
      </w:pPr>
      <w:r>
        <w:rPr>
          <w:rFonts w:ascii="Calibri" w:hAnsi="Calibri"/>
          <w:color w:val="94A3B8"/>
          <w:sz w:val="18"/>
        </w:rPr>
        <w:t>VINCULUM Hub  |  discrafty-cpu.github.io/vinculum-hub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