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8F0" w:rsidRPr="00F84E7A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:rsidR="001C28F0" w:rsidRPr="00F84E7A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1C28F0" w:rsidRPr="00F84E7A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>
        <w:rPr>
          <w:rFonts w:ascii="Times New Roman" w:hAnsi="Times New Roman" w:cs="Times New Roman"/>
          <w:sz w:val="26"/>
          <w:szCs w:val="26"/>
        </w:rPr>
        <w:t>1</w:t>
      </w: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1C28F0">
        <w:rPr>
          <w:rFonts w:ascii="Times New Roman" w:hAnsi="Times New Roman" w:cs="Times New Roman"/>
          <w:sz w:val="26"/>
          <w:szCs w:val="26"/>
        </w:rPr>
        <w:t>Преобразование аналогового сигнала в цифровой»</w:t>
      </w: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дисциплине «</w:t>
      </w:r>
      <w:r>
        <w:rPr>
          <w:rFonts w:ascii="Times New Roman" w:hAnsi="Times New Roman" w:cs="Times New Roman"/>
          <w:sz w:val="26"/>
          <w:szCs w:val="26"/>
        </w:rPr>
        <w:t xml:space="preserve">Электротехника, электроника и </w:t>
      </w:r>
      <w:proofErr w:type="spellStart"/>
      <w:r>
        <w:rPr>
          <w:rFonts w:ascii="Times New Roman" w:hAnsi="Times New Roman" w:cs="Times New Roman"/>
          <w:sz w:val="26"/>
          <w:szCs w:val="26"/>
        </w:rPr>
        <w:t>схемотехника</w:t>
      </w:r>
      <w:proofErr w:type="spellEnd"/>
      <w:r>
        <w:rPr>
          <w:rFonts w:ascii="Times New Roman" w:hAnsi="Times New Roman" w:cs="Times New Roman"/>
          <w:sz w:val="26"/>
          <w:szCs w:val="26"/>
        </w:rPr>
        <w:t>»</w:t>
      </w: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</w:t>
      </w: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 гр. ИП-312</w:t>
      </w: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1C28F0" w:rsidRDefault="001C28F0" w:rsidP="001C28F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Новосибирск 2025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:rsidR="001C28F0" w:rsidRPr="001C28F0" w:rsidRDefault="001C28F0" w:rsidP="001C28F0">
      <w:pPr>
        <w:ind w:left="2832" w:firstLine="708"/>
        <w:rPr>
          <w:b/>
          <w:sz w:val="28"/>
        </w:rPr>
      </w:pPr>
      <w:r w:rsidRPr="001C28F0">
        <w:rPr>
          <w:b/>
          <w:sz w:val="28"/>
        </w:rPr>
        <w:lastRenderedPageBreak/>
        <w:t>Цель работы</w:t>
      </w:r>
    </w:p>
    <w:p w:rsidR="003A5950" w:rsidRDefault="001C28F0" w:rsidP="001C28F0">
      <w:pPr>
        <w:rPr>
          <w:sz w:val="28"/>
        </w:rPr>
      </w:pPr>
      <w:r w:rsidRPr="001C28F0">
        <w:rPr>
          <w:sz w:val="28"/>
        </w:rPr>
        <w:t xml:space="preserve">Изучение преобразования аналогового сигнала в цифровой посредством дискретизации и квантования заданного входного сигнала   и представления его в виде   </w:t>
      </w:r>
      <w:proofErr w:type="gramStart"/>
      <w:r w:rsidRPr="001C28F0">
        <w:rPr>
          <w:sz w:val="28"/>
        </w:rPr>
        <w:t>двоичного  кода</w:t>
      </w:r>
      <w:proofErr w:type="gramEnd"/>
      <w:r w:rsidRPr="001C28F0">
        <w:rPr>
          <w:sz w:val="28"/>
        </w:rPr>
        <w:t>.</w:t>
      </w:r>
    </w:p>
    <w:p w:rsidR="001C28F0" w:rsidRDefault="001C28F0" w:rsidP="001C28F0">
      <w:pPr>
        <w:pStyle w:val="a3"/>
        <w:ind w:left="142" w:firstLine="709"/>
        <w:jc w:val="center"/>
        <w:rPr>
          <w:b/>
          <w:lang w:val="ru-RU"/>
        </w:rPr>
      </w:pPr>
      <w:r>
        <w:rPr>
          <w:b/>
        </w:rPr>
        <w:t xml:space="preserve">Описание моделей </w:t>
      </w:r>
      <w:r>
        <w:rPr>
          <w:b/>
          <w:lang w:val="ru-RU"/>
        </w:rPr>
        <w:t>аналогового и цифрового сигналов</w:t>
      </w:r>
    </w:p>
    <w:p w:rsidR="001C28F0" w:rsidRDefault="001C28F0" w:rsidP="001C28F0">
      <w:pPr>
        <w:pStyle w:val="a3"/>
        <w:ind w:left="142" w:firstLine="709"/>
        <w:jc w:val="center"/>
        <w:rPr>
          <w:b/>
        </w:rPr>
      </w:pPr>
    </w:p>
    <w:p w:rsidR="001C28F0" w:rsidRPr="00916679" w:rsidRDefault="001C28F0" w:rsidP="001C28F0">
      <w:pPr>
        <w:pStyle w:val="a3"/>
        <w:ind w:firstLine="567"/>
      </w:pPr>
      <w:bookmarkStart w:id="0" w:name="_Hlk123903609"/>
      <w:r>
        <w:t>Модель</w:t>
      </w:r>
      <w:r>
        <w:rPr>
          <w:lang w:val="ru-RU"/>
        </w:rPr>
        <w:t xml:space="preserve"> задания параметров аналогового сигнала </w:t>
      </w:r>
      <w:r>
        <w:t>показана на р</w:t>
      </w:r>
      <w:r>
        <w:t>и</w:t>
      </w:r>
      <w:r>
        <w:t>сунке 1.</w:t>
      </w:r>
      <w:r>
        <w:rPr>
          <w:lang w:val="ru-RU"/>
        </w:rPr>
        <w:t>4</w:t>
      </w:r>
      <w:r>
        <w:t>. Модель содержит:</w:t>
      </w:r>
    </w:p>
    <w:p w:rsidR="001C28F0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источник постоянного напряжения </w:t>
      </w:r>
      <w:r>
        <w:rPr>
          <w:sz w:val="28"/>
          <w:lang w:val="en-US"/>
        </w:rPr>
        <w:t>U</w:t>
      </w:r>
      <w:r>
        <w:rPr>
          <w:sz w:val="28"/>
        </w:rPr>
        <w:t>1</w:t>
      </w:r>
      <w:r>
        <w:rPr>
          <w:sz w:val="24"/>
        </w:rPr>
        <w:t>;</w:t>
      </w:r>
    </w:p>
    <w:p w:rsidR="001C28F0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источник постоянного напряжения </w:t>
      </w:r>
      <w:r>
        <w:rPr>
          <w:sz w:val="28"/>
          <w:lang w:val="en-US"/>
        </w:rPr>
        <w:t>U2</w:t>
      </w:r>
      <w:r w:rsidRPr="0092349F">
        <w:rPr>
          <w:sz w:val="28"/>
        </w:rPr>
        <w:t>;</w:t>
      </w:r>
    </w:p>
    <w:p w:rsidR="001C28F0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 w:rsidRPr="0092349F">
        <w:rPr>
          <w:sz w:val="28"/>
        </w:rPr>
        <w:t>нагрузочны</w:t>
      </w:r>
      <w:r>
        <w:rPr>
          <w:sz w:val="28"/>
        </w:rPr>
        <w:t>й</w:t>
      </w:r>
      <w:r w:rsidRPr="0092349F">
        <w:rPr>
          <w:sz w:val="28"/>
        </w:rPr>
        <w:t xml:space="preserve"> резистор </w:t>
      </w:r>
      <w:r>
        <w:rPr>
          <w:sz w:val="28"/>
          <w:lang w:val="en-US"/>
        </w:rPr>
        <w:t>R</w:t>
      </w:r>
      <w:r>
        <w:rPr>
          <w:sz w:val="28"/>
        </w:rPr>
        <w:t>1</w:t>
      </w:r>
      <w:r w:rsidRPr="00AA6826">
        <w:rPr>
          <w:sz w:val="28"/>
        </w:rPr>
        <w:t>;</w:t>
      </w:r>
    </w:p>
    <w:p w:rsidR="001C28F0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осциллограф предназначен для измерения уровней отсчетов аналогового сигнала.</w:t>
      </w:r>
      <w:r w:rsidRPr="0092349F">
        <w:rPr>
          <w:sz w:val="28"/>
        </w:rPr>
        <w:t xml:space="preserve"> </w:t>
      </w:r>
    </w:p>
    <w:p w:rsidR="001C28F0" w:rsidRDefault="001C28F0" w:rsidP="001C28F0">
      <w:pPr>
        <w:pStyle w:val="a3"/>
      </w:pPr>
      <w:r>
        <w:rPr>
          <w:noProof/>
          <w:lang w:val="ru-RU" w:eastAsia="ru-RU"/>
        </w:rPr>
        <w:drawing>
          <wp:inline distT="0" distB="0" distL="0" distR="0" wp14:anchorId="387A54F2" wp14:editId="481994A4">
            <wp:extent cx="4648200" cy="25919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557" cy="260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1C28F0" w:rsidRDefault="001C28F0" w:rsidP="001C28F0">
      <w:pPr>
        <w:ind w:firstLine="567"/>
        <w:jc w:val="center"/>
        <w:rPr>
          <w:sz w:val="28"/>
        </w:rPr>
      </w:pPr>
    </w:p>
    <w:p w:rsidR="001C28F0" w:rsidRDefault="001C28F0" w:rsidP="001C28F0">
      <w:pPr>
        <w:ind w:firstLine="567"/>
        <w:jc w:val="center"/>
        <w:rPr>
          <w:sz w:val="28"/>
          <w:szCs w:val="28"/>
        </w:rPr>
      </w:pPr>
      <w:r>
        <w:rPr>
          <w:sz w:val="28"/>
        </w:rPr>
        <w:t xml:space="preserve">Рисунок 1.4 </w:t>
      </w:r>
      <w:r w:rsidRPr="004354A0">
        <w:rPr>
          <w:sz w:val="28"/>
        </w:rPr>
        <w:t xml:space="preserve">– </w:t>
      </w:r>
      <w:r>
        <w:rPr>
          <w:sz w:val="28"/>
        </w:rPr>
        <w:t xml:space="preserve">  Модель определения параметров аналогового </w:t>
      </w:r>
      <w:proofErr w:type="gramStart"/>
      <w:r>
        <w:rPr>
          <w:sz w:val="28"/>
        </w:rPr>
        <w:t>сигнала</w:t>
      </w:r>
      <w:r w:rsidRPr="00E20FBC">
        <w:rPr>
          <w:sz w:val="28"/>
          <w:szCs w:val="28"/>
        </w:rPr>
        <w:t xml:space="preserve">  (</w:t>
      </w:r>
      <w:proofErr w:type="gramEnd"/>
      <w:r w:rsidRPr="00E20FBC"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LAB</w:t>
      </w:r>
      <w:r w:rsidRPr="00E20FBC">
        <w:rPr>
          <w:sz w:val="28"/>
          <w:szCs w:val="28"/>
        </w:rPr>
        <w:t>1)</w:t>
      </w:r>
    </w:p>
    <w:p w:rsidR="001C28F0" w:rsidRDefault="001C28F0" w:rsidP="001C28F0">
      <w:pPr>
        <w:ind w:firstLine="567"/>
        <w:jc w:val="center"/>
        <w:rPr>
          <w:sz w:val="28"/>
          <w:szCs w:val="28"/>
        </w:rPr>
      </w:pPr>
    </w:p>
    <w:p w:rsidR="001C28F0" w:rsidRPr="00916679" w:rsidRDefault="001C28F0" w:rsidP="001C28F0">
      <w:pPr>
        <w:pStyle w:val="a3"/>
        <w:ind w:firstLine="567"/>
      </w:pPr>
      <w:r>
        <w:t>Модель</w:t>
      </w:r>
      <w:r>
        <w:rPr>
          <w:lang w:val="ru-RU"/>
        </w:rPr>
        <w:t xml:space="preserve"> для проверки кодирования результатов квантования аналогового сигнала </w:t>
      </w:r>
      <w:r>
        <w:t>п</w:t>
      </w:r>
      <w:r>
        <w:rPr>
          <w:lang w:val="ru-RU"/>
        </w:rPr>
        <w:t xml:space="preserve">редставлена </w:t>
      </w:r>
      <w:r>
        <w:t>на р</w:t>
      </w:r>
      <w:r>
        <w:t>и</w:t>
      </w:r>
      <w:r>
        <w:t>сунке 1.</w:t>
      </w:r>
      <w:r>
        <w:rPr>
          <w:lang w:val="ru-RU"/>
        </w:rPr>
        <w:t xml:space="preserve">5 и </w:t>
      </w:r>
      <w:r>
        <w:t xml:space="preserve">  </w:t>
      </w:r>
      <w:r>
        <w:rPr>
          <w:lang w:val="ru-RU"/>
        </w:rPr>
        <w:t>включает в себя</w:t>
      </w:r>
      <w:r>
        <w:t>:</w:t>
      </w:r>
    </w:p>
    <w:p w:rsidR="001C28F0" w:rsidRPr="009F33B7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 w:rsidRPr="009F33B7">
        <w:rPr>
          <w:sz w:val="28"/>
        </w:rPr>
        <w:t>цифровой генератор (</w:t>
      </w:r>
      <w:proofErr w:type="spellStart"/>
      <w:r w:rsidRPr="009F33B7">
        <w:rPr>
          <w:sz w:val="28"/>
        </w:rPr>
        <w:t>Word</w:t>
      </w:r>
      <w:proofErr w:type="spellEnd"/>
      <w:r w:rsidRPr="009F33B7">
        <w:rPr>
          <w:sz w:val="28"/>
        </w:rPr>
        <w:t xml:space="preserve"> </w:t>
      </w:r>
      <w:proofErr w:type="spellStart"/>
      <w:r w:rsidRPr="009F33B7">
        <w:rPr>
          <w:sz w:val="28"/>
        </w:rPr>
        <w:t>Generator</w:t>
      </w:r>
      <w:proofErr w:type="spellEnd"/>
      <w:r w:rsidRPr="009F33B7">
        <w:rPr>
          <w:sz w:val="28"/>
        </w:rPr>
        <w:t xml:space="preserve">) </w:t>
      </w:r>
      <w:r>
        <w:rPr>
          <w:noProof/>
          <w:sz w:val="28"/>
          <w:lang w:eastAsia="ru-RU"/>
        </w:rPr>
        <w:drawing>
          <wp:inline distT="0" distB="0" distL="0" distR="0" wp14:anchorId="1868316B" wp14:editId="703CA78A">
            <wp:extent cx="1381125" cy="304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33B7">
        <w:rPr>
          <w:sz w:val="28"/>
        </w:rPr>
        <w:t>, предназначенный для генерации 16-ти разрядных двоичных слов, которые набираются на экране, расположенным в левой части лицевой панели;</w:t>
      </w:r>
    </w:p>
    <w:p w:rsidR="001C28F0" w:rsidRPr="009F33B7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proofErr w:type="spellStart"/>
      <w:r w:rsidRPr="00373B5F">
        <w:rPr>
          <w:sz w:val="28"/>
        </w:rPr>
        <w:t>семисегментный</w:t>
      </w:r>
      <w:proofErr w:type="spellEnd"/>
      <w:r w:rsidRPr="00373B5F">
        <w:rPr>
          <w:sz w:val="28"/>
        </w:rPr>
        <w:t xml:space="preserve"> индикатор с </w:t>
      </w:r>
      <w:r>
        <w:rPr>
          <w:sz w:val="28"/>
        </w:rPr>
        <w:t xml:space="preserve">преобразователем четырехразрядного двоичного числа в шестнадцатеричную цифру     </w:t>
      </w:r>
      <w:r w:rsidRPr="00373B5F">
        <w:rPr>
          <w:sz w:val="28"/>
        </w:rPr>
        <w:t xml:space="preserve"> </w:t>
      </w:r>
      <w:r>
        <w:rPr>
          <w:noProof/>
          <w:sz w:val="28"/>
          <w:lang w:eastAsia="ru-RU"/>
        </w:rPr>
        <w:drawing>
          <wp:inline distT="0" distB="0" distL="0" distR="0" wp14:anchorId="61F458E2" wp14:editId="7602CAC3">
            <wp:extent cx="400050" cy="5429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74E">
        <w:rPr>
          <w:sz w:val="28"/>
        </w:rPr>
        <w:t>;</w:t>
      </w:r>
    </w:p>
    <w:p w:rsidR="001C28F0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 w:rsidRPr="00373B5F">
        <w:rPr>
          <w:sz w:val="28"/>
        </w:rPr>
        <w:lastRenderedPageBreak/>
        <w:t>четыре</w:t>
      </w:r>
      <w:r>
        <w:rPr>
          <w:sz w:val="28"/>
        </w:rPr>
        <w:t xml:space="preserve"> </w:t>
      </w:r>
      <w:r w:rsidRPr="00373B5F">
        <w:rPr>
          <w:sz w:val="28"/>
        </w:rPr>
        <w:t>логических пробника</w:t>
      </w:r>
      <w:r>
        <w:rPr>
          <w:sz w:val="28"/>
        </w:rPr>
        <w:t xml:space="preserve">        </w:t>
      </w:r>
      <w:r>
        <w:rPr>
          <w:noProof/>
          <w:sz w:val="28"/>
          <w:lang w:eastAsia="ru-RU"/>
        </w:rPr>
        <w:drawing>
          <wp:inline distT="0" distB="0" distL="0" distR="0" wp14:anchorId="642993EC" wp14:editId="2A1CB2F5">
            <wp:extent cx="381000" cy="333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lang w:val="en-US"/>
        </w:rPr>
        <w:t>;</w:t>
      </w:r>
    </w:p>
    <w:p w:rsidR="001C28F0" w:rsidRPr="009F33B7" w:rsidRDefault="001C28F0" w:rsidP="001C28F0">
      <w:pPr>
        <w:ind w:left="928"/>
        <w:jc w:val="both"/>
        <w:rPr>
          <w:sz w:val="28"/>
        </w:rPr>
      </w:pPr>
    </w:p>
    <w:p w:rsidR="001C28F0" w:rsidRPr="00953EAA" w:rsidRDefault="001C28F0" w:rsidP="001C28F0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bookmarkStart w:id="1" w:name="_Hlk124090016"/>
      <w:r>
        <w:rPr>
          <w:sz w:val="28"/>
        </w:rPr>
        <w:t xml:space="preserve">логический анализатор </w:t>
      </w:r>
      <w:r>
        <w:rPr>
          <w:noProof/>
          <w:sz w:val="28"/>
          <w:lang w:eastAsia="ru-RU"/>
        </w:rPr>
        <w:drawing>
          <wp:inline distT="0" distB="0" distL="0" distR="0" wp14:anchorId="2A0A1BE6" wp14:editId="60DD178D">
            <wp:extent cx="409575" cy="1209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bookmarkEnd w:id="1"/>
      <w:r w:rsidRPr="00953EAA">
        <w:rPr>
          <w:sz w:val="28"/>
        </w:rPr>
        <w:t xml:space="preserve">предназначен для </w:t>
      </w:r>
      <w:r>
        <w:rPr>
          <w:sz w:val="28"/>
        </w:rPr>
        <w:t>просмотра последовательности цифровых сигналов</w:t>
      </w:r>
      <w:r w:rsidRPr="00953EAA">
        <w:rPr>
          <w:sz w:val="28"/>
        </w:rPr>
        <w:t xml:space="preserve">. </w:t>
      </w:r>
    </w:p>
    <w:p w:rsidR="001C28F0" w:rsidRDefault="001C28F0" w:rsidP="001C28F0">
      <w:pPr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CDD63A0" wp14:editId="7443BE13">
            <wp:extent cx="2962275" cy="3235602"/>
            <wp:effectExtent l="0" t="0" r="0" b="3175"/>
            <wp:docPr id="1" name="Рисунок 1" descr="Рис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576" cy="324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8F0" w:rsidRDefault="001C28F0" w:rsidP="001C28F0">
      <w:pPr>
        <w:ind w:firstLine="567"/>
        <w:jc w:val="center"/>
        <w:rPr>
          <w:sz w:val="28"/>
          <w:szCs w:val="28"/>
        </w:rPr>
      </w:pPr>
      <w:r>
        <w:rPr>
          <w:sz w:val="28"/>
        </w:rPr>
        <w:t xml:space="preserve">Рисунок 1.5 </w:t>
      </w:r>
      <w:r w:rsidRPr="004354A0">
        <w:rPr>
          <w:sz w:val="28"/>
        </w:rPr>
        <w:t xml:space="preserve">– </w:t>
      </w:r>
      <w:r>
        <w:rPr>
          <w:sz w:val="28"/>
        </w:rPr>
        <w:t xml:space="preserve">  Модель проверки кодирования результатов квантования аналогового сигнала</w:t>
      </w:r>
      <w:r w:rsidRPr="00E20FBC">
        <w:rPr>
          <w:sz w:val="28"/>
          <w:szCs w:val="28"/>
        </w:rPr>
        <w:t xml:space="preserve"> (файл </w:t>
      </w:r>
      <w:r>
        <w:rPr>
          <w:sz w:val="28"/>
          <w:szCs w:val="28"/>
          <w:lang w:val="en-US"/>
        </w:rPr>
        <w:t>LAB</w:t>
      </w:r>
      <w:r>
        <w:rPr>
          <w:sz w:val="28"/>
          <w:szCs w:val="28"/>
        </w:rPr>
        <w:t>2</w:t>
      </w:r>
      <w:r w:rsidRPr="00E20FBC">
        <w:rPr>
          <w:sz w:val="28"/>
          <w:szCs w:val="28"/>
        </w:rPr>
        <w:t>)</w:t>
      </w:r>
    </w:p>
    <w:p w:rsidR="001C28F0" w:rsidRDefault="001C28F0" w:rsidP="001C28F0">
      <w:pPr>
        <w:ind w:left="2124" w:firstLine="708"/>
        <w:rPr>
          <w:b/>
          <w:sz w:val="28"/>
        </w:rPr>
      </w:pPr>
      <w:r>
        <w:rPr>
          <w:b/>
          <w:sz w:val="28"/>
        </w:rPr>
        <w:t>Порядок выполнения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779"/>
        <w:gridCol w:w="780"/>
        <w:gridCol w:w="779"/>
        <w:gridCol w:w="780"/>
        <w:gridCol w:w="780"/>
        <w:gridCol w:w="779"/>
        <w:gridCol w:w="780"/>
        <w:gridCol w:w="779"/>
        <w:gridCol w:w="780"/>
        <w:gridCol w:w="780"/>
      </w:tblGrid>
      <w:tr w:rsidR="001C28F0" w:rsidRPr="007D3DE7" w:rsidTr="003537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1" w:type="dxa"/>
            <w:vMerge w:val="restart"/>
          </w:tcPr>
          <w:p w:rsidR="001C28F0" w:rsidRPr="007D3DE7" w:rsidRDefault="001C28F0" w:rsidP="0035374C">
            <w:pPr>
              <w:rPr>
                <w:b/>
                <w:sz w:val="28"/>
                <w:szCs w:val="28"/>
              </w:rPr>
            </w:pPr>
            <w:r w:rsidRPr="007D3DE7">
              <w:rPr>
                <w:b/>
                <w:sz w:val="28"/>
                <w:szCs w:val="28"/>
              </w:rPr>
              <w:t>Параме</w:t>
            </w:r>
            <w:r w:rsidRPr="007D3DE7">
              <w:rPr>
                <w:b/>
                <w:sz w:val="28"/>
                <w:szCs w:val="28"/>
              </w:rPr>
              <w:t>т</w:t>
            </w:r>
            <w:r w:rsidRPr="007D3DE7">
              <w:rPr>
                <w:b/>
                <w:sz w:val="28"/>
                <w:szCs w:val="28"/>
              </w:rPr>
              <w:t>ры</w:t>
            </w:r>
          </w:p>
        </w:tc>
        <w:tc>
          <w:tcPr>
            <w:tcW w:w="7796" w:type="dxa"/>
            <w:gridSpan w:val="10"/>
          </w:tcPr>
          <w:p w:rsidR="001C28F0" w:rsidRPr="0030384F" w:rsidRDefault="001C28F0" w:rsidP="0035374C">
            <w:pPr>
              <w:pStyle w:val="2"/>
              <w:jc w:val="center"/>
              <w:rPr>
                <w:rFonts w:ascii="Times New Roman" w:hAnsi="Times New Roman"/>
                <w:i w:val="0"/>
                <w:lang w:val="ru-RU" w:eastAsia="ru-RU"/>
              </w:rPr>
            </w:pPr>
            <w:r w:rsidRPr="0030384F">
              <w:rPr>
                <w:rFonts w:ascii="Times New Roman" w:hAnsi="Times New Roman"/>
                <w:i w:val="0"/>
                <w:lang w:val="ru-RU" w:eastAsia="ru-RU"/>
              </w:rPr>
              <w:t>Номер бригады</w:t>
            </w:r>
          </w:p>
        </w:tc>
      </w:tr>
      <w:tr w:rsidR="001C28F0" w:rsidRPr="007D3DE7" w:rsidTr="001C28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1" w:type="dxa"/>
            <w:vMerge/>
          </w:tcPr>
          <w:p w:rsidR="001C28F0" w:rsidRPr="007D3DE7" w:rsidRDefault="001C28F0" w:rsidP="0035374C">
            <w:pPr>
              <w:rPr>
                <w:b/>
                <w:sz w:val="28"/>
                <w:szCs w:val="28"/>
              </w:rPr>
            </w:pPr>
          </w:p>
        </w:tc>
        <w:tc>
          <w:tcPr>
            <w:tcW w:w="779" w:type="dxa"/>
            <w:shd w:val="clear" w:color="auto" w:fill="FFFF00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 w:rsidRPr="007D3DE7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779" w:type="dxa"/>
            <w:shd w:val="clear" w:color="auto" w:fill="auto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780" w:type="dxa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779" w:type="dxa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780" w:type="dxa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779" w:type="dxa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780" w:type="dxa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780" w:type="dxa"/>
          </w:tcPr>
          <w:p w:rsidR="001C28F0" w:rsidRPr="007D3DE7" w:rsidRDefault="001C28F0" w:rsidP="003537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</w:tr>
      <w:tr w:rsidR="001C28F0" w:rsidRPr="00953EAA" w:rsidTr="001C28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1" w:type="dxa"/>
          </w:tcPr>
          <w:p w:rsidR="001C28F0" w:rsidRPr="00953EAA" w:rsidRDefault="001C28F0" w:rsidP="0035374C">
            <w:pPr>
              <w:rPr>
                <w:b/>
                <w:sz w:val="28"/>
                <w:szCs w:val="28"/>
                <w:lang w:val="en-US"/>
              </w:rPr>
            </w:pPr>
            <w:bookmarkStart w:id="2" w:name="_Hlk123909047"/>
            <w:r w:rsidRPr="00953EAA">
              <w:rPr>
                <w:b/>
                <w:sz w:val="28"/>
                <w:szCs w:val="28"/>
                <w:lang w:val="en-US"/>
              </w:rPr>
              <w:t>U</w:t>
            </w:r>
            <w:r w:rsidRPr="00953EAA">
              <w:rPr>
                <w:b/>
                <w:sz w:val="28"/>
                <w:szCs w:val="28"/>
              </w:rPr>
              <w:t>1</w:t>
            </w:r>
            <w:r w:rsidRPr="00953EAA">
              <w:rPr>
                <w:b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953EAA">
              <w:rPr>
                <w:b/>
                <w:sz w:val="28"/>
                <w:szCs w:val="28"/>
                <w:lang w:val="en-US"/>
              </w:rPr>
              <w:t xml:space="preserve">,   </w:t>
            </w:r>
            <w:r w:rsidRPr="00953EAA">
              <w:rPr>
                <w:sz w:val="28"/>
                <w:szCs w:val="28"/>
                <w:lang w:val="en-US"/>
              </w:rPr>
              <w:t>В</w:t>
            </w:r>
          </w:p>
        </w:tc>
        <w:tc>
          <w:tcPr>
            <w:tcW w:w="779" w:type="dxa"/>
            <w:shd w:val="clear" w:color="auto" w:fill="FFFF00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0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79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0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79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79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bookmarkEnd w:id="2"/>
      <w:tr w:rsidR="001C28F0" w:rsidRPr="00953EAA" w:rsidTr="001C28F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1" w:type="dxa"/>
          </w:tcPr>
          <w:p w:rsidR="001C28F0" w:rsidRPr="00953EAA" w:rsidRDefault="001C28F0" w:rsidP="0035374C">
            <w:pPr>
              <w:rPr>
                <w:b/>
                <w:sz w:val="28"/>
                <w:szCs w:val="28"/>
                <w:lang w:val="en-US"/>
              </w:rPr>
            </w:pPr>
            <w:r w:rsidRPr="00953EAA">
              <w:rPr>
                <w:b/>
                <w:bCs/>
                <w:sz w:val="28"/>
                <w:szCs w:val="28"/>
              </w:rPr>
              <w:t>U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953EAA">
              <w:rPr>
                <w:sz w:val="28"/>
                <w:szCs w:val="28"/>
              </w:rPr>
              <w:t>,   В</w:t>
            </w:r>
          </w:p>
        </w:tc>
        <w:tc>
          <w:tcPr>
            <w:tcW w:w="779" w:type="dxa"/>
            <w:shd w:val="clear" w:color="auto" w:fill="FFFF00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79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79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1C28F0" w:rsidRPr="00953EAA" w:rsidTr="001C28F0">
        <w:tblPrEx>
          <w:tblCellMar>
            <w:top w:w="0" w:type="dxa"/>
            <w:bottom w:w="0" w:type="dxa"/>
          </w:tblCellMar>
        </w:tblPrEx>
        <w:tc>
          <w:tcPr>
            <w:tcW w:w="1951" w:type="dxa"/>
          </w:tcPr>
          <w:p w:rsidR="001C28F0" w:rsidRPr="00953EAA" w:rsidRDefault="001C28F0" w:rsidP="0035374C">
            <w:pPr>
              <w:rPr>
                <w:b/>
                <w:sz w:val="28"/>
                <w:szCs w:val="28"/>
              </w:rPr>
            </w:pPr>
            <w:r w:rsidRPr="00953EAA">
              <w:rPr>
                <w:b/>
                <w:sz w:val="28"/>
                <w:szCs w:val="28"/>
                <w:lang w:val="en-US"/>
              </w:rPr>
              <w:t>f,</w:t>
            </w:r>
            <w:r>
              <w:rPr>
                <w:b/>
                <w:sz w:val="28"/>
                <w:szCs w:val="28"/>
              </w:rPr>
              <w:t xml:space="preserve">  </w:t>
            </w:r>
            <w:r w:rsidRPr="00953EAA">
              <w:rPr>
                <w:sz w:val="28"/>
                <w:szCs w:val="28"/>
              </w:rPr>
              <w:t>Гц</w:t>
            </w:r>
          </w:p>
        </w:tc>
        <w:tc>
          <w:tcPr>
            <w:tcW w:w="779" w:type="dxa"/>
            <w:shd w:val="clear" w:color="auto" w:fill="FFFF00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80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79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780" w:type="dxa"/>
            <w:shd w:val="clear" w:color="auto" w:fill="auto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779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79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 w:rsidRPr="00953EAA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780" w:type="dxa"/>
          </w:tcPr>
          <w:p w:rsidR="001C28F0" w:rsidRPr="0052488E" w:rsidRDefault="001C28F0" w:rsidP="0035374C">
            <w:pPr>
              <w:jc w:val="center"/>
              <w:rPr>
                <w:sz w:val="28"/>
                <w:szCs w:val="28"/>
              </w:rPr>
            </w:pPr>
            <w:r w:rsidRPr="00953EAA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780" w:type="dxa"/>
          </w:tcPr>
          <w:p w:rsidR="001C28F0" w:rsidRPr="00953EAA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 w:rsidR="001C28F0" w:rsidRPr="008E5A2E" w:rsidTr="001C28F0">
        <w:tblPrEx>
          <w:tblCellMar>
            <w:top w:w="0" w:type="dxa"/>
            <w:bottom w:w="0" w:type="dxa"/>
          </w:tblCellMar>
        </w:tblPrEx>
        <w:tc>
          <w:tcPr>
            <w:tcW w:w="1951" w:type="dxa"/>
          </w:tcPr>
          <w:p w:rsidR="001C28F0" w:rsidRPr="008E5A2E" w:rsidRDefault="001C28F0" w:rsidP="0035374C">
            <w:pPr>
              <w:rPr>
                <w:b/>
                <w:sz w:val="28"/>
                <w:szCs w:val="28"/>
              </w:rPr>
            </w:pPr>
            <w:proofErr w:type="spellStart"/>
            <w:r w:rsidRPr="008E5A2E">
              <w:rPr>
                <w:b/>
                <w:bCs/>
                <w:sz w:val="28"/>
                <w:szCs w:val="28"/>
              </w:rPr>
              <w:t>f</w:t>
            </w:r>
            <w:r>
              <w:rPr>
                <w:b/>
                <w:bCs/>
                <w:sz w:val="28"/>
                <w:szCs w:val="28"/>
              </w:rPr>
              <w:t>т</w:t>
            </w:r>
            <w:proofErr w:type="spellEnd"/>
            <w:r w:rsidRPr="008E5A2E">
              <w:rPr>
                <w:b/>
                <w:bCs/>
                <w:sz w:val="28"/>
                <w:szCs w:val="28"/>
              </w:rPr>
              <w:t>,</w:t>
            </w:r>
            <w:r w:rsidRPr="008E5A2E">
              <w:rPr>
                <w:sz w:val="28"/>
                <w:szCs w:val="28"/>
              </w:rPr>
              <w:t xml:space="preserve">  Гц</w:t>
            </w:r>
          </w:p>
        </w:tc>
        <w:tc>
          <w:tcPr>
            <w:tcW w:w="779" w:type="dxa"/>
            <w:shd w:val="clear" w:color="auto" w:fill="FFFF00"/>
          </w:tcPr>
          <w:p w:rsidR="001C28F0" w:rsidRPr="006034B6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780" w:type="dxa"/>
            <w:shd w:val="clear" w:color="auto" w:fill="auto"/>
          </w:tcPr>
          <w:p w:rsidR="001C28F0" w:rsidRPr="006034B6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800</w:t>
            </w:r>
          </w:p>
        </w:tc>
        <w:tc>
          <w:tcPr>
            <w:tcW w:w="779" w:type="dxa"/>
            <w:shd w:val="clear" w:color="auto" w:fill="auto"/>
          </w:tcPr>
          <w:p w:rsidR="001C28F0" w:rsidRPr="00BC7AF7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80" w:type="dxa"/>
            <w:shd w:val="clear" w:color="auto" w:fill="auto"/>
          </w:tcPr>
          <w:p w:rsidR="001C28F0" w:rsidRPr="00BC7AF7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</w:t>
            </w:r>
          </w:p>
        </w:tc>
        <w:tc>
          <w:tcPr>
            <w:tcW w:w="780" w:type="dxa"/>
          </w:tcPr>
          <w:p w:rsidR="001C28F0" w:rsidRPr="008E5A2E" w:rsidRDefault="001C28F0" w:rsidP="003537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79" w:type="dxa"/>
          </w:tcPr>
          <w:p w:rsidR="001C28F0" w:rsidRPr="00BC7AF7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80" w:type="dxa"/>
          </w:tcPr>
          <w:p w:rsidR="001C28F0" w:rsidRPr="00BC7AF7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779" w:type="dxa"/>
          </w:tcPr>
          <w:p w:rsidR="001C28F0" w:rsidRPr="00BC7AF7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800</w:t>
            </w:r>
          </w:p>
        </w:tc>
        <w:tc>
          <w:tcPr>
            <w:tcW w:w="780" w:type="dxa"/>
          </w:tcPr>
          <w:p w:rsidR="001C28F0" w:rsidRPr="008E5A2E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900</w:t>
            </w:r>
          </w:p>
        </w:tc>
        <w:tc>
          <w:tcPr>
            <w:tcW w:w="780" w:type="dxa"/>
          </w:tcPr>
          <w:p w:rsidR="001C28F0" w:rsidRPr="00BC7AF7" w:rsidRDefault="001C28F0" w:rsidP="0035374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00</w:t>
            </w:r>
          </w:p>
        </w:tc>
      </w:tr>
    </w:tbl>
    <w:p w:rsidR="001C28F0" w:rsidRDefault="001C28F0" w:rsidP="001C28F0">
      <w:pPr>
        <w:ind w:left="2124" w:firstLine="708"/>
        <w:rPr>
          <w:sz w:val="28"/>
        </w:rPr>
      </w:pPr>
    </w:p>
    <w:p w:rsidR="001C28F0" w:rsidRDefault="001C28F0" w:rsidP="001C28F0">
      <w:pPr>
        <w:ind w:left="2124" w:firstLine="708"/>
        <w:rPr>
          <w:sz w:val="28"/>
        </w:rPr>
      </w:pPr>
    </w:p>
    <w:tbl>
      <w:tblPr>
        <w:tblW w:w="8439" w:type="dxa"/>
        <w:tblInd w:w="5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2098"/>
        <w:gridCol w:w="2225"/>
        <w:gridCol w:w="2163"/>
      </w:tblGrid>
      <w:tr w:rsidR="001C28F0" w:rsidRPr="00463FDE" w:rsidTr="0035374C">
        <w:trPr>
          <w:trHeight w:val="552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69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6D5D54">
              <w:rPr>
                <w:rFonts w:eastAsia="Calibri"/>
                <w:sz w:val="28"/>
                <w:szCs w:val="28"/>
                <w:lang w:val="en-US"/>
              </w:rPr>
              <w:lastRenderedPageBreak/>
              <w:t>Номер</w:t>
            </w:r>
            <w:proofErr w:type="spellEnd"/>
          </w:p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64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6D5D54">
              <w:rPr>
                <w:rFonts w:eastAsia="Calibri"/>
                <w:sz w:val="28"/>
                <w:szCs w:val="28"/>
                <w:lang w:val="en-US"/>
              </w:rPr>
              <w:t>отсчета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384071" w:rsidRDefault="001C28F0" w:rsidP="0035374C">
            <w:pPr>
              <w:widowControl w:val="0"/>
              <w:autoSpaceDE w:val="0"/>
              <w:autoSpaceDN w:val="0"/>
              <w:spacing w:line="264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Отсчеты сигнала (В)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384071" w:rsidRDefault="001C28F0" w:rsidP="0035374C">
            <w:pPr>
              <w:widowControl w:val="0"/>
              <w:autoSpaceDE w:val="0"/>
              <w:autoSpaceDN w:val="0"/>
              <w:spacing w:line="264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Квантованный сигнал (В)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69" w:lineRule="exact"/>
              <w:ind w:left="137" w:right="108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Четырехразрядный двоичный код</w:t>
            </w:r>
          </w:p>
        </w:tc>
      </w:tr>
      <w:tr w:rsidR="001C28F0" w:rsidRPr="00463FDE" w:rsidTr="0035374C">
        <w:trPr>
          <w:trHeight w:val="275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1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13.3829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1101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2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8.617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9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1001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3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3.49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0011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4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1.0047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0001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5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2.61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0011</w:t>
            </w:r>
          </w:p>
        </w:tc>
      </w:tr>
      <w:tr w:rsidR="001C28F0" w:rsidRPr="00463FDE" w:rsidTr="0035374C">
        <w:trPr>
          <w:trHeight w:val="275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6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7.382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7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0111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7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12.5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1101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8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15.01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1111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9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13.59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1110</w:t>
            </w:r>
          </w:p>
        </w:tc>
      </w:tr>
      <w:tr w:rsidR="001C28F0" w:rsidRPr="00463FDE" w:rsidTr="0035374C">
        <w:trPr>
          <w:trHeight w:val="276"/>
        </w:trPr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23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6D5D54">
              <w:rPr>
                <w:rFonts w:eastAsia="Calibri"/>
                <w:sz w:val="28"/>
                <w:szCs w:val="28"/>
                <w:lang w:val="en-US"/>
              </w:rPr>
              <w:t>10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8.892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6D5D54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 w:right="137" w:firstLine="24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9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28F0" w:rsidRPr="00463FDE" w:rsidRDefault="001C28F0" w:rsidP="0035374C">
            <w:pPr>
              <w:widowControl w:val="0"/>
              <w:autoSpaceDE w:val="0"/>
              <w:autoSpaceDN w:val="0"/>
              <w:spacing w:line="256" w:lineRule="exact"/>
              <w:ind w:left="84"/>
              <w:jc w:val="center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/>
                <w:sz w:val="28"/>
                <w:szCs w:val="28"/>
                <w:lang w:val="en-US"/>
              </w:rPr>
              <w:t>1001</w:t>
            </w:r>
          </w:p>
        </w:tc>
      </w:tr>
    </w:tbl>
    <w:p w:rsidR="001C28F0" w:rsidRDefault="001C28F0" w:rsidP="001C28F0">
      <w:pPr>
        <w:rPr>
          <w:sz w:val="28"/>
        </w:rPr>
      </w:pPr>
      <w:r w:rsidRPr="005135C4">
        <w:rPr>
          <w:noProof/>
          <w:lang w:eastAsia="ru-RU"/>
        </w:rPr>
        <w:drawing>
          <wp:inline distT="0" distB="0" distL="0" distR="0" wp14:anchorId="6F8F7344" wp14:editId="6D45F3A2">
            <wp:extent cx="5940425" cy="56121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F0" w:rsidRDefault="001C28F0" w:rsidP="001C28F0">
      <w:pPr>
        <w:rPr>
          <w:sz w:val="28"/>
        </w:rPr>
      </w:pPr>
      <w:r w:rsidRPr="00EB02BD">
        <w:rPr>
          <w:noProof/>
          <w:lang w:eastAsia="ru-RU"/>
        </w:rPr>
        <w:lastRenderedPageBreak/>
        <w:drawing>
          <wp:inline distT="0" distB="0" distL="0" distR="0" wp14:anchorId="1078E10B" wp14:editId="085E173A">
            <wp:extent cx="5940425" cy="3258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F0" w:rsidRPr="001C28F0" w:rsidRDefault="001C28F0" w:rsidP="001C28F0">
      <w:pPr>
        <w:rPr>
          <w:sz w:val="28"/>
        </w:rPr>
      </w:pPr>
      <w:r w:rsidRPr="00EB02BD">
        <w:rPr>
          <w:noProof/>
          <w:lang w:eastAsia="ru-RU"/>
        </w:rPr>
        <w:drawing>
          <wp:inline distT="0" distB="0" distL="0" distR="0" wp14:anchorId="544855FD" wp14:editId="7617C02C">
            <wp:extent cx="4991100" cy="487692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089" cy="48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1C28F0" w:rsidRPr="001C2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8F0"/>
    <w:rsid w:val="001C28F0"/>
    <w:rsid w:val="003456F1"/>
    <w:rsid w:val="003A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7C53C"/>
  <w15:chartTrackingRefBased/>
  <w15:docId w15:val="{B8010D3E-CB56-408F-977A-0EA962FD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8F0"/>
  </w:style>
  <w:style w:type="paragraph" w:styleId="2">
    <w:name w:val="heading 2"/>
    <w:basedOn w:val="a"/>
    <w:next w:val="a"/>
    <w:link w:val="20"/>
    <w:qFormat/>
    <w:rsid w:val="001C28F0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1C28F0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1C28F0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20">
    <w:name w:val="Заголовок 2 Знак"/>
    <w:basedOn w:val="a0"/>
    <w:link w:val="2"/>
    <w:rsid w:val="001C28F0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1</cp:revision>
  <dcterms:created xsi:type="dcterms:W3CDTF">2025-02-20T01:54:00Z</dcterms:created>
  <dcterms:modified xsi:type="dcterms:W3CDTF">2025-02-20T02:12:00Z</dcterms:modified>
</cp:coreProperties>
</file>