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BF0800" w:rsidRDefault="00B61ACA" w14:paraId="3FFED85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w:rsidR="00BF0800" w:rsidRDefault="00BF0800" w14:paraId="3FFED86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F0800" w:rsidTr="4EDC7C52" w14:paraId="3FFED86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2" w14:textId="0CBC0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BF0800" w:rsidTr="4EDC7C52" w14:paraId="3FFED86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61ACA" w:rsidR="00BF0800" w:rsidRDefault="00B61ACA" w14:paraId="3FFED865" w14:textId="4C429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SWTID1720092248</w:t>
            </w:r>
          </w:p>
        </w:tc>
      </w:tr>
      <w:tr w:rsidR="00BF0800" w:rsidTr="4EDC7C52" w14:paraId="3FFED86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E2533" w:rsidR="00BF0800" w:rsidP="006E2533" w:rsidRDefault="006E2533" w14:paraId="3FFED868" w14:textId="5EF6EFC2">
            <w:pPr>
              <w:pStyle w:val="intershiptd"/>
              <w:spacing w:before="0" w:after="150"/>
              <w:rPr>
                <w:rFonts w:ascii="Open Sans" w:hAnsi="Open Sans" w:cs="Open Sans"/>
                <w:color w:val="35475C"/>
                <w:sz w:val="23"/>
                <w:szCs w:val="23"/>
              </w:rPr>
            </w:pPr>
            <w:r w:rsidRPr="4EDC7C52" w:rsidR="4EDC7C52">
              <w:rPr>
                <w:rFonts w:ascii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BF0800" w:rsidTr="4EDC7C52" w14:paraId="3FFED86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BF0800" w:rsidRDefault="00BF0800" w14:paraId="3FFED86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</w:p>
    <w:p w:rsidR="00BF0800" w:rsidP="4EDC7C52" w:rsidRDefault="00B61ACA" w14:paraId="3FFED86E" w14:textId="2E65613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9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4EDC7C52" w:rsidR="4EDC7C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Customer Problem Statement Template: </w:t>
      </w:r>
    </w:p>
    <w:p w:rsidR="00BF0800" w:rsidRDefault="00BF0800" w14:paraId="3FFED8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DC7C52" w:rsidP="4EDC7C52" w:rsidRDefault="4EDC7C52" w14:paraId="6D5BF2B3" w14:textId="0306F11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9"/>
      </w:pPr>
      <w:r w:rsidRPr="4EDC7C52" w:rsidR="4EDC7C52">
        <w:rPr>
          <w:rFonts w:ascii="Times New Roman" w:hAnsi="Times New Roman" w:eastAsia="Times New Roman" w:cs="Times New Roman"/>
          <w:color w:val="000000" w:themeColor="text1" w:themeTint="FF" w:themeShade="FF"/>
        </w:rPr>
        <w:t>Early detection of liver cirrhosis is crucial but challenging with current diagnostic methods, leading to delayed treatment and poor patient outcomes. Healthcare providers need a precise, fast, and reliable solution to predict liver cirrhosis using advanced machine learning techniques, improving early diagnosis and patient care.</w:t>
      </w:r>
    </w:p>
    <w:p w:rsidR="00BF0800" w:rsidRDefault="00B61ACA" w14:paraId="3FFED87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FFED88E" wp14:editId="3FFED88F">
            <wp:extent cx="4452938" cy="20785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800" w:rsidRDefault="00B61ACA" w14:paraId="3FFED8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563C1"/>
        </w:rPr>
      </w:pPr>
      <w:r>
        <w:rPr>
          <w:rFonts w:ascii="Times New Roman" w:hAnsi="Times New Roman" w:eastAsia="Times New Roman" w:cs="Times New Roman"/>
          <w:color w:val="000000"/>
        </w:rPr>
        <w:t xml:space="preserve">Reference: </w:t>
      </w:r>
      <w:r>
        <w:rPr>
          <w:rFonts w:ascii="Times New Roman" w:hAnsi="Times New Roman" w:eastAsia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hAnsi="Times New Roman" w:eastAsia="Times New Roman" w:cs="Times New Roman"/>
          <w:color w:val="0563C1"/>
        </w:rPr>
        <w:t xml:space="preserve"> </w:t>
      </w:r>
    </w:p>
    <w:p w:rsidR="00BF0800" w:rsidRDefault="00B61ACA" w14:paraId="3FFED8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Example:</w:t>
      </w:r>
    </w:p>
    <w:p w:rsidR="00BF0800" w:rsidP="4EDC7C52" w:rsidRDefault="00B61ACA" w14:paraId="3FFED874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7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FFED890" wp14:editId="3FFED891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4EDC7C52" w:rsidP="4EDC7C52" w:rsidRDefault="4EDC7C52" w14:paraId="226CE01A" w14:textId="48080E4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7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EDC7C52" w:rsidP="4EDC7C52" w:rsidRDefault="4EDC7C52" w14:paraId="77A41393" w14:textId="4413E38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7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BF0800" w:rsidRDefault="00BF0800" w14:paraId="3FFED87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90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95"/>
        <w:gridCol w:w="1320"/>
        <w:gridCol w:w="1785"/>
        <w:gridCol w:w="1455"/>
        <w:gridCol w:w="1830"/>
      </w:tblGrid>
      <w:tr w:rsidR="00BF0800" w:rsidTr="4EDC7C52" w14:paraId="3FFED87E" w14:textId="77777777">
        <w:trPr>
          <w:trHeight w:val="59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Problem  </w:t>
            </w:r>
          </w:p>
          <w:p w:rsidR="00BF0800" w:rsidRDefault="00B61ACA" w14:paraId="3FFED8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 am </w:t>
            </w:r>
          </w:p>
          <w:p w:rsidR="00BF0800" w:rsidRDefault="00B61ACA" w14:paraId="3FFED8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Because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Which makes me feel</w:t>
            </w:r>
          </w:p>
        </w:tc>
      </w:tr>
      <w:tr w:rsidR="00BF0800" w:rsidTr="4EDC7C52" w14:paraId="3FFED885" w14:textId="77777777">
        <w:trPr>
          <w:trHeight w:val="30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0" w14:textId="73D189B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4EDC7C52" w:rsidR="4EDC7C5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Researcher studying liver diseases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1" w14:textId="3B077E5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4EDC7C52" w:rsidR="4EDC7C5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identify patterns and factors contributing to cirrhosis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2" w14:textId="665FB9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sheer volume of medical data, including patient histories, lab results, imaging studies, and genetic information, can be overwhelming.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3" w14:textId="17485E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Traditional statistical methods may not be able to handle or process large datasets efficiently.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4" w14:textId="09AC672C">
            <w:pPr>
              <w:pStyle w:val="Normal"/>
              <w:widowControl w:val="0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4EDC7C52" w:rsidR="4EDC7C5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Patients might feel frustrated by the slow and often inconclusive diagnostic process, which creates the feeling of helplessness for the researchers.</w:t>
            </w:r>
          </w:p>
        </w:tc>
      </w:tr>
      <w:tr w:rsidR="00BF0800" w:rsidTr="4EDC7C52" w14:paraId="3FFED88C" w14:textId="77777777">
        <w:trPr>
          <w:trHeight w:val="3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RDefault="00B61ACA" w14:paraId="3FFED8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7" w14:textId="2C2C45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Health Care Provider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8" w14:textId="0BF804F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4EDC7C52" w:rsidR="4EDC7C5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Identify liver</w:t>
            </w:r>
            <w:r w:rsidRPr="4EDC7C52" w:rsidR="4EDC7C5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cirrhosis in patients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9" w14:textId="7096C3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Traditional diagnostic methods may not detect liver cirrhosis until it reaches an advanced stage.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A" w14:textId="764FB9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Early signs of cirrhosis can be subtle and not easily detectable through conventional analysis.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800" w:rsidP="4EDC7C52" w:rsidRDefault="00BF0800" w14:paraId="3FFED88B" w14:textId="7EFFF79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 w:rsidRPr="4EDC7C52" w:rsidR="4EDC7C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Lack of clarity about health status. This uncertainty causes significant anxiety and stress for patients.</w:t>
            </w:r>
          </w:p>
        </w:tc>
      </w:tr>
    </w:tbl>
    <w:p w:rsidR="00BF0800" w:rsidRDefault="00BF0800" w14:paraId="3FFED8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</w:p>
    <w:sectPr w:rsidR="00BF0800">
      <w:headerReference w:type="default" r:id="rId8"/>
      <w:pgSz w:w="11900" w:h="16820" w:orient="portrait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1ACA" w:rsidRDefault="00B61ACA" w14:paraId="3FFED899" w14:textId="77777777">
      <w:pPr>
        <w:spacing w:line="240" w:lineRule="auto"/>
      </w:pPr>
      <w:r>
        <w:separator/>
      </w:r>
    </w:p>
  </w:endnote>
  <w:endnote w:type="continuationSeparator" w:id="0">
    <w:p w:rsidR="00B61ACA" w:rsidRDefault="00B61ACA" w14:paraId="3FFED89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1ACA" w:rsidRDefault="00B61ACA" w14:paraId="3FFED895" w14:textId="77777777">
      <w:pPr>
        <w:spacing w:line="240" w:lineRule="auto"/>
      </w:pPr>
      <w:r>
        <w:separator/>
      </w:r>
    </w:p>
  </w:footnote>
  <w:footnote w:type="continuationSeparator" w:id="0">
    <w:p w:rsidR="00B61ACA" w:rsidRDefault="00B61ACA" w14:paraId="3FFED89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BF0800" w:rsidRDefault="00B61ACA" w14:paraId="3FFED892" w14:textId="77777777">
    <w:pPr>
      <w:widowControl w:val="0"/>
      <w:spacing w:line="240" w:lineRule="auto"/>
      <w:jc w:val="both"/>
      <w:rPr>
        <w:rFonts w:ascii="Calibri" w:hAnsi="Calibri" w:eastAsia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FED895" wp14:editId="3FFED89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FFED897" wp14:editId="3FFED8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F0800" w:rsidRDefault="00BF0800" w14:paraId="3FFED893" w14:textId="77777777">
    <w:pPr>
      <w:widowControl w:val="0"/>
      <w:spacing w:line="240" w:lineRule="auto"/>
      <w:rPr>
        <w:rFonts w:ascii="Calibri" w:hAnsi="Calibri" w:eastAsia="Calibri" w:cs="Calibri"/>
      </w:rPr>
    </w:pPr>
  </w:p>
  <w:p w:rsidR="00BF0800" w:rsidRDefault="00BF0800" w14:paraId="3FFED894" w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bd2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00"/>
    <w:rsid w:val="003009DE"/>
    <w:rsid w:val="006E2533"/>
    <w:rsid w:val="00B61ACA"/>
    <w:rsid w:val="00BF0800"/>
    <w:rsid w:val="00CD61E7"/>
    <w:rsid w:val="4ED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D85F"/>
  <w15:docId w15:val="{5C47596F-A690-488C-A731-35EE94AB4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rshiptd" w:customStyle="1">
    <w:name w:val="intership_td"/>
    <w:basedOn w:val="Normal"/>
    <w:rsid w:val="006E25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26a65ae41914422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5</revision>
  <dcterms:created xsi:type="dcterms:W3CDTF">2024-07-19T04:51:00.0000000Z</dcterms:created>
  <dcterms:modified xsi:type="dcterms:W3CDTF">2024-07-19T11:00:27.6488616Z</dcterms:modified>
</coreProperties>
</file>