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9FA33" w14:textId="09A60093" w:rsidR="0008158E" w:rsidRPr="0008158E" w:rsidRDefault="0008158E" w:rsidP="00582825">
      <w:pPr>
        <w:jc w:val="both"/>
        <w:rPr>
          <w:rFonts w:ascii="Times New Roman" w:hAnsi="Times New Roman" w:cs="Times New Roman"/>
        </w:rPr>
      </w:pPr>
      <w:r w:rsidRPr="0008158E">
        <w:rPr>
          <w:rFonts w:ascii="Times New Roman" w:hAnsi="Times New Roman" w:cs="Times New Roman"/>
        </w:rPr>
        <w:t xml:space="preserve">Different types of infrastructure </w:t>
      </w:r>
      <w:r w:rsidRPr="0008158E">
        <w:rPr>
          <w:rFonts w:ascii="Times New Roman" w:hAnsi="Times New Roman" w:cs="Times New Roman"/>
        </w:rPr>
        <w:t>provisioning methods, each providing varying degrees of control, automation, and connection requirements for installing or deploying environments.</w:t>
      </w:r>
    </w:p>
    <w:p w14:paraId="67627A4B" w14:textId="77777777" w:rsidR="0008158E" w:rsidRPr="0008158E" w:rsidRDefault="0008158E" w:rsidP="00582825">
      <w:pPr>
        <w:jc w:val="both"/>
        <w:rPr>
          <w:rFonts w:ascii="Times New Roman" w:hAnsi="Times New Roman" w:cs="Times New Roman"/>
          <w:sz w:val="40"/>
          <w:szCs w:val="40"/>
        </w:rPr>
      </w:pPr>
    </w:p>
    <w:p w14:paraId="5C18C2A9" w14:textId="5D5029DA" w:rsidR="00C42F2D" w:rsidRPr="0008158E" w:rsidRDefault="0008158E" w:rsidP="00582825">
      <w:pPr>
        <w:jc w:val="center"/>
        <w:rPr>
          <w:rFonts w:ascii="Times New Roman" w:hAnsi="Times New Roman" w:cs="Times New Roman"/>
        </w:rPr>
      </w:pPr>
      <w:r w:rsidRPr="0008158E">
        <w:rPr>
          <w:rFonts w:ascii="Times New Roman" w:hAnsi="Times New Roman" w:cs="Times New Roman"/>
          <w:noProof/>
        </w:rPr>
        <w:drawing>
          <wp:inline distT="0" distB="0" distL="0" distR="0" wp14:anchorId="67D329BA" wp14:editId="62AE9460">
            <wp:extent cx="5645426" cy="1872552"/>
            <wp:effectExtent l="0" t="0" r="0" b="0"/>
            <wp:docPr id="751509008"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09008" name="Picture 1" descr="A close-up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09121" cy="1926849"/>
                    </a:xfrm>
                    <a:prstGeom prst="rect">
                      <a:avLst/>
                    </a:prstGeom>
                  </pic:spPr>
                </pic:pic>
              </a:graphicData>
            </a:graphic>
          </wp:inline>
        </w:drawing>
      </w:r>
    </w:p>
    <w:p w14:paraId="6BF2352A" w14:textId="77777777" w:rsidR="0008158E" w:rsidRPr="0008158E" w:rsidRDefault="0008158E" w:rsidP="00582825">
      <w:pPr>
        <w:jc w:val="both"/>
        <w:rPr>
          <w:rFonts w:ascii="Times New Roman" w:hAnsi="Times New Roman" w:cs="Times New Roman"/>
        </w:rPr>
      </w:pPr>
    </w:p>
    <w:p w14:paraId="4D527422" w14:textId="4BD303A2" w:rsidR="0008158E" w:rsidRPr="0008158E" w:rsidRDefault="0008158E" w:rsidP="00582825">
      <w:pPr>
        <w:pStyle w:val="ListParagraph"/>
        <w:numPr>
          <w:ilvl w:val="0"/>
          <w:numId w:val="1"/>
        </w:numPr>
        <w:jc w:val="both"/>
        <w:rPr>
          <w:rFonts w:ascii="Times New Roman" w:hAnsi="Times New Roman" w:cs="Times New Roman"/>
        </w:rPr>
      </w:pPr>
      <w:r w:rsidRPr="0008158E">
        <w:rPr>
          <w:rFonts w:ascii="Times New Roman" w:hAnsi="Times New Roman" w:cs="Times New Roman"/>
          <w:b/>
          <w:bCs/>
        </w:rPr>
        <w:t>Automated - Installer Provisioned Infrastructure</w:t>
      </w:r>
      <w:r w:rsidRPr="0008158E">
        <w:rPr>
          <w:rFonts w:ascii="Times New Roman" w:hAnsi="Times New Roman" w:cs="Times New Roman"/>
        </w:rPr>
        <w:t>:</w:t>
      </w:r>
    </w:p>
    <w:p w14:paraId="6F3E0A6D"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The infrastructure is automatically provisioned, requiring minimal manual intervention.</w:t>
      </w:r>
    </w:p>
    <w:p w14:paraId="3A22DBC7" w14:textId="6F394B7B"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It is Kubernetes (KS) related, suggesting orchestration or container management.</w:t>
      </w:r>
    </w:p>
    <w:p w14:paraId="4108701E"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Supports self-service, meaning users can independently manage their environment setups.</w:t>
      </w:r>
    </w:p>
    <w:p w14:paraId="59AA6459" w14:textId="77777777" w:rsidR="0008158E" w:rsidRPr="0008158E" w:rsidRDefault="0008158E" w:rsidP="00582825">
      <w:pPr>
        <w:jc w:val="both"/>
        <w:rPr>
          <w:rFonts w:ascii="Times New Roman" w:hAnsi="Times New Roman" w:cs="Times New Roman"/>
        </w:rPr>
      </w:pPr>
    </w:p>
    <w:p w14:paraId="1452A299" w14:textId="2F0BBC9A" w:rsidR="0008158E" w:rsidRPr="0008158E" w:rsidRDefault="0008158E" w:rsidP="00582825">
      <w:pPr>
        <w:pStyle w:val="ListParagraph"/>
        <w:numPr>
          <w:ilvl w:val="0"/>
          <w:numId w:val="1"/>
        </w:numPr>
        <w:jc w:val="both"/>
        <w:rPr>
          <w:rFonts w:ascii="Times New Roman" w:hAnsi="Times New Roman" w:cs="Times New Roman"/>
        </w:rPr>
      </w:pPr>
      <w:r w:rsidRPr="0008158E">
        <w:rPr>
          <w:rFonts w:ascii="Times New Roman" w:hAnsi="Times New Roman" w:cs="Times New Roman"/>
          <w:b/>
          <w:bCs/>
        </w:rPr>
        <w:t>Full Control - User Provisioned Infrastructure</w:t>
      </w:r>
      <w:r w:rsidRPr="0008158E">
        <w:rPr>
          <w:rFonts w:ascii="Times New Roman" w:hAnsi="Times New Roman" w:cs="Times New Roman"/>
        </w:rPr>
        <w:t>:</w:t>
      </w:r>
    </w:p>
    <w:p w14:paraId="413478A9"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Users can bring their own hosts (computers or servers) for deployment.</w:t>
      </w:r>
    </w:p>
    <w:p w14:paraId="1505C443"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You have the flexibility to choose and control your infrastructure automation, offering more customizability.</w:t>
      </w:r>
    </w:p>
    <w:p w14:paraId="59380CC6"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It provides full flexibility, allowing for deep customization and integration of Independent Software Vendor (ISV) solutions.</w:t>
      </w:r>
    </w:p>
    <w:p w14:paraId="5858373D" w14:textId="77777777" w:rsidR="0008158E" w:rsidRPr="0008158E" w:rsidRDefault="0008158E" w:rsidP="00582825">
      <w:pPr>
        <w:jc w:val="both"/>
        <w:rPr>
          <w:rFonts w:ascii="Times New Roman" w:hAnsi="Times New Roman" w:cs="Times New Roman"/>
        </w:rPr>
      </w:pPr>
    </w:p>
    <w:p w14:paraId="542A5467" w14:textId="46A01150" w:rsidR="0008158E" w:rsidRPr="0008158E" w:rsidRDefault="0008158E" w:rsidP="00582825">
      <w:pPr>
        <w:pStyle w:val="ListParagraph"/>
        <w:numPr>
          <w:ilvl w:val="0"/>
          <w:numId w:val="1"/>
        </w:numPr>
        <w:jc w:val="both"/>
        <w:rPr>
          <w:rFonts w:ascii="Times New Roman" w:hAnsi="Times New Roman" w:cs="Times New Roman"/>
        </w:rPr>
      </w:pPr>
      <w:r w:rsidRPr="0008158E">
        <w:rPr>
          <w:rFonts w:ascii="Times New Roman" w:hAnsi="Times New Roman" w:cs="Times New Roman"/>
          <w:b/>
          <w:bCs/>
        </w:rPr>
        <w:t>Interactive – Connected - Assisted Installer</w:t>
      </w:r>
      <w:r w:rsidRPr="0008158E">
        <w:rPr>
          <w:rFonts w:ascii="Times New Roman" w:hAnsi="Times New Roman" w:cs="Times New Roman"/>
        </w:rPr>
        <w:t>:</w:t>
      </w:r>
    </w:p>
    <w:p w14:paraId="76F4E322"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This method involves a web-based, guided installation experience, providing users with step-by-step assistance.</w:t>
      </w:r>
    </w:p>
    <w:p w14:paraId="2BBA88E3"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It is infrastructure agnostic, supporting a variety of environments including bare metal (physical servers), vSphere, and Nutanix.</w:t>
      </w:r>
    </w:p>
    <w:p w14:paraId="639A8342"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The installation process is ISO-driven, meaning it relies on ISO images to install and set up the infrastructure.</w:t>
      </w:r>
    </w:p>
    <w:p w14:paraId="1CBAAC45" w14:textId="77777777" w:rsidR="0008158E" w:rsidRPr="0008158E" w:rsidRDefault="0008158E" w:rsidP="00582825">
      <w:pPr>
        <w:jc w:val="both"/>
        <w:rPr>
          <w:rFonts w:ascii="Times New Roman" w:hAnsi="Times New Roman" w:cs="Times New Roman"/>
        </w:rPr>
      </w:pPr>
    </w:p>
    <w:p w14:paraId="71C24918" w14:textId="5AB5FD81" w:rsidR="0008158E" w:rsidRPr="0008158E" w:rsidRDefault="0008158E" w:rsidP="00582825">
      <w:pPr>
        <w:pStyle w:val="ListParagraph"/>
        <w:numPr>
          <w:ilvl w:val="0"/>
          <w:numId w:val="1"/>
        </w:numPr>
        <w:jc w:val="both"/>
        <w:rPr>
          <w:rFonts w:ascii="Times New Roman" w:hAnsi="Times New Roman" w:cs="Times New Roman"/>
        </w:rPr>
      </w:pPr>
      <w:r w:rsidRPr="0008158E">
        <w:rPr>
          <w:rFonts w:ascii="Times New Roman" w:hAnsi="Times New Roman" w:cs="Times New Roman"/>
          <w:b/>
          <w:bCs/>
        </w:rPr>
        <w:t>Local – Disconnected - Agent-based Installer</w:t>
      </w:r>
      <w:r w:rsidRPr="0008158E">
        <w:rPr>
          <w:rFonts w:ascii="Times New Roman" w:hAnsi="Times New Roman" w:cs="Times New Roman"/>
        </w:rPr>
        <w:t>:</w:t>
      </w:r>
    </w:p>
    <w:p w14:paraId="457B1754"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Designed for environments that are disconnected or “air-gapped,” where no internet access is available.</w:t>
      </w:r>
    </w:p>
    <w:p w14:paraId="1E3AC3DD"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The installations can be automated using the Command Line Interface (CLI), which allows for scripting and remote executions.</w:t>
      </w:r>
    </w:p>
    <w:p w14:paraId="4F78C0AA"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Supports installations on bare metal, vSphere, and Single Node OpenShift (SNO).</w:t>
      </w:r>
    </w:p>
    <w:p w14:paraId="6AA68703" w14:textId="4EB0AE90" w:rsidR="0008158E" w:rsidRDefault="0008158E" w:rsidP="00582825">
      <w:pPr>
        <w:jc w:val="both"/>
        <w:rPr>
          <w:rFonts w:ascii="Times New Roman" w:hAnsi="Times New Roman" w:cs="Times New Roman"/>
        </w:rPr>
      </w:pPr>
      <w:r w:rsidRPr="0008158E">
        <w:rPr>
          <w:rFonts w:ascii="Times New Roman" w:hAnsi="Times New Roman" w:cs="Times New Roman"/>
        </w:rPr>
        <w:tab/>
        <w:t>•</w:t>
      </w:r>
      <w:r w:rsidRPr="0008158E">
        <w:rPr>
          <w:rFonts w:ascii="Times New Roman" w:hAnsi="Times New Roman" w:cs="Times New Roman"/>
        </w:rPr>
        <w:tab/>
        <w:t>ISO-driven for offline installations.</w:t>
      </w:r>
    </w:p>
    <w:p w14:paraId="6F47B3B1" w14:textId="77777777" w:rsidR="00582825" w:rsidRDefault="00582825" w:rsidP="00582825">
      <w:pPr>
        <w:jc w:val="both"/>
        <w:rPr>
          <w:rFonts w:ascii="Times New Roman" w:hAnsi="Times New Roman" w:cs="Times New Roman"/>
        </w:rPr>
      </w:pPr>
    </w:p>
    <w:p w14:paraId="2591D743" w14:textId="66FBDB83" w:rsidR="00582825" w:rsidRPr="00582825" w:rsidRDefault="00582825" w:rsidP="00582825">
      <w:pPr>
        <w:jc w:val="both"/>
        <w:rPr>
          <w:rFonts w:ascii="Times New Roman" w:hAnsi="Times New Roman" w:cs="Times New Roman"/>
          <w:b/>
          <w:bCs/>
        </w:rPr>
      </w:pPr>
      <w:r w:rsidRPr="00582825">
        <w:rPr>
          <w:rFonts w:ascii="Times New Roman" w:hAnsi="Times New Roman" w:cs="Times New Roman"/>
          <w:b/>
          <w:bCs/>
        </w:rPr>
        <w:t>OpenShift Installation: IPI (Installer Provisioned Infrastructure) Method</w:t>
      </w:r>
    </w:p>
    <w:p w14:paraId="65D50A38" w14:textId="77777777" w:rsidR="0008158E" w:rsidRDefault="0008158E" w:rsidP="00582825">
      <w:pPr>
        <w:jc w:val="both"/>
        <w:rPr>
          <w:rFonts w:ascii="Times New Roman" w:hAnsi="Times New Roman" w:cs="Times New Roman"/>
        </w:rPr>
      </w:pPr>
    </w:p>
    <w:p w14:paraId="4DCE23EA" w14:textId="3DFA1A5D" w:rsidR="0008158E" w:rsidRDefault="0008158E" w:rsidP="00582825">
      <w:pPr>
        <w:jc w:val="center"/>
        <w:rPr>
          <w:rFonts w:ascii="Times New Roman" w:hAnsi="Times New Roman" w:cs="Times New Roman"/>
        </w:rPr>
      </w:pPr>
      <w:r>
        <w:rPr>
          <w:rFonts w:ascii="Times New Roman" w:hAnsi="Times New Roman" w:cs="Times New Roman"/>
          <w:noProof/>
        </w:rPr>
        <w:drawing>
          <wp:inline distT="0" distB="0" distL="0" distR="0" wp14:anchorId="3ED22D63" wp14:editId="6B637C90">
            <wp:extent cx="4843849" cy="2257487"/>
            <wp:effectExtent l="0" t="0" r="0" b="3175"/>
            <wp:docPr id="1472563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63445" name="Picture 14725634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8486" cy="2296932"/>
                    </a:xfrm>
                    <a:prstGeom prst="rect">
                      <a:avLst/>
                    </a:prstGeom>
                  </pic:spPr>
                </pic:pic>
              </a:graphicData>
            </a:graphic>
          </wp:inline>
        </w:drawing>
      </w:r>
    </w:p>
    <w:p w14:paraId="48C505F7" w14:textId="77777777" w:rsidR="0008158E" w:rsidRDefault="0008158E" w:rsidP="00582825">
      <w:pPr>
        <w:jc w:val="both"/>
        <w:rPr>
          <w:rFonts w:ascii="Times New Roman" w:hAnsi="Times New Roman" w:cs="Times New Roman"/>
        </w:rPr>
      </w:pPr>
    </w:p>
    <w:p w14:paraId="4F0D721A"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This image explains the OpenShift Installation: IPI (Installer Provisioned Infrastructure) Method, which is used for fully automated deployments of OpenShift clusters.</w:t>
      </w:r>
    </w:p>
    <w:p w14:paraId="51DF3605" w14:textId="77777777" w:rsidR="0008158E" w:rsidRPr="0008158E" w:rsidRDefault="0008158E" w:rsidP="00582825">
      <w:pPr>
        <w:jc w:val="both"/>
        <w:rPr>
          <w:rFonts w:ascii="Times New Roman" w:hAnsi="Times New Roman" w:cs="Times New Roman"/>
        </w:rPr>
      </w:pPr>
    </w:p>
    <w:p w14:paraId="7B285134" w14:textId="77777777" w:rsidR="0008158E" w:rsidRPr="0008158E" w:rsidRDefault="0008158E" w:rsidP="00582825">
      <w:pPr>
        <w:jc w:val="both"/>
        <w:rPr>
          <w:rFonts w:ascii="Times New Roman" w:hAnsi="Times New Roman" w:cs="Times New Roman"/>
        </w:rPr>
      </w:pPr>
      <w:r w:rsidRPr="0008158E">
        <w:rPr>
          <w:rFonts w:ascii="Times New Roman" w:hAnsi="Times New Roman" w:cs="Times New Roman"/>
        </w:rPr>
        <w:t>Key Elements:</w:t>
      </w:r>
    </w:p>
    <w:p w14:paraId="54C02D9A" w14:textId="77777777" w:rsidR="0008158E" w:rsidRPr="0008158E" w:rsidRDefault="0008158E" w:rsidP="00582825">
      <w:pPr>
        <w:jc w:val="both"/>
        <w:rPr>
          <w:rFonts w:ascii="Times New Roman" w:hAnsi="Times New Roman" w:cs="Times New Roman"/>
        </w:rPr>
      </w:pPr>
    </w:p>
    <w:p w14:paraId="2613A193" w14:textId="13685E80" w:rsidR="0008158E" w:rsidRPr="0008158E" w:rsidRDefault="0008158E" w:rsidP="00582825">
      <w:pPr>
        <w:pStyle w:val="ListParagraph"/>
        <w:numPr>
          <w:ilvl w:val="0"/>
          <w:numId w:val="2"/>
        </w:numPr>
        <w:jc w:val="both"/>
        <w:rPr>
          <w:rFonts w:ascii="Times New Roman" w:hAnsi="Times New Roman" w:cs="Times New Roman"/>
        </w:rPr>
      </w:pPr>
      <w:r w:rsidRPr="00582825">
        <w:rPr>
          <w:rFonts w:ascii="Times New Roman" w:hAnsi="Times New Roman" w:cs="Times New Roman"/>
          <w:b/>
          <w:bCs/>
        </w:rPr>
        <w:t>Full Stack Automated Deployments (aka IPI)</w:t>
      </w:r>
      <w:r w:rsidRPr="0008158E">
        <w:rPr>
          <w:rFonts w:ascii="Times New Roman" w:hAnsi="Times New Roman" w:cs="Times New Roman"/>
        </w:rPr>
        <w:t>:</w:t>
      </w:r>
      <w:r w:rsidRPr="0008158E">
        <w:rPr>
          <w:rFonts w:ascii="Times New Roman" w:hAnsi="Times New Roman" w:cs="Times New Roman"/>
        </w:rPr>
        <w:t xml:space="preserve"> </w:t>
      </w:r>
      <w:r w:rsidRPr="0008158E">
        <w:rPr>
          <w:rFonts w:ascii="Times New Roman" w:hAnsi="Times New Roman" w:cs="Times New Roman"/>
        </w:rPr>
        <w:t>This is an automated deployment method where the OpenShift installer provisions the infrastructure and sets up the OpenShift Container Platform (OCP) cluster on Day 1.</w:t>
      </w:r>
      <w:r w:rsidRPr="0008158E">
        <w:rPr>
          <w:rFonts w:ascii="Times New Roman" w:hAnsi="Times New Roman" w:cs="Times New Roman"/>
        </w:rPr>
        <w:t xml:space="preserve"> </w:t>
      </w:r>
      <w:r w:rsidRPr="0008158E">
        <w:rPr>
          <w:rFonts w:ascii="Times New Roman" w:hAnsi="Times New Roman" w:cs="Times New Roman"/>
        </w:rPr>
        <w:t>On Day 2, operators take over to manage the cluster and resources continuously.</w:t>
      </w:r>
    </w:p>
    <w:p w14:paraId="5A128440" w14:textId="77777777" w:rsidR="0008158E" w:rsidRPr="0008158E" w:rsidRDefault="0008158E" w:rsidP="00582825">
      <w:pPr>
        <w:pStyle w:val="ListParagraph"/>
        <w:ind w:left="1440"/>
        <w:jc w:val="both"/>
        <w:rPr>
          <w:rFonts w:ascii="Times New Roman" w:hAnsi="Times New Roman" w:cs="Times New Roman"/>
        </w:rPr>
      </w:pPr>
    </w:p>
    <w:p w14:paraId="2385C3B1" w14:textId="1AE6A6E8" w:rsidR="0008158E" w:rsidRPr="0008158E" w:rsidRDefault="0008158E" w:rsidP="00582825">
      <w:pPr>
        <w:pStyle w:val="ListParagraph"/>
        <w:numPr>
          <w:ilvl w:val="0"/>
          <w:numId w:val="2"/>
        </w:numPr>
        <w:jc w:val="both"/>
        <w:rPr>
          <w:rFonts w:ascii="Times New Roman" w:hAnsi="Times New Roman" w:cs="Times New Roman"/>
        </w:rPr>
      </w:pPr>
      <w:r w:rsidRPr="00582825">
        <w:rPr>
          <w:rFonts w:ascii="Times New Roman" w:hAnsi="Times New Roman" w:cs="Times New Roman"/>
          <w:b/>
          <w:bCs/>
        </w:rPr>
        <w:t>Control Plane and Worker Nodes</w:t>
      </w:r>
      <w:r w:rsidRPr="0008158E">
        <w:rPr>
          <w:rFonts w:ascii="Times New Roman" w:hAnsi="Times New Roman" w:cs="Times New Roman"/>
        </w:rPr>
        <w:t>:</w:t>
      </w:r>
      <w:r w:rsidRPr="0008158E">
        <w:rPr>
          <w:rFonts w:ascii="Times New Roman" w:hAnsi="Times New Roman" w:cs="Times New Roman"/>
        </w:rPr>
        <w:t xml:space="preserve"> </w:t>
      </w:r>
      <w:r w:rsidRPr="0008158E">
        <w:rPr>
          <w:rFonts w:ascii="Times New Roman" w:hAnsi="Times New Roman" w:cs="Times New Roman"/>
        </w:rPr>
        <w:t>The diagram shows two primary components: the Control Plane and the Worker Nodes. These are the core building blocks of a Kubernetes/OpenShift cluster.</w:t>
      </w:r>
    </w:p>
    <w:p w14:paraId="78CFAEFF" w14:textId="77777777" w:rsidR="0008158E" w:rsidRPr="0008158E" w:rsidRDefault="0008158E" w:rsidP="00582825">
      <w:pPr>
        <w:pStyle w:val="ListParagraph"/>
        <w:jc w:val="both"/>
        <w:rPr>
          <w:rFonts w:ascii="Times New Roman" w:hAnsi="Times New Roman" w:cs="Times New Roman"/>
        </w:rPr>
      </w:pPr>
    </w:p>
    <w:p w14:paraId="4ADC4CBF" w14:textId="43247252" w:rsidR="0008158E" w:rsidRPr="0008158E" w:rsidRDefault="0008158E" w:rsidP="00582825">
      <w:pPr>
        <w:pStyle w:val="ListParagraph"/>
        <w:numPr>
          <w:ilvl w:val="0"/>
          <w:numId w:val="3"/>
        </w:numPr>
        <w:jc w:val="both"/>
        <w:rPr>
          <w:rFonts w:ascii="Times New Roman" w:hAnsi="Times New Roman" w:cs="Times New Roman"/>
        </w:rPr>
      </w:pPr>
      <w:r w:rsidRPr="0008158E">
        <w:rPr>
          <w:rFonts w:ascii="Times New Roman" w:hAnsi="Times New Roman" w:cs="Times New Roman"/>
        </w:rPr>
        <w:t>Control Plane:</w:t>
      </w:r>
      <w:r w:rsidRPr="0008158E">
        <w:rPr>
          <w:rFonts w:ascii="Times New Roman" w:hAnsi="Times New Roman" w:cs="Times New Roman"/>
        </w:rPr>
        <w:t xml:space="preserve"> </w:t>
      </w:r>
      <w:r w:rsidRPr="0008158E">
        <w:rPr>
          <w:rFonts w:ascii="Times New Roman" w:hAnsi="Times New Roman" w:cs="Times New Roman"/>
        </w:rPr>
        <w:t>It contains the OCP Cluster Resources, which manage the overall cluster state and ensure proper coordination between nodes.</w:t>
      </w:r>
      <w:r w:rsidRPr="0008158E">
        <w:rPr>
          <w:rFonts w:ascii="Times New Roman" w:hAnsi="Times New Roman" w:cs="Times New Roman"/>
        </w:rPr>
        <w:t xml:space="preserve"> </w:t>
      </w:r>
      <w:r w:rsidRPr="0008158E">
        <w:rPr>
          <w:rFonts w:ascii="Times New Roman" w:hAnsi="Times New Roman" w:cs="Times New Roman"/>
        </w:rPr>
        <w:t>These resources are operator-managed, meaning the cluster is controlled by software operators that automate tasks like scaling, updates, and maintenance.</w:t>
      </w:r>
    </w:p>
    <w:p w14:paraId="6EA31768" w14:textId="15988C80" w:rsidR="0008158E" w:rsidRPr="0008158E" w:rsidRDefault="0008158E" w:rsidP="00582825">
      <w:pPr>
        <w:pStyle w:val="ListParagraph"/>
        <w:numPr>
          <w:ilvl w:val="0"/>
          <w:numId w:val="3"/>
        </w:numPr>
        <w:jc w:val="both"/>
        <w:rPr>
          <w:rFonts w:ascii="Times New Roman" w:hAnsi="Times New Roman" w:cs="Times New Roman"/>
        </w:rPr>
      </w:pPr>
      <w:r w:rsidRPr="0008158E">
        <w:rPr>
          <w:rFonts w:ascii="Times New Roman" w:hAnsi="Times New Roman" w:cs="Times New Roman"/>
        </w:rPr>
        <w:t>Worker Nodes:</w:t>
      </w:r>
      <w:r w:rsidRPr="0008158E">
        <w:rPr>
          <w:rFonts w:ascii="Times New Roman" w:hAnsi="Times New Roman" w:cs="Times New Roman"/>
        </w:rPr>
        <w:t xml:space="preserve"> </w:t>
      </w:r>
      <w:r w:rsidRPr="0008158E">
        <w:rPr>
          <w:rFonts w:ascii="Times New Roman" w:hAnsi="Times New Roman" w:cs="Times New Roman"/>
        </w:rPr>
        <w:t>These are the actual servers or instances where application workloads run.</w:t>
      </w:r>
      <w:r w:rsidRPr="0008158E">
        <w:rPr>
          <w:rFonts w:ascii="Times New Roman" w:hAnsi="Times New Roman" w:cs="Times New Roman"/>
        </w:rPr>
        <w:t xml:space="preserve"> </w:t>
      </w:r>
      <w:r w:rsidRPr="0008158E">
        <w:rPr>
          <w:rFonts w:ascii="Times New Roman" w:hAnsi="Times New Roman" w:cs="Times New Roman"/>
        </w:rPr>
        <w:t>Like the Control Plane, the worker nodes are also operator-managed, meaning most of their tasks are automated by the system.</w:t>
      </w:r>
    </w:p>
    <w:p w14:paraId="17C78A25" w14:textId="77777777" w:rsidR="0008158E" w:rsidRPr="0008158E" w:rsidRDefault="0008158E" w:rsidP="00582825">
      <w:pPr>
        <w:ind w:left="720"/>
        <w:jc w:val="both"/>
        <w:rPr>
          <w:rFonts w:ascii="Times New Roman" w:hAnsi="Times New Roman" w:cs="Times New Roman"/>
        </w:rPr>
      </w:pPr>
    </w:p>
    <w:p w14:paraId="2045161C" w14:textId="629ABBE4" w:rsidR="0008158E" w:rsidRPr="0008158E" w:rsidRDefault="0008158E" w:rsidP="00582825">
      <w:pPr>
        <w:ind w:left="1440" w:hanging="720"/>
        <w:jc w:val="both"/>
        <w:rPr>
          <w:rFonts w:ascii="Times New Roman" w:hAnsi="Times New Roman" w:cs="Times New Roman"/>
        </w:rPr>
      </w:pPr>
      <w:r w:rsidRPr="0008158E">
        <w:rPr>
          <w:rFonts w:ascii="Times New Roman" w:hAnsi="Times New Roman" w:cs="Times New Roman"/>
        </w:rPr>
        <w:t>3.</w:t>
      </w:r>
      <w:r w:rsidRPr="0008158E">
        <w:rPr>
          <w:rFonts w:ascii="Times New Roman" w:hAnsi="Times New Roman" w:cs="Times New Roman"/>
        </w:rPr>
        <w:tab/>
      </w:r>
      <w:r w:rsidRPr="00582825">
        <w:rPr>
          <w:rFonts w:ascii="Times New Roman" w:hAnsi="Times New Roman" w:cs="Times New Roman"/>
          <w:b/>
          <w:bCs/>
        </w:rPr>
        <w:t>Managed Components:</w:t>
      </w:r>
      <w:r>
        <w:rPr>
          <w:rFonts w:ascii="Times New Roman" w:hAnsi="Times New Roman" w:cs="Times New Roman"/>
        </w:rPr>
        <w:t xml:space="preserve"> </w:t>
      </w:r>
      <w:r w:rsidRPr="0008158E">
        <w:rPr>
          <w:rFonts w:ascii="Times New Roman" w:hAnsi="Times New Roman" w:cs="Times New Roman"/>
        </w:rPr>
        <w:t>Red Color (Operator Managed): Both the control plane and worker nodes are managed by operators. Operators are built-in automation tools that handle complex operational tasks for Kubernetes/OpenShift resources.</w:t>
      </w:r>
    </w:p>
    <w:p w14:paraId="156DE8D3" w14:textId="4906EF74" w:rsidR="0008158E" w:rsidRPr="0008158E" w:rsidRDefault="0008158E" w:rsidP="00582825">
      <w:pPr>
        <w:pStyle w:val="ListParagraph"/>
        <w:numPr>
          <w:ilvl w:val="0"/>
          <w:numId w:val="4"/>
        </w:numPr>
        <w:jc w:val="both"/>
        <w:rPr>
          <w:rFonts w:ascii="Times New Roman" w:hAnsi="Times New Roman" w:cs="Times New Roman"/>
        </w:rPr>
      </w:pPr>
      <w:r w:rsidRPr="00582825">
        <w:rPr>
          <w:rFonts w:ascii="Times New Roman" w:hAnsi="Times New Roman" w:cs="Times New Roman"/>
          <w:b/>
          <w:bCs/>
        </w:rPr>
        <w:t>RHEL CoreOS</w:t>
      </w:r>
      <w:r w:rsidRPr="0008158E">
        <w:rPr>
          <w:rFonts w:ascii="Times New Roman" w:hAnsi="Times New Roman" w:cs="Times New Roman"/>
        </w:rPr>
        <w:t>: The underlying operating system for both control plane and worker nodes is Red Hat Enterprise Linux CoreOS (RHEL CoreOS), which is optimized for OpenShift.</w:t>
      </w:r>
    </w:p>
    <w:p w14:paraId="36D458AD" w14:textId="30E55C77" w:rsidR="0008158E" w:rsidRDefault="0008158E" w:rsidP="00582825">
      <w:pPr>
        <w:pStyle w:val="ListParagraph"/>
        <w:numPr>
          <w:ilvl w:val="0"/>
          <w:numId w:val="4"/>
        </w:numPr>
        <w:jc w:val="both"/>
        <w:rPr>
          <w:rFonts w:ascii="Times New Roman" w:hAnsi="Times New Roman" w:cs="Times New Roman"/>
        </w:rPr>
      </w:pPr>
      <w:r w:rsidRPr="00582825">
        <w:rPr>
          <w:rFonts w:ascii="Times New Roman" w:hAnsi="Times New Roman" w:cs="Times New Roman"/>
          <w:b/>
          <w:bCs/>
        </w:rPr>
        <w:t>Metal/Cloud Resources</w:t>
      </w:r>
      <w:r w:rsidRPr="0008158E">
        <w:rPr>
          <w:rFonts w:ascii="Times New Roman" w:hAnsi="Times New Roman" w:cs="Times New Roman"/>
        </w:rPr>
        <w:t>: The infrastructure (bare metal or cloud-based resources) is used to deploy both control plane and worker nodes. These resources are provisioned and managed by the OpenShift installer.</w:t>
      </w:r>
    </w:p>
    <w:p w14:paraId="4C4B6200" w14:textId="77777777" w:rsidR="00582825" w:rsidRDefault="00582825" w:rsidP="00582825">
      <w:pPr>
        <w:pStyle w:val="ListParagraph"/>
        <w:ind w:left="2160"/>
        <w:jc w:val="both"/>
        <w:rPr>
          <w:rFonts w:ascii="Times New Roman" w:hAnsi="Times New Roman" w:cs="Times New Roman"/>
        </w:rPr>
      </w:pPr>
    </w:p>
    <w:p w14:paraId="4C9950EA" w14:textId="77777777" w:rsidR="00582825" w:rsidRDefault="00582825" w:rsidP="00582825">
      <w:pPr>
        <w:pStyle w:val="ListParagraph"/>
        <w:ind w:left="2160"/>
        <w:jc w:val="both"/>
        <w:rPr>
          <w:rFonts w:ascii="Times New Roman" w:hAnsi="Times New Roman" w:cs="Times New Roman"/>
        </w:rPr>
      </w:pPr>
    </w:p>
    <w:p w14:paraId="50E5ADF8" w14:textId="573EF52F" w:rsidR="00582825" w:rsidRPr="00582825" w:rsidRDefault="00582825" w:rsidP="00582825">
      <w:pPr>
        <w:jc w:val="both"/>
        <w:rPr>
          <w:rFonts w:ascii="Times New Roman" w:hAnsi="Times New Roman" w:cs="Times New Roman"/>
        </w:rPr>
      </w:pPr>
      <w:r w:rsidRPr="00582825">
        <w:rPr>
          <w:rFonts w:ascii="Times New Roman" w:hAnsi="Times New Roman" w:cs="Times New Roman"/>
          <w:b/>
          <w:bCs/>
        </w:rPr>
        <w:t>OpenShift Installation: UPI (User Provisioned Infrastructure) Method</w:t>
      </w:r>
    </w:p>
    <w:p w14:paraId="10AD9092" w14:textId="77777777" w:rsidR="00582825" w:rsidRDefault="00582825" w:rsidP="00582825">
      <w:pPr>
        <w:pStyle w:val="ListParagraph"/>
        <w:ind w:left="2160"/>
        <w:jc w:val="both"/>
        <w:rPr>
          <w:rFonts w:ascii="Times New Roman" w:hAnsi="Times New Roman" w:cs="Times New Roman"/>
        </w:rPr>
      </w:pPr>
    </w:p>
    <w:p w14:paraId="70DA780E" w14:textId="6D8FD946" w:rsidR="00582825" w:rsidRDefault="00582825" w:rsidP="00582825">
      <w:pPr>
        <w:jc w:val="center"/>
        <w:rPr>
          <w:rFonts w:ascii="Times New Roman" w:hAnsi="Times New Roman" w:cs="Times New Roman"/>
        </w:rPr>
      </w:pPr>
      <w:r>
        <w:rPr>
          <w:rFonts w:ascii="Times New Roman" w:hAnsi="Times New Roman" w:cs="Times New Roman"/>
          <w:noProof/>
        </w:rPr>
        <w:drawing>
          <wp:inline distT="0" distB="0" distL="0" distR="0" wp14:anchorId="29FF12D2" wp14:editId="6EE8925D">
            <wp:extent cx="4724400" cy="2201519"/>
            <wp:effectExtent l="0" t="0" r="0" b="0"/>
            <wp:docPr id="49744133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41333" name="Picture 4"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4225" cy="2229397"/>
                    </a:xfrm>
                    <a:prstGeom prst="rect">
                      <a:avLst/>
                    </a:prstGeom>
                  </pic:spPr>
                </pic:pic>
              </a:graphicData>
            </a:graphic>
          </wp:inline>
        </w:drawing>
      </w:r>
    </w:p>
    <w:p w14:paraId="3C2EC3A3" w14:textId="77777777" w:rsidR="00582825" w:rsidRPr="00582825" w:rsidRDefault="00582825" w:rsidP="00582825">
      <w:pPr>
        <w:tabs>
          <w:tab w:val="left" w:pos="2880"/>
        </w:tabs>
        <w:rPr>
          <w:rFonts w:ascii="Times New Roman" w:hAnsi="Times New Roman" w:cs="Times New Roman"/>
        </w:rPr>
      </w:pPr>
    </w:p>
    <w:p w14:paraId="69141FDA" w14:textId="77777777" w:rsidR="00582825" w:rsidRPr="00582825" w:rsidRDefault="00582825" w:rsidP="00582825">
      <w:pPr>
        <w:tabs>
          <w:tab w:val="left" w:pos="2880"/>
        </w:tabs>
        <w:rPr>
          <w:rFonts w:ascii="Times New Roman" w:hAnsi="Times New Roman" w:cs="Times New Roman"/>
        </w:rPr>
      </w:pPr>
      <w:r w:rsidRPr="00582825">
        <w:rPr>
          <w:rFonts w:ascii="Times New Roman" w:hAnsi="Times New Roman" w:cs="Times New Roman"/>
          <w:b/>
          <w:bCs/>
        </w:rPr>
        <w:t>Key Elements:</w:t>
      </w:r>
    </w:p>
    <w:p w14:paraId="4416CDA7" w14:textId="77777777" w:rsidR="00582825" w:rsidRPr="00582825" w:rsidRDefault="00582825" w:rsidP="00582825">
      <w:pPr>
        <w:tabs>
          <w:tab w:val="left" w:pos="2880"/>
        </w:tabs>
        <w:rPr>
          <w:rFonts w:ascii="Times New Roman" w:hAnsi="Times New Roman" w:cs="Times New Roman"/>
        </w:rPr>
      </w:pPr>
    </w:p>
    <w:p w14:paraId="302855B9" w14:textId="4EF3DF7E" w:rsidR="00582825" w:rsidRDefault="00582825" w:rsidP="0092585C">
      <w:pPr>
        <w:pStyle w:val="ListParagraph"/>
        <w:numPr>
          <w:ilvl w:val="0"/>
          <w:numId w:val="6"/>
        </w:numPr>
        <w:tabs>
          <w:tab w:val="left" w:pos="2880"/>
        </w:tabs>
        <w:jc w:val="both"/>
        <w:rPr>
          <w:rFonts w:ascii="Times New Roman" w:hAnsi="Times New Roman" w:cs="Times New Roman"/>
        </w:rPr>
      </w:pPr>
      <w:r w:rsidRPr="00582825">
        <w:rPr>
          <w:rFonts w:ascii="Times New Roman" w:hAnsi="Times New Roman" w:cs="Times New Roman"/>
          <w:b/>
          <w:bCs/>
        </w:rPr>
        <w:t>Deploying to Pre-existing Infrastructure (UPI)</w:t>
      </w:r>
      <w:r w:rsidRPr="00582825">
        <w:rPr>
          <w:rFonts w:ascii="Times New Roman" w:hAnsi="Times New Roman" w:cs="Times New Roman"/>
        </w:rPr>
        <w:t>:</w:t>
      </w:r>
      <w:r w:rsidRPr="00582825">
        <w:rPr>
          <w:rFonts w:ascii="Times New Roman" w:hAnsi="Times New Roman" w:cs="Times New Roman"/>
        </w:rPr>
        <w:t xml:space="preserve"> </w:t>
      </w:r>
      <w:r w:rsidRPr="00582825">
        <w:rPr>
          <w:rFonts w:ascii="Times New Roman" w:hAnsi="Times New Roman" w:cs="Times New Roman"/>
        </w:rPr>
        <w:t xml:space="preserve">Unlike the IPI method, UPI involves </w:t>
      </w:r>
      <w:r w:rsidRPr="00582825">
        <w:rPr>
          <w:rFonts w:ascii="Times New Roman" w:hAnsi="Times New Roman" w:cs="Times New Roman"/>
          <w:b/>
          <w:bCs/>
        </w:rPr>
        <w:t>customer-managed</w:t>
      </w:r>
      <w:r w:rsidRPr="00582825">
        <w:rPr>
          <w:rFonts w:ascii="Times New Roman" w:hAnsi="Times New Roman" w:cs="Times New Roman"/>
        </w:rPr>
        <w:t xml:space="preserve"> infrastructure. The deployment uses existing infrastructure resources (such as servers or cloud environments) that the customer has already provisioned.</w:t>
      </w:r>
    </w:p>
    <w:p w14:paraId="76EA69E0" w14:textId="77777777" w:rsidR="00582825" w:rsidRPr="00582825" w:rsidRDefault="00582825" w:rsidP="0092585C">
      <w:pPr>
        <w:pStyle w:val="ListParagraph"/>
        <w:tabs>
          <w:tab w:val="left" w:pos="2880"/>
        </w:tabs>
        <w:jc w:val="both"/>
        <w:rPr>
          <w:rFonts w:ascii="Times New Roman" w:hAnsi="Times New Roman" w:cs="Times New Roman"/>
        </w:rPr>
      </w:pPr>
    </w:p>
    <w:p w14:paraId="7C552CB5" w14:textId="1A2EE9A2" w:rsidR="00582825" w:rsidRPr="00582825" w:rsidRDefault="00582825" w:rsidP="0092585C">
      <w:pPr>
        <w:pStyle w:val="ListParagraph"/>
        <w:numPr>
          <w:ilvl w:val="0"/>
          <w:numId w:val="6"/>
        </w:numPr>
        <w:tabs>
          <w:tab w:val="left" w:pos="2880"/>
        </w:tabs>
        <w:jc w:val="both"/>
        <w:rPr>
          <w:rFonts w:ascii="Times New Roman" w:hAnsi="Times New Roman" w:cs="Times New Roman"/>
        </w:rPr>
      </w:pPr>
      <w:r w:rsidRPr="00582825">
        <w:rPr>
          <w:rFonts w:ascii="Times New Roman" w:hAnsi="Times New Roman" w:cs="Times New Roman"/>
          <w:b/>
          <w:bCs/>
        </w:rPr>
        <w:t>Control Plane and Worker Nodes</w:t>
      </w:r>
      <w:r w:rsidRPr="00582825">
        <w:rPr>
          <w:rFonts w:ascii="Times New Roman" w:hAnsi="Times New Roman" w:cs="Times New Roman"/>
        </w:rPr>
        <w:t>:</w:t>
      </w:r>
      <w:r>
        <w:rPr>
          <w:rFonts w:ascii="Times New Roman" w:hAnsi="Times New Roman" w:cs="Times New Roman"/>
        </w:rPr>
        <w:t xml:space="preserve"> </w:t>
      </w:r>
      <w:r w:rsidRPr="00582825">
        <w:rPr>
          <w:rFonts w:ascii="Times New Roman" w:hAnsi="Times New Roman" w:cs="Times New Roman"/>
        </w:rPr>
        <w:t>Like</w:t>
      </w:r>
      <w:r w:rsidRPr="00582825">
        <w:rPr>
          <w:rFonts w:ascii="Times New Roman" w:hAnsi="Times New Roman" w:cs="Times New Roman"/>
        </w:rPr>
        <w:t xml:space="preserve"> the IPI method, the cluster is divided into a </w:t>
      </w:r>
      <w:r w:rsidRPr="00582825">
        <w:rPr>
          <w:rFonts w:ascii="Times New Roman" w:hAnsi="Times New Roman" w:cs="Times New Roman"/>
          <w:b/>
          <w:bCs/>
        </w:rPr>
        <w:t>Control Plane</w:t>
      </w:r>
      <w:r w:rsidRPr="00582825">
        <w:rPr>
          <w:rFonts w:ascii="Times New Roman" w:hAnsi="Times New Roman" w:cs="Times New Roman"/>
        </w:rPr>
        <w:t xml:space="preserve"> and </w:t>
      </w:r>
      <w:r w:rsidRPr="00582825">
        <w:rPr>
          <w:rFonts w:ascii="Times New Roman" w:hAnsi="Times New Roman" w:cs="Times New Roman"/>
          <w:b/>
          <w:bCs/>
        </w:rPr>
        <w:t>Worker Nodes</w:t>
      </w:r>
      <w:r w:rsidRPr="00582825">
        <w:rPr>
          <w:rFonts w:ascii="Times New Roman" w:hAnsi="Times New Roman" w:cs="Times New Roman"/>
        </w:rPr>
        <w:t>.</w:t>
      </w:r>
    </w:p>
    <w:p w14:paraId="158E209A" w14:textId="38105212" w:rsidR="00582825" w:rsidRPr="00582825" w:rsidRDefault="00582825" w:rsidP="0092585C">
      <w:pPr>
        <w:pStyle w:val="ListParagraph"/>
        <w:numPr>
          <w:ilvl w:val="0"/>
          <w:numId w:val="8"/>
        </w:numPr>
        <w:tabs>
          <w:tab w:val="left" w:pos="2880"/>
        </w:tabs>
        <w:jc w:val="both"/>
        <w:rPr>
          <w:rFonts w:ascii="Times New Roman" w:hAnsi="Times New Roman" w:cs="Times New Roman"/>
        </w:rPr>
      </w:pPr>
      <w:r w:rsidRPr="00582825">
        <w:rPr>
          <w:rFonts w:ascii="Times New Roman" w:hAnsi="Times New Roman" w:cs="Times New Roman"/>
          <w:b/>
          <w:bCs/>
        </w:rPr>
        <w:t>Control Plane</w:t>
      </w:r>
      <w:r w:rsidRPr="00582825">
        <w:rPr>
          <w:rFonts w:ascii="Times New Roman" w:hAnsi="Times New Roman" w:cs="Times New Roman"/>
        </w:rPr>
        <w:t>:</w:t>
      </w:r>
      <w:r w:rsidRPr="00582825">
        <w:rPr>
          <w:rFonts w:ascii="Times New Roman" w:hAnsi="Times New Roman" w:cs="Times New Roman"/>
        </w:rPr>
        <w:t xml:space="preserve"> </w:t>
      </w:r>
      <w:r w:rsidRPr="00582825">
        <w:rPr>
          <w:rFonts w:ascii="Times New Roman" w:hAnsi="Times New Roman" w:cs="Times New Roman"/>
        </w:rPr>
        <w:t xml:space="preserve">The control plane includes the </w:t>
      </w:r>
      <w:r w:rsidRPr="00582825">
        <w:rPr>
          <w:rFonts w:ascii="Times New Roman" w:hAnsi="Times New Roman" w:cs="Times New Roman"/>
          <w:b/>
          <w:bCs/>
        </w:rPr>
        <w:t>OCP Cluster Resources</w:t>
      </w:r>
      <w:r w:rsidRPr="00582825">
        <w:rPr>
          <w:rFonts w:ascii="Times New Roman" w:hAnsi="Times New Roman" w:cs="Times New Roman"/>
        </w:rPr>
        <w:t xml:space="preserve"> and the core </w:t>
      </w:r>
      <w:r w:rsidRPr="00582825">
        <w:rPr>
          <w:rFonts w:ascii="Times New Roman" w:hAnsi="Times New Roman" w:cs="Times New Roman"/>
          <w:b/>
          <w:bCs/>
        </w:rPr>
        <w:t>OCP Cluster</w:t>
      </w:r>
      <w:r w:rsidRPr="00582825">
        <w:rPr>
          <w:rFonts w:ascii="Times New Roman" w:hAnsi="Times New Roman" w:cs="Times New Roman"/>
        </w:rPr>
        <w:t xml:space="preserve">, which are </w:t>
      </w:r>
      <w:proofErr w:type="gramStart"/>
      <w:r w:rsidRPr="00582825">
        <w:rPr>
          <w:rFonts w:ascii="Times New Roman" w:hAnsi="Times New Roman" w:cs="Times New Roman"/>
        </w:rPr>
        <w:t>operator-managed</w:t>
      </w:r>
      <w:proofErr w:type="gramEnd"/>
      <w:r w:rsidRPr="00582825">
        <w:rPr>
          <w:rFonts w:ascii="Times New Roman" w:hAnsi="Times New Roman" w:cs="Times New Roman"/>
        </w:rPr>
        <w:t>.</w:t>
      </w:r>
      <w:r w:rsidRPr="00582825">
        <w:rPr>
          <w:rFonts w:ascii="Times New Roman" w:hAnsi="Times New Roman" w:cs="Times New Roman"/>
        </w:rPr>
        <w:t xml:space="preserve"> </w:t>
      </w:r>
      <w:r w:rsidRPr="00582825">
        <w:rPr>
          <w:rFonts w:ascii="Times New Roman" w:hAnsi="Times New Roman" w:cs="Times New Roman"/>
        </w:rPr>
        <w:t xml:space="preserve">The control plane must run on </w:t>
      </w:r>
      <w:r w:rsidRPr="00582825">
        <w:rPr>
          <w:rFonts w:ascii="Times New Roman" w:hAnsi="Times New Roman" w:cs="Times New Roman"/>
          <w:b/>
          <w:bCs/>
        </w:rPr>
        <w:t>RHEL CoreOS</w:t>
      </w:r>
      <w:r w:rsidRPr="00582825">
        <w:rPr>
          <w:rFonts w:ascii="Times New Roman" w:hAnsi="Times New Roman" w:cs="Times New Roman"/>
        </w:rPr>
        <w:t xml:space="preserve"> (a requirement for this part of the infrastructure), and these nodes are managed by operators to ensure smooth operations.</w:t>
      </w:r>
    </w:p>
    <w:p w14:paraId="2E265523" w14:textId="33528124" w:rsidR="00582825" w:rsidRPr="00582825" w:rsidRDefault="00582825" w:rsidP="0092585C">
      <w:pPr>
        <w:pStyle w:val="ListParagraph"/>
        <w:numPr>
          <w:ilvl w:val="0"/>
          <w:numId w:val="8"/>
        </w:numPr>
        <w:tabs>
          <w:tab w:val="left" w:pos="2880"/>
        </w:tabs>
        <w:jc w:val="both"/>
        <w:rPr>
          <w:rFonts w:ascii="Times New Roman" w:hAnsi="Times New Roman" w:cs="Times New Roman"/>
        </w:rPr>
      </w:pPr>
      <w:r w:rsidRPr="00582825">
        <w:rPr>
          <w:rFonts w:ascii="Times New Roman" w:hAnsi="Times New Roman" w:cs="Times New Roman"/>
          <w:b/>
          <w:bCs/>
        </w:rPr>
        <w:t>Worker Nodes</w:t>
      </w:r>
      <w:r w:rsidRPr="00582825">
        <w:rPr>
          <w:rFonts w:ascii="Times New Roman" w:hAnsi="Times New Roman" w:cs="Times New Roman"/>
        </w:rPr>
        <w:t>:</w:t>
      </w:r>
      <w:r w:rsidRPr="00582825">
        <w:rPr>
          <w:rFonts w:ascii="Times New Roman" w:hAnsi="Times New Roman" w:cs="Times New Roman"/>
        </w:rPr>
        <w:t xml:space="preserve"> </w:t>
      </w:r>
      <w:r w:rsidRPr="00582825">
        <w:rPr>
          <w:rFonts w:ascii="Times New Roman" w:hAnsi="Times New Roman" w:cs="Times New Roman"/>
        </w:rPr>
        <w:t xml:space="preserve">The worker nodes can run on either </w:t>
      </w:r>
      <w:r w:rsidRPr="00582825">
        <w:rPr>
          <w:rFonts w:ascii="Times New Roman" w:hAnsi="Times New Roman" w:cs="Times New Roman"/>
          <w:b/>
          <w:bCs/>
        </w:rPr>
        <w:t>RHEL CoreOS</w:t>
      </w:r>
      <w:r w:rsidRPr="00582825">
        <w:rPr>
          <w:rFonts w:ascii="Times New Roman" w:hAnsi="Times New Roman" w:cs="Times New Roman"/>
        </w:rPr>
        <w:t xml:space="preserve"> or </w:t>
      </w:r>
      <w:r w:rsidRPr="00582825">
        <w:rPr>
          <w:rFonts w:ascii="Times New Roman" w:hAnsi="Times New Roman" w:cs="Times New Roman"/>
          <w:b/>
          <w:bCs/>
        </w:rPr>
        <w:t>RHEL 8/9</w:t>
      </w:r>
      <w:r w:rsidRPr="00582825">
        <w:rPr>
          <w:rFonts w:ascii="Times New Roman" w:hAnsi="Times New Roman" w:cs="Times New Roman"/>
        </w:rPr>
        <w:t>, providing more flexibility depending on the user’s preference.</w:t>
      </w:r>
      <w:r w:rsidRPr="00582825">
        <w:rPr>
          <w:rFonts w:ascii="Times New Roman" w:hAnsi="Times New Roman" w:cs="Times New Roman"/>
        </w:rPr>
        <w:t xml:space="preserve"> </w:t>
      </w:r>
      <w:r w:rsidRPr="00582825">
        <w:rPr>
          <w:rFonts w:ascii="Times New Roman" w:hAnsi="Times New Roman" w:cs="Times New Roman"/>
        </w:rPr>
        <w:t>The worker nodes can also be provisioned on customer-managed infrastructure, whether it’s bare metal or cloud-based resources.</w:t>
      </w:r>
    </w:p>
    <w:p w14:paraId="0404BCB6" w14:textId="77777777" w:rsidR="00582825" w:rsidRPr="00582825" w:rsidRDefault="00582825" w:rsidP="0092585C">
      <w:pPr>
        <w:tabs>
          <w:tab w:val="left" w:pos="2880"/>
        </w:tabs>
        <w:ind w:left="1440"/>
        <w:jc w:val="both"/>
        <w:rPr>
          <w:rFonts w:ascii="Times New Roman" w:hAnsi="Times New Roman" w:cs="Times New Roman"/>
        </w:rPr>
      </w:pPr>
    </w:p>
    <w:p w14:paraId="0F9CE9AC" w14:textId="56749B48" w:rsidR="00582825" w:rsidRPr="00582825" w:rsidRDefault="00582825" w:rsidP="0092585C">
      <w:pPr>
        <w:pStyle w:val="ListParagraph"/>
        <w:numPr>
          <w:ilvl w:val="0"/>
          <w:numId w:val="6"/>
        </w:numPr>
        <w:tabs>
          <w:tab w:val="left" w:pos="2880"/>
        </w:tabs>
        <w:jc w:val="both"/>
        <w:rPr>
          <w:rFonts w:ascii="Times New Roman" w:hAnsi="Times New Roman" w:cs="Times New Roman"/>
        </w:rPr>
      </w:pPr>
      <w:r w:rsidRPr="00582825">
        <w:rPr>
          <w:rFonts w:ascii="Times New Roman" w:hAnsi="Times New Roman" w:cs="Times New Roman"/>
          <w:b/>
          <w:bCs/>
        </w:rPr>
        <w:t>Managed Components</w:t>
      </w:r>
      <w:r w:rsidRPr="00582825">
        <w:rPr>
          <w:rFonts w:ascii="Times New Roman" w:hAnsi="Times New Roman" w:cs="Times New Roman"/>
        </w:rPr>
        <w:t>:</w:t>
      </w:r>
    </w:p>
    <w:p w14:paraId="11BD29AE" w14:textId="405EDEA2" w:rsidR="00582825" w:rsidRPr="00582825" w:rsidRDefault="00582825" w:rsidP="0092585C">
      <w:pPr>
        <w:pStyle w:val="ListParagraph"/>
        <w:numPr>
          <w:ilvl w:val="0"/>
          <w:numId w:val="7"/>
        </w:numPr>
        <w:tabs>
          <w:tab w:val="left" w:pos="2880"/>
        </w:tabs>
        <w:jc w:val="both"/>
        <w:rPr>
          <w:rFonts w:ascii="Times New Roman" w:hAnsi="Times New Roman" w:cs="Times New Roman"/>
        </w:rPr>
      </w:pPr>
      <w:r w:rsidRPr="00582825">
        <w:rPr>
          <w:rFonts w:ascii="Times New Roman" w:hAnsi="Times New Roman" w:cs="Times New Roman"/>
          <w:b/>
          <w:bCs/>
        </w:rPr>
        <w:t>Red Color (Operator Managed)</w:t>
      </w:r>
      <w:r w:rsidRPr="00582825">
        <w:rPr>
          <w:rFonts w:ascii="Times New Roman" w:hAnsi="Times New Roman" w:cs="Times New Roman"/>
        </w:rPr>
        <w:t>: Operator-managed components include the OCP Cluster Resources and the OpenShift cluster itself. These parts are managed by operators that handle automated maintenance, updates, and scaling.</w:t>
      </w:r>
    </w:p>
    <w:p w14:paraId="20F4A28C" w14:textId="7CF43AE6" w:rsidR="00582825" w:rsidRPr="00582825" w:rsidRDefault="00582825" w:rsidP="0092585C">
      <w:pPr>
        <w:pStyle w:val="ListParagraph"/>
        <w:numPr>
          <w:ilvl w:val="0"/>
          <w:numId w:val="7"/>
        </w:numPr>
        <w:tabs>
          <w:tab w:val="left" w:pos="2880"/>
        </w:tabs>
        <w:jc w:val="both"/>
        <w:rPr>
          <w:rFonts w:ascii="Times New Roman" w:hAnsi="Times New Roman" w:cs="Times New Roman"/>
        </w:rPr>
      </w:pPr>
      <w:r w:rsidRPr="00582825">
        <w:rPr>
          <w:rFonts w:ascii="Times New Roman" w:hAnsi="Times New Roman" w:cs="Times New Roman"/>
          <w:b/>
          <w:bCs/>
        </w:rPr>
        <w:t>Gray Color (User Managed)</w:t>
      </w:r>
      <w:r w:rsidRPr="00582825">
        <w:rPr>
          <w:rFonts w:ascii="Times New Roman" w:hAnsi="Times New Roman" w:cs="Times New Roman"/>
        </w:rPr>
        <w:t xml:space="preserve">: The </w:t>
      </w:r>
      <w:r w:rsidRPr="00582825">
        <w:rPr>
          <w:rFonts w:ascii="Times New Roman" w:hAnsi="Times New Roman" w:cs="Times New Roman"/>
          <w:b/>
          <w:bCs/>
        </w:rPr>
        <w:t>metal/cloud resources</w:t>
      </w:r>
      <w:r w:rsidRPr="00582825">
        <w:rPr>
          <w:rFonts w:ascii="Times New Roman" w:hAnsi="Times New Roman" w:cs="Times New Roman"/>
        </w:rPr>
        <w:t xml:space="preserve"> (infrastructure) and some worker node management tasks are handled by the user or their system administrators. Unlike IPI, the customer is responsible for provisioning and maintaining these underlying resources.</w:t>
      </w:r>
    </w:p>
    <w:p w14:paraId="640CA063" w14:textId="40847873" w:rsidR="00582825" w:rsidRPr="00582825" w:rsidRDefault="00582825" w:rsidP="0092585C">
      <w:pPr>
        <w:tabs>
          <w:tab w:val="left" w:pos="2880"/>
        </w:tabs>
        <w:jc w:val="both"/>
        <w:rPr>
          <w:rFonts w:ascii="Times New Roman" w:hAnsi="Times New Roman" w:cs="Times New Roman"/>
        </w:rPr>
      </w:pPr>
      <w:r w:rsidRPr="00582825">
        <w:rPr>
          <w:rFonts w:ascii="Times New Roman" w:hAnsi="Times New Roman" w:cs="Times New Roman"/>
        </w:rPr>
        <w:tab/>
      </w:r>
    </w:p>
    <w:p w14:paraId="17E95DFB" w14:textId="4D6D1D8D" w:rsidR="00582825" w:rsidRDefault="00582825" w:rsidP="0092585C">
      <w:pPr>
        <w:tabs>
          <w:tab w:val="left" w:pos="2880"/>
        </w:tabs>
        <w:jc w:val="both"/>
        <w:rPr>
          <w:rFonts w:ascii="Times New Roman" w:hAnsi="Times New Roman" w:cs="Times New Roman"/>
        </w:rPr>
      </w:pPr>
      <w:r w:rsidRPr="00582825">
        <w:rPr>
          <w:rFonts w:ascii="Times New Roman" w:hAnsi="Times New Roman" w:cs="Times New Roman"/>
        </w:rPr>
        <w:t xml:space="preserve">It is important to note that </w:t>
      </w:r>
      <w:r w:rsidRPr="00582825">
        <w:rPr>
          <w:rFonts w:ascii="Times New Roman" w:hAnsi="Times New Roman" w:cs="Times New Roman"/>
          <w:b/>
          <w:bCs/>
        </w:rPr>
        <w:t>Control Plane nodes must run RHEL CoreOS</w:t>
      </w:r>
      <w:r w:rsidRPr="00582825">
        <w:rPr>
          <w:rFonts w:ascii="Times New Roman" w:hAnsi="Times New Roman" w:cs="Times New Roman"/>
        </w:rPr>
        <w:t>, meaning these nodes cannot use other operating systems for proper compatibility and operation within the cluster.</w:t>
      </w:r>
    </w:p>
    <w:p w14:paraId="26979623" w14:textId="77777777" w:rsidR="0092585C" w:rsidRDefault="0092585C" w:rsidP="00582825">
      <w:pPr>
        <w:tabs>
          <w:tab w:val="left" w:pos="2880"/>
        </w:tabs>
        <w:rPr>
          <w:rFonts w:ascii="Times New Roman" w:hAnsi="Times New Roman" w:cs="Times New Roman"/>
        </w:rPr>
      </w:pPr>
    </w:p>
    <w:p w14:paraId="3D08454C" w14:textId="4B85C347" w:rsidR="0092585C" w:rsidRPr="0092585C" w:rsidRDefault="0092585C" w:rsidP="00582825">
      <w:pPr>
        <w:tabs>
          <w:tab w:val="left" w:pos="2880"/>
        </w:tabs>
        <w:rPr>
          <w:rFonts w:ascii="Times New Roman" w:hAnsi="Times New Roman" w:cs="Times New Roman"/>
          <w:b/>
          <w:bCs/>
        </w:rPr>
      </w:pPr>
      <w:r>
        <w:rPr>
          <w:rFonts w:ascii="Times New Roman" w:hAnsi="Times New Roman" w:cs="Times New Roman"/>
          <w:b/>
          <w:bCs/>
        </w:rPr>
        <w:t>C</w:t>
      </w:r>
      <w:r w:rsidRPr="0092585C">
        <w:rPr>
          <w:rFonts w:ascii="Times New Roman" w:hAnsi="Times New Roman" w:cs="Times New Roman"/>
          <w:b/>
          <w:bCs/>
        </w:rPr>
        <w:t>omparison between two OpenShift deployment methods: Full Stack Automation (IPI) and Pre-existing Infrastructure (UPI)</w:t>
      </w:r>
    </w:p>
    <w:p w14:paraId="32033D56" w14:textId="77777777" w:rsidR="00582825" w:rsidRDefault="00582825" w:rsidP="00582825">
      <w:pPr>
        <w:tabs>
          <w:tab w:val="left" w:pos="2880"/>
        </w:tabs>
        <w:rPr>
          <w:rFonts w:ascii="Times New Roman" w:hAnsi="Times New Roman" w:cs="Times New Roman"/>
        </w:rPr>
      </w:pPr>
    </w:p>
    <w:tbl>
      <w:tblPr>
        <w:tblStyle w:val="TableGrid"/>
        <w:tblW w:w="0" w:type="auto"/>
        <w:jc w:val="center"/>
        <w:tblLook w:val="04A0" w:firstRow="1" w:lastRow="0" w:firstColumn="1" w:lastColumn="0" w:noHBand="0" w:noVBand="1"/>
      </w:tblPr>
      <w:tblGrid>
        <w:gridCol w:w="2971"/>
        <w:gridCol w:w="2935"/>
        <w:gridCol w:w="3444"/>
      </w:tblGrid>
      <w:tr w:rsidR="0092585C" w14:paraId="6A3E0B69" w14:textId="77777777" w:rsidTr="0092585C">
        <w:trPr>
          <w:jc w:val="center"/>
        </w:trPr>
        <w:tc>
          <w:tcPr>
            <w:tcW w:w="3116" w:type="dxa"/>
          </w:tcPr>
          <w:p w14:paraId="3E3CF763" w14:textId="50CEE20D" w:rsidR="0092585C" w:rsidRPr="0092585C" w:rsidRDefault="0092585C" w:rsidP="00582825">
            <w:pPr>
              <w:tabs>
                <w:tab w:val="left" w:pos="2880"/>
              </w:tabs>
              <w:jc w:val="center"/>
              <w:rPr>
                <w:rFonts w:ascii="Times New Roman" w:hAnsi="Times New Roman" w:cs="Times New Roman"/>
                <w:b/>
                <w:bCs/>
              </w:rPr>
            </w:pPr>
            <w:r w:rsidRPr="0092585C">
              <w:rPr>
                <w:rFonts w:ascii="Times New Roman" w:hAnsi="Times New Roman" w:cs="Times New Roman"/>
                <w:b/>
                <w:bCs/>
              </w:rPr>
              <w:t>Task</w:t>
            </w:r>
          </w:p>
        </w:tc>
        <w:tc>
          <w:tcPr>
            <w:tcW w:w="3117" w:type="dxa"/>
          </w:tcPr>
          <w:p w14:paraId="43EB6BA1" w14:textId="36A5F9AC" w:rsidR="0092585C" w:rsidRPr="0092585C" w:rsidRDefault="0092585C" w:rsidP="0092585C">
            <w:pPr>
              <w:tabs>
                <w:tab w:val="left" w:pos="696"/>
                <w:tab w:val="left" w:pos="2880"/>
              </w:tabs>
              <w:rPr>
                <w:rFonts w:ascii="Times New Roman" w:hAnsi="Times New Roman" w:cs="Times New Roman"/>
                <w:b/>
                <w:bCs/>
              </w:rPr>
            </w:pPr>
            <w:r w:rsidRPr="0092585C">
              <w:rPr>
                <w:rFonts w:ascii="Times New Roman" w:hAnsi="Times New Roman" w:cs="Times New Roman"/>
                <w:b/>
                <w:bCs/>
              </w:rPr>
              <w:t>Full Stack Automation (IPI)</w:t>
            </w:r>
          </w:p>
        </w:tc>
        <w:tc>
          <w:tcPr>
            <w:tcW w:w="3657" w:type="dxa"/>
          </w:tcPr>
          <w:p w14:paraId="398CD116" w14:textId="014A0794" w:rsidR="0092585C" w:rsidRPr="0092585C" w:rsidRDefault="0092585C" w:rsidP="00582825">
            <w:pPr>
              <w:tabs>
                <w:tab w:val="left" w:pos="2880"/>
              </w:tabs>
              <w:jc w:val="center"/>
              <w:rPr>
                <w:rFonts w:ascii="Times New Roman" w:hAnsi="Times New Roman" w:cs="Times New Roman"/>
                <w:b/>
                <w:bCs/>
              </w:rPr>
            </w:pPr>
            <w:r w:rsidRPr="0092585C">
              <w:rPr>
                <w:rFonts w:ascii="Times New Roman" w:hAnsi="Times New Roman" w:cs="Times New Roman"/>
                <w:b/>
                <w:bCs/>
              </w:rPr>
              <w:t>Pre-existing Infrastructure (UPI)</w:t>
            </w:r>
          </w:p>
        </w:tc>
      </w:tr>
      <w:tr w:rsidR="0092585C" w14:paraId="03821811" w14:textId="77777777" w:rsidTr="0092585C">
        <w:trPr>
          <w:jc w:val="center"/>
        </w:trPr>
        <w:tc>
          <w:tcPr>
            <w:tcW w:w="3116" w:type="dxa"/>
          </w:tcPr>
          <w:p w14:paraId="6948B3DA" w14:textId="1547BD44" w:rsidR="0092585C" w:rsidRDefault="0092585C" w:rsidP="0092585C">
            <w:pPr>
              <w:tabs>
                <w:tab w:val="left" w:pos="2880"/>
              </w:tabs>
              <w:jc w:val="center"/>
              <w:rPr>
                <w:rFonts w:ascii="Times New Roman" w:hAnsi="Times New Roman" w:cs="Times New Roman"/>
              </w:rPr>
            </w:pPr>
            <w:r w:rsidRPr="00F803AD">
              <w:rPr>
                <w:rFonts w:ascii="System Font" w:hAnsi="System Font" w:cs="System Font"/>
                <w:b/>
                <w:bCs/>
                <w:color w:val="0E0E0E"/>
                <w:kern w:val="0"/>
                <w:sz w:val="26"/>
                <w:szCs w:val="26"/>
              </w:rPr>
              <w:t>Build Network</w:t>
            </w:r>
          </w:p>
        </w:tc>
        <w:tc>
          <w:tcPr>
            <w:tcW w:w="3117" w:type="dxa"/>
          </w:tcPr>
          <w:p w14:paraId="2528A3F0" w14:textId="7C3496D7"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Installer</w:t>
            </w:r>
          </w:p>
        </w:tc>
        <w:tc>
          <w:tcPr>
            <w:tcW w:w="3657" w:type="dxa"/>
          </w:tcPr>
          <w:p w14:paraId="2325FDB0" w14:textId="088BBEB4"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User</w:t>
            </w:r>
          </w:p>
        </w:tc>
      </w:tr>
      <w:tr w:rsidR="0092585C" w14:paraId="0A187666" w14:textId="77777777" w:rsidTr="0092585C">
        <w:trPr>
          <w:jc w:val="center"/>
        </w:trPr>
        <w:tc>
          <w:tcPr>
            <w:tcW w:w="3116" w:type="dxa"/>
          </w:tcPr>
          <w:p w14:paraId="30E1F076" w14:textId="741FB7F5" w:rsidR="0092585C" w:rsidRDefault="0092585C" w:rsidP="0092585C">
            <w:pPr>
              <w:tabs>
                <w:tab w:val="left" w:pos="2880"/>
              </w:tabs>
              <w:jc w:val="center"/>
              <w:rPr>
                <w:rFonts w:ascii="Times New Roman" w:hAnsi="Times New Roman" w:cs="Times New Roman"/>
              </w:rPr>
            </w:pPr>
            <w:r w:rsidRPr="00F803AD">
              <w:rPr>
                <w:rFonts w:ascii="System Font" w:hAnsi="System Font" w:cs="System Font"/>
                <w:b/>
                <w:bCs/>
                <w:color w:val="0E0E0E"/>
                <w:kern w:val="0"/>
                <w:sz w:val="26"/>
                <w:szCs w:val="26"/>
              </w:rPr>
              <w:t>Setup Load Balancers</w:t>
            </w:r>
          </w:p>
        </w:tc>
        <w:tc>
          <w:tcPr>
            <w:tcW w:w="3117" w:type="dxa"/>
          </w:tcPr>
          <w:p w14:paraId="66D29FC1" w14:textId="7FE13786"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Installer</w:t>
            </w:r>
          </w:p>
        </w:tc>
        <w:tc>
          <w:tcPr>
            <w:tcW w:w="3657" w:type="dxa"/>
          </w:tcPr>
          <w:p w14:paraId="3947947E" w14:textId="7E1C03BD"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User</w:t>
            </w:r>
          </w:p>
        </w:tc>
      </w:tr>
      <w:tr w:rsidR="0092585C" w14:paraId="04852E7E" w14:textId="77777777" w:rsidTr="0092585C">
        <w:trPr>
          <w:jc w:val="center"/>
        </w:trPr>
        <w:tc>
          <w:tcPr>
            <w:tcW w:w="3116" w:type="dxa"/>
          </w:tcPr>
          <w:p w14:paraId="6782EB9D" w14:textId="13C877CD" w:rsidR="0092585C" w:rsidRDefault="0092585C" w:rsidP="0092585C">
            <w:pPr>
              <w:tabs>
                <w:tab w:val="left" w:pos="2880"/>
              </w:tabs>
              <w:jc w:val="center"/>
              <w:rPr>
                <w:rFonts w:ascii="Times New Roman" w:hAnsi="Times New Roman" w:cs="Times New Roman"/>
              </w:rPr>
            </w:pPr>
            <w:r w:rsidRPr="00F803AD">
              <w:rPr>
                <w:rFonts w:ascii="System Font" w:hAnsi="System Font" w:cs="System Font"/>
                <w:b/>
                <w:bCs/>
                <w:color w:val="0E0E0E"/>
                <w:kern w:val="0"/>
                <w:sz w:val="26"/>
                <w:szCs w:val="26"/>
              </w:rPr>
              <w:t>Configure DNS</w:t>
            </w:r>
          </w:p>
        </w:tc>
        <w:tc>
          <w:tcPr>
            <w:tcW w:w="3117" w:type="dxa"/>
          </w:tcPr>
          <w:p w14:paraId="2495C798" w14:textId="0CA8BCFB"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Installer</w:t>
            </w:r>
          </w:p>
        </w:tc>
        <w:tc>
          <w:tcPr>
            <w:tcW w:w="3657" w:type="dxa"/>
          </w:tcPr>
          <w:p w14:paraId="2116D8BA" w14:textId="4066A3ED"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User</w:t>
            </w:r>
          </w:p>
        </w:tc>
      </w:tr>
      <w:tr w:rsidR="0092585C" w14:paraId="1F121508" w14:textId="77777777" w:rsidTr="0092585C">
        <w:trPr>
          <w:jc w:val="center"/>
        </w:trPr>
        <w:tc>
          <w:tcPr>
            <w:tcW w:w="3116" w:type="dxa"/>
          </w:tcPr>
          <w:p w14:paraId="04553FDD" w14:textId="3CABA486" w:rsidR="0092585C" w:rsidRDefault="0092585C" w:rsidP="0092585C">
            <w:pPr>
              <w:tabs>
                <w:tab w:val="left" w:pos="2880"/>
              </w:tabs>
              <w:jc w:val="center"/>
              <w:rPr>
                <w:rFonts w:ascii="Times New Roman" w:hAnsi="Times New Roman" w:cs="Times New Roman"/>
              </w:rPr>
            </w:pPr>
            <w:r w:rsidRPr="00F803AD">
              <w:rPr>
                <w:rFonts w:ascii="System Font" w:hAnsi="System Font" w:cs="System Font"/>
                <w:b/>
                <w:bCs/>
                <w:color w:val="0E0E0E"/>
                <w:kern w:val="0"/>
                <w:sz w:val="26"/>
                <w:szCs w:val="26"/>
              </w:rPr>
              <w:t>Hardware/VM Provisioning</w:t>
            </w:r>
          </w:p>
        </w:tc>
        <w:tc>
          <w:tcPr>
            <w:tcW w:w="3117" w:type="dxa"/>
          </w:tcPr>
          <w:p w14:paraId="557FBB94" w14:textId="1FD371F6"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Installer</w:t>
            </w:r>
          </w:p>
        </w:tc>
        <w:tc>
          <w:tcPr>
            <w:tcW w:w="3657" w:type="dxa"/>
          </w:tcPr>
          <w:p w14:paraId="204C02BF" w14:textId="0DC7B693"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User</w:t>
            </w:r>
          </w:p>
        </w:tc>
      </w:tr>
      <w:tr w:rsidR="0092585C" w14:paraId="55D96D6B" w14:textId="77777777" w:rsidTr="0092585C">
        <w:trPr>
          <w:jc w:val="center"/>
        </w:trPr>
        <w:tc>
          <w:tcPr>
            <w:tcW w:w="3116" w:type="dxa"/>
          </w:tcPr>
          <w:p w14:paraId="13BD9DDD" w14:textId="41B3CE77" w:rsidR="0092585C" w:rsidRDefault="0092585C" w:rsidP="0092585C">
            <w:pPr>
              <w:tabs>
                <w:tab w:val="left" w:pos="2880"/>
              </w:tabs>
              <w:jc w:val="center"/>
              <w:rPr>
                <w:rFonts w:ascii="Times New Roman" w:hAnsi="Times New Roman" w:cs="Times New Roman"/>
              </w:rPr>
            </w:pPr>
            <w:r w:rsidRPr="00F803AD">
              <w:rPr>
                <w:rFonts w:ascii="System Font" w:hAnsi="System Font" w:cs="System Font"/>
                <w:b/>
                <w:bCs/>
                <w:color w:val="0E0E0E"/>
                <w:kern w:val="0"/>
                <w:sz w:val="26"/>
                <w:szCs w:val="26"/>
              </w:rPr>
              <w:t>OS Installation</w:t>
            </w:r>
          </w:p>
        </w:tc>
        <w:tc>
          <w:tcPr>
            <w:tcW w:w="3117" w:type="dxa"/>
          </w:tcPr>
          <w:p w14:paraId="6C5DE579" w14:textId="2A047363"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Installer</w:t>
            </w:r>
          </w:p>
        </w:tc>
        <w:tc>
          <w:tcPr>
            <w:tcW w:w="3657" w:type="dxa"/>
          </w:tcPr>
          <w:p w14:paraId="69394A04" w14:textId="07CB73BC"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User</w:t>
            </w:r>
          </w:p>
        </w:tc>
      </w:tr>
      <w:tr w:rsidR="0092585C" w14:paraId="554302BE" w14:textId="77777777" w:rsidTr="0092585C">
        <w:trPr>
          <w:jc w:val="center"/>
        </w:trPr>
        <w:tc>
          <w:tcPr>
            <w:tcW w:w="3116" w:type="dxa"/>
          </w:tcPr>
          <w:p w14:paraId="11478647" w14:textId="2323B3D0" w:rsidR="0092585C" w:rsidRDefault="0092585C" w:rsidP="0092585C">
            <w:pPr>
              <w:tabs>
                <w:tab w:val="left" w:pos="2880"/>
              </w:tabs>
              <w:jc w:val="center"/>
              <w:rPr>
                <w:rFonts w:ascii="Times New Roman" w:hAnsi="Times New Roman" w:cs="Times New Roman"/>
              </w:rPr>
            </w:pPr>
            <w:r w:rsidRPr="00F803AD">
              <w:rPr>
                <w:rFonts w:ascii="System Font" w:hAnsi="System Font" w:cs="System Font"/>
                <w:b/>
                <w:bCs/>
                <w:color w:val="0E0E0E"/>
                <w:kern w:val="0"/>
                <w:sz w:val="26"/>
                <w:szCs w:val="26"/>
              </w:rPr>
              <w:t>Generate Ignition Configs</w:t>
            </w:r>
          </w:p>
        </w:tc>
        <w:tc>
          <w:tcPr>
            <w:tcW w:w="3117" w:type="dxa"/>
          </w:tcPr>
          <w:p w14:paraId="7FF7148D" w14:textId="2BB5F51A"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Installer</w:t>
            </w:r>
          </w:p>
        </w:tc>
        <w:tc>
          <w:tcPr>
            <w:tcW w:w="3657" w:type="dxa"/>
          </w:tcPr>
          <w:p w14:paraId="44DC5F5B" w14:textId="7E88A54F"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User</w:t>
            </w:r>
          </w:p>
        </w:tc>
      </w:tr>
      <w:tr w:rsidR="0092585C" w14:paraId="2C9CBB7F" w14:textId="77777777" w:rsidTr="0092585C">
        <w:trPr>
          <w:jc w:val="center"/>
        </w:trPr>
        <w:tc>
          <w:tcPr>
            <w:tcW w:w="3116" w:type="dxa"/>
          </w:tcPr>
          <w:p w14:paraId="06CD2751" w14:textId="5B3AB0BF" w:rsidR="0092585C" w:rsidRDefault="0092585C" w:rsidP="0092585C">
            <w:pPr>
              <w:tabs>
                <w:tab w:val="left" w:pos="2880"/>
              </w:tabs>
              <w:jc w:val="center"/>
              <w:rPr>
                <w:rFonts w:ascii="Times New Roman" w:hAnsi="Times New Roman" w:cs="Times New Roman"/>
              </w:rPr>
            </w:pPr>
            <w:r w:rsidRPr="00F803AD">
              <w:rPr>
                <w:rFonts w:ascii="System Font" w:hAnsi="System Font" w:cs="System Font"/>
                <w:b/>
                <w:bCs/>
                <w:color w:val="0E0E0E"/>
                <w:kern w:val="0"/>
                <w:sz w:val="26"/>
                <w:szCs w:val="26"/>
              </w:rPr>
              <w:t>OS Support</w:t>
            </w:r>
          </w:p>
        </w:tc>
        <w:tc>
          <w:tcPr>
            <w:tcW w:w="3117" w:type="dxa"/>
          </w:tcPr>
          <w:p w14:paraId="0769FE4F" w14:textId="759B828C"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RHEL CoreOS</w:t>
            </w:r>
          </w:p>
        </w:tc>
        <w:tc>
          <w:tcPr>
            <w:tcW w:w="3657" w:type="dxa"/>
          </w:tcPr>
          <w:p w14:paraId="084DD2CD" w14:textId="69EC3C07" w:rsidR="0092585C" w:rsidRDefault="0092585C" w:rsidP="0092585C">
            <w:pPr>
              <w:tabs>
                <w:tab w:val="left" w:pos="2880"/>
              </w:tabs>
              <w:jc w:val="center"/>
              <w:rPr>
                <w:rFonts w:ascii="Times New Roman" w:hAnsi="Times New Roman" w:cs="Times New Roman"/>
              </w:rPr>
            </w:pPr>
            <w:r w:rsidRPr="00F803AD">
              <w:rPr>
                <w:rFonts w:ascii="System Font" w:hAnsi="System Font" w:cs="System Font"/>
                <w:color w:val="0E0E0E"/>
                <w:kern w:val="0"/>
                <w:sz w:val="26"/>
                <w:szCs w:val="26"/>
              </w:rPr>
              <w:t>RHEL CoreOS + RHEL 8/9 (Worker nodes)</w:t>
            </w:r>
          </w:p>
        </w:tc>
      </w:tr>
      <w:tr w:rsidR="0092585C" w14:paraId="475E290D" w14:textId="77777777" w:rsidTr="0092585C">
        <w:trPr>
          <w:jc w:val="center"/>
        </w:trPr>
        <w:tc>
          <w:tcPr>
            <w:tcW w:w="3116" w:type="dxa"/>
          </w:tcPr>
          <w:p w14:paraId="5D6EE12B" w14:textId="760409C1" w:rsidR="0092585C" w:rsidRPr="00F803AD" w:rsidRDefault="0092585C" w:rsidP="0092585C">
            <w:pPr>
              <w:tabs>
                <w:tab w:val="left" w:pos="2880"/>
              </w:tabs>
              <w:jc w:val="center"/>
              <w:rPr>
                <w:rFonts w:ascii="System Font" w:hAnsi="System Font" w:cs="System Font"/>
                <w:b/>
                <w:bCs/>
                <w:color w:val="0E0E0E"/>
                <w:kern w:val="0"/>
                <w:sz w:val="26"/>
                <w:szCs w:val="26"/>
              </w:rPr>
            </w:pPr>
            <w:r w:rsidRPr="00E07D82">
              <w:rPr>
                <w:rFonts w:ascii="System Font" w:hAnsi="System Font" w:cs="System Font"/>
                <w:b/>
                <w:bCs/>
                <w:color w:val="0E0E0E"/>
                <w:kern w:val="0"/>
                <w:sz w:val="26"/>
                <w:szCs w:val="26"/>
              </w:rPr>
              <w:t>Proxy Support</w:t>
            </w:r>
          </w:p>
        </w:tc>
        <w:tc>
          <w:tcPr>
            <w:tcW w:w="3117" w:type="dxa"/>
          </w:tcPr>
          <w:p w14:paraId="01C11EB8" w14:textId="13F72BC6" w:rsidR="0092585C" w:rsidRPr="00F803AD" w:rsidRDefault="0092585C" w:rsidP="0092585C">
            <w:pPr>
              <w:tabs>
                <w:tab w:val="left" w:pos="2880"/>
              </w:tabs>
              <w:jc w:val="center"/>
              <w:rPr>
                <w:rFonts w:ascii="System Font" w:hAnsi="System Font" w:cs="System Font"/>
                <w:color w:val="0E0E0E"/>
                <w:kern w:val="0"/>
                <w:sz w:val="26"/>
                <w:szCs w:val="26"/>
              </w:rPr>
            </w:pPr>
            <w:r w:rsidRPr="00E07D82">
              <w:rPr>
                <w:rFonts w:ascii="System Font" w:hAnsi="System Font" w:cs="System Font"/>
                <w:color w:val="0E0E0E"/>
                <w:kern w:val="0"/>
                <w:sz w:val="26"/>
                <w:szCs w:val="26"/>
              </w:rPr>
              <w:t>No</w:t>
            </w:r>
          </w:p>
        </w:tc>
        <w:tc>
          <w:tcPr>
            <w:tcW w:w="3657" w:type="dxa"/>
          </w:tcPr>
          <w:p w14:paraId="68C42221" w14:textId="0C570BBF" w:rsidR="0092585C" w:rsidRPr="00F803AD" w:rsidRDefault="0092585C" w:rsidP="0092585C">
            <w:pPr>
              <w:tabs>
                <w:tab w:val="left" w:pos="2880"/>
              </w:tabs>
              <w:jc w:val="center"/>
              <w:rPr>
                <w:rFonts w:ascii="System Font" w:hAnsi="System Font" w:cs="System Font"/>
                <w:color w:val="0E0E0E"/>
                <w:kern w:val="0"/>
                <w:sz w:val="26"/>
                <w:szCs w:val="26"/>
              </w:rPr>
            </w:pPr>
            <w:r w:rsidRPr="00E07D82">
              <w:rPr>
                <w:rFonts w:ascii="System Font" w:hAnsi="System Font" w:cs="System Font"/>
                <w:color w:val="0E0E0E"/>
                <w:kern w:val="0"/>
                <w:sz w:val="26"/>
                <w:szCs w:val="26"/>
              </w:rPr>
              <w:t>Yes</w:t>
            </w:r>
          </w:p>
        </w:tc>
      </w:tr>
      <w:tr w:rsidR="0092585C" w14:paraId="5B71EEE5" w14:textId="77777777" w:rsidTr="0092585C">
        <w:trPr>
          <w:jc w:val="center"/>
        </w:trPr>
        <w:tc>
          <w:tcPr>
            <w:tcW w:w="3116" w:type="dxa"/>
          </w:tcPr>
          <w:p w14:paraId="0259B922" w14:textId="026A5670" w:rsidR="0092585C" w:rsidRPr="00F803AD" w:rsidRDefault="0092585C" w:rsidP="0092585C">
            <w:pPr>
              <w:tabs>
                <w:tab w:val="left" w:pos="2880"/>
              </w:tabs>
              <w:jc w:val="center"/>
              <w:rPr>
                <w:rFonts w:ascii="System Font" w:hAnsi="System Font" w:cs="System Font"/>
                <w:b/>
                <w:bCs/>
                <w:color w:val="0E0E0E"/>
                <w:kern w:val="0"/>
                <w:sz w:val="26"/>
                <w:szCs w:val="26"/>
              </w:rPr>
            </w:pPr>
            <w:r w:rsidRPr="00E07D82">
              <w:rPr>
                <w:rFonts w:ascii="System Font" w:hAnsi="System Font" w:cs="System Font"/>
                <w:b/>
                <w:bCs/>
                <w:color w:val="0E0E0E"/>
                <w:kern w:val="0"/>
                <w:sz w:val="26"/>
                <w:szCs w:val="26"/>
              </w:rPr>
              <w:t>Disconnected Installation Support</w:t>
            </w:r>
          </w:p>
        </w:tc>
        <w:tc>
          <w:tcPr>
            <w:tcW w:w="3117" w:type="dxa"/>
          </w:tcPr>
          <w:p w14:paraId="472005EC" w14:textId="4482B511" w:rsidR="0092585C" w:rsidRPr="00F803AD" w:rsidRDefault="0092585C" w:rsidP="0092585C">
            <w:pPr>
              <w:tabs>
                <w:tab w:val="left" w:pos="2880"/>
              </w:tabs>
              <w:jc w:val="center"/>
              <w:rPr>
                <w:rFonts w:ascii="System Font" w:hAnsi="System Font" w:cs="System Font"/>
                <w:color w:val="0E0E0E"/>
                <w:kern w:val="0"/>
                <w:sz w:val="26"/>
                <w:szCs w:val="26"/>
              </w:rPr>
            </w:pPr>
            <w:r w:rsidRPr="00E07D82">
              <w:rPr>
                <w:rFonts w:ascii="System Font" w:hAnsi="System Font" w:cs="System Font"/>
                <w:color w:val="0E0E0E"/>
                <w:kern w:val="0"/>
                <w:sz w:val="26"/>
                <w:szCs w:val="26"/>
              </w:rPr>
              <w:t>No</w:t>
            </w:r>
          </w:p>
        </w:tc>
        <w:tc>
          <w:tcPr>
            <w:tcW w:w="3657" w:type="dxa"/>
          </w:tcPr>
          <w:p w14:paraId="32900DE6" w14:textId="656937B9" w:rsidR="0092585C" w:rsidRPr="00F803AD" w:rsidRDefault="0092585C" w:rsidP="0092585C">
            <w:pPr>
              <w:tabs>
                <w:tab w:val="left" w:pos="2880"/>
              </w:tabs>
              <w:jc w:val="center"/>
              <w:rPr>
                <w:rFonts w:ascii="System Font" w:hAnsi="System Font" w:cs="System Font"/>
                <w:color w:val="0E0E0E"/>
                <w:kern w:val="0"/>
                <w:sz w:val="26"/>
                <w:szCs w:val="26"/>
              </w:rPr>
            </w:pPr>
            <w:r w:rsidRPr="00E07D82">
              <w:rPr>
                <w:rFonts w:ascii="System Font" w:hAnsi="System Font" w:cs="System Font"/>
                <w:color w:val="0E0E0E"/>
                <w:kern w:val="0"/>
                <w:sz w:val="26"/>
                <w:szCs w:val="26"/>
              </w:rPr>
              <w:t>Yes</w:t>
            </w:r>
          </w:p>
        </w:tc>
      </w:tr>
      <w:tr w:rsidR="0092585C" w14:paraId="2128ADD0" w14:textId="77777777" w:rsidTr="0092585C">
        <w:trPr>
          <w:jc w:val="center"/>
        </w:trPr>
        <w:tc>
          <w:tcPr>
            <w:tcW w:w="3116" w:type="dxa"/>
          </w:tcPr>
          <w:p w14:paraId="3CE6A5D4" w14:textId="108BB04B" w:rsidR="0092585C" w:rsidRPr="00F803AD" w:rsidRDefault="0092585C" w:rsidP="0092585C">
            <w:pPr>
              <w:tabs>
                <w:tab w:val="left" w:pos="2880"/>
              </w:tabs>
              <w:jc w:val="center"/>
              <w:rPr>
                <w:rFonts w:ascii="System Font" w:hAnsi="System Font" w:cs="System Font"/>
                <w:b/>
                <w:bCs/>
                <w:color w:val="0E0E0E"/>
                <w:kern w:val="0"/>
                <w:sz w:val="26"/>
                <w:szCs w:val="26"/>
              </w:rPr>
            </w:pPr>
            <w:r w:rsidRPr="00E07D82">
              <w:rPr>
                <w:rFonts w:ascii="System Font" w:hAnsi="System Font" w:cs="System Font"/>
                <w:b/>
                <w:bCs/>
                <w:color w:val="0E0E0E"/>
                <w:kern w:val="0"/>
                <w:sz w:val="26"/>
                <w:szCs w:val="26"/>
              </w:rPr>
              <w:t>Private Cluster Support</w:t>
            </w:r>
          </w:p>
        </w:tc>
        <w:tc>
          <w:tcPr>
            <w:tcW w:w="3117" w:type="dxa"/>
          </w:tcPr>
          <w:p w14:paraId="7774794C" w14:textId="59F6D8EE" w:rsidR="0092585C" w:rsidRPr="00F803AD" w:rsidRDefault="0092585C" w:rsidP="0092585C">
            <w:pPr>
              <w:tabs>
                <w:tab w:val="left" w:pos="2880"/>
              </w:tabs>
              <w:jc w:val="center"/>
              <w:rPr>
                <w:rFonts w:ascii="System Font" w:hAnsi="System Font" w:cs="System Font"/>
                <w:color w:val="0E0E0E"/>
                <w:kern w:val="0"/>
                <w:sz w:val="26"/>
                <w:szCs w:val="26"/>
              </w:rPr>
            </w:pPr>
            <w:r w:rsidRPr="00E07D82">
              <w:rPr>
                <w:rFonts w:ascii="System Font" w:hAnsi="System Font" w:cs="System Font"/>
                <w:color w:val="0E0E0E"/>
                <w:kern w:val="0"/>
                <w:sz w:val="26"/>
                <w:szCs w:val="26"/>
              </w:rPr>
              <w:t>Yes</w:t>
            </w:r>
          </w:p>
        </w:tc>
        <w:tc>
          <w:tcPr>
            <w:tcW w:w="3657" w:type="dxa"/>
          </w:tcPr>
          <w:p w14:paraId="4A5E5D28" w14:textId="6DECF854" w:rsidR="0092585C" w:rsidRPr="00F803AD" w:rsidRDefault="0092585C" w:rsidP="0092585C">
            <w:pPr>
              <w:tabs>
                <w:tab w:val="left" w:pos="2880"/>
              </w:tabs>
              <w:jc w:val="center"/>
              <w:rPr>
                <w:rFonts w:ascii="System Font" w:hAnsi="System Font" w:cs="System Font"/>
                <w:color w:val="0E0E0E"/>
                <w:kern w:val="0"/>
                <w:sz w:val="26"/>
                <w:szCs w:val="26"/>
              </w:rPr>
            </w:pPr>
            <w:r w:rsidRPr="00E07D82">
              <w:rPr>
                <w:rFonts w:ascii="System Font" w:hAnsi="System Font" w:cs="System Font"/>
                <w:color w:val="0E0E0E"/>
                <w:kern w:val="0"/>
                <w:sz w:val="26"/>
                <w:szCs w:val="26"/>
              </w:rPr>
              <w:t>No</w:t>
            </w:r>
          </w:p>
        </w:tc>
      </w:tr>
    </w:tbl>
    <w:p w14:paraId="3BB6D20D" w14:textId="77777777" w:rsidR="0092585C" w:rsidRDefault="0092585C" w:rsidP="0092585C">
      <w:pPr>
        <w:tabs>
          <w:tab w:val="left" w:pos="2880"/>
        </w:tabs>
        <w:rPr>
          <w:rFonts w:ascii="Times New Roman" w:hAnsi="Times New Roman" w:cs="Times New Roman"/>
          <w:b/>
          <w:bCs/>
        </w:rPr>
      </w:pPr>
    </w:p>
    <w:p w14:paraId="2B81AC04" w14:textId="1C99F895" w:rsidR="0092585C" w:rsidRPr="0092585C" w:rsidRDefault="0092585C" w:rsidP="0092585C">
      <w:pPr>
        <w:pStyle w:val="ListParagraph"/>
        <w:numPr>
          <w:ilvl w:val="0"/>
          <w:numId w:val="9"/>
        </w:numPr>
        <w:tabs>
          <w:tab w:val="left" w:pos="2880"/>
        </w:tabs>
        <w:jc w:val="both"/>
        <w:rPr>
          <w:rFonts w:ascii="Times New Roman" w:hAnsi="Times New Roman" w:cs="Times New Roman"/>
        </w:rPr>
      </w:pPr>
      <w:r w:rsidRPr="0092585C">
        <w:rPr>
          <w:rFonts w:ascii="Times New Roman" w:hAnsi="Times New Roman" w:cs="Times New Roman"/>
          <w:b/>
          <w:bCs/>
        </w:rPr>
        <w:t>Build Network</w:t>
      </w:r>
      <w:r w:rsidRPr="0092585C">
        <w:rPr>
          <w:rFonts w:ascii="Times New Roman" w:hAnsi="Times New Roman" w:cs="Times New Roman"/>
        </w:rPr>
        <w:t>:</w:t>
      </w:r>
      <w:r w:rsidRPr="0092585C">
        <w:rPr>
          <w:rFonts w:ascii="Times New Roman" w:hAnsi="Times New Roman" w:cs="Times New Roman"/>
        </w:rPr>
        <w:t xml:space="preserve"> </w:t>
      </w:r>
      <w:r w:rsidRPr="0092585C">
        <w:rPr>
          <w:rFonts w:ascii="Times New Roman" w:hAnsi="Times New Roman" w:cs="Times New Roman"/>
        </w:rPr>
        <w:t>This refers to the process of setting up the network infrastructure, which involves configuring network components like IP addressing, subnets, routing, and firewalls to ensure that nodes can communicate with each other within the OpenShift cluster.</w:t>
      </w:r>
    </w:p>
    <w:p w14:paraId="0A545277" w14:textId="77777777" w:rsidR="0092585C" w:rsidRDefault="0092585C" w:rsidP="0092585C">
      <w:pPr>
        <w:pStyle w:val="ListParagraph"/>
        <w:numPr>
          <w:ilvl w:val="0"/>
          <w:numId w:val="9"/>
        </w:numPr>
        <w:tabs>
          <w:tab w:val="left" w:pos="2880"/>
        </w:tabs>
        <w:jc w:val="both"/>
        <w:rPr>
          <w:rFonts w:ascii="Times New Roman" w:hAnsi="Times New Roman" w:cs="Times New Roman"/>
        </w:rPr>
      </w:pPr>
      <w:r w:rsidRPr="0092585C">
        <w:rPr>
          <w:rFonts w:ascii="Times New Roman" w:hAnsi="Times New Roman" w:cs="Times New Roman"/>
          <w:b/>
          <w:bCs/>
        </w:rPr>
        <w:t>Setup Load Balancers</w:t>
      </w:r>
      <w:r w:rsidRPr="0092585C">
        <w:rPr>
          <w:rFonts w:ascii="Times New Roman" w:hAnsi="Times New Roman" w:cs="Times New Roman"/>
        </w:rPr>
        <w:t>:</w:t>
      </w:r>
      <w:r>
        <w:rPr>
          <w:rFonts w:ascii="Times New Roman" w:hAnsi="Times New Roman" w:cs="Times New Roman"/>
        </w:rPr>
        <w:t xml:space="preserve"> </w:t>
      </w:r>
      <w:r w:rsidRPr="0092585C">
        <w:rPr>
          <w:rFonts w:ascii="Times New Roman" w:hAnsi="Times New Roman" w:cs="Times New Roman"/>
        </w:rPr>
        <w:t>Load balancers distribute incoming traffic across multiple nodes in a cluster. Setting them up ensures that the traffic is evenly distributed, preventing any one server from being overwhelmed, and improving the availability and scalability of applications.</w:t>
      </w:r>
    </w:p>
    <w:p w14:paraId="33A5FF16" w14:textId="77777777" w:rsidR="0092585C" w:rsidRDefault="0092585C" w:rsidP="0092585C">
      <w:pPr>
        <w:pStyle w:val="ListParagraph"/>
        <w:numPr>
          <w:ilvl w:val="0"/>
          <w:numId w:val="9"/>
        </w:numPr>
        <w:tabs>
          <w:tab w:val="left" w:pos="2880"/>
        </w:tabs>
        <w:jc w:val="both"/>
        <w:rPr>
          <w:rFonts w:ascii="Times New Roman" w:hAnsi="Times New Roman" w:cs="Times New Roman"/>
        </w:rPr>
      </w:pPr>
      <w:r w:rsidRPr="0092585C">
        <w:rPr>
          <w:rFonts w:ascii="Times New Roman" w:hAnsi="Times New Roman" w:cs="Times New Roman"/>
          <w:b/>
          <w:bCs/>
        </w:rPr>
        <w:t>Configure DNS</w:t>
      </w:r>
      <w:r w:rsidRPr="0092585C">
        <w:rPr>
          <w:rFonts w:ascii="Times New Roman" w:hAnsi="Times New Roman" w:cs="Times New Roman"/>
        </w:rPr>
        <w:t>:</w:t>
      </w:r>
      <w:r>
        <w:rPr>
          <w:rFonts w:ascii="Times New Roman" w:hAnsi="Times New Roman" w:cs="Times New Roman"/>
        </w:rPr>
        <w:t xml:space="preserve"> </w:t>
      </w:r>
      <w:r w:rsidRPr="0092585C">
        <w:rPr>
          <w:rFonts w:ascii="Times New Roman" w:hAnsi="Times New Roman" w:cs="Times New Roman"/>
        </w:rPr>
        <w:t>DNS (Domain Name System) configuration allows the OpenShift cluster and its services to resolve domain names to IP addresses. This is necessary for internal communication within the cluster, as well as for external services to access the cluster and its applications.</w:t>
      </w:r>
    </w:p>
    <w:p w14:paraId="44F4FFC3" w14:textId="77777777" w:rsidR="0092585C" w:rsidRDefault="0092585C" w:rsidP="0092585C">
      <w:pPr>
        <w:pStyle w:val="ListParagraph"/>
        <w:numPr>
          <w:ilvl w:val="0"/>
          <w:numId w:val="9"/>
        </w:numPr>
        <w:tabs>
          <w:tab w:val="left" w:pos="2880"/>
        </w:tabs>
        <w:jc w:val="both"/>
        <w:rPr>
          <w:rFonts w:ascii="Times New Roman" w:hAnsi="Times New Roman" w:cs="Times New Roman"/>
        </w:rPr>
      </w:pPr>
      <w:r w:rsidRPr="0092585C">
        <w:rPr>
          <w:rFonts w:ascii="Times New Roman" w:hAnsi="Times New Roman" w:cs="Times New Roman"/>
          <w:b/>
          <w:bCs/>
        </w:rPr>
        <w:t>Hardware/VM Provisioning</w:t>
      </w:r>
      <w:r w:rsidRPr="0092585C">
        <w:rPr>
          <w:rFonts w:ascii="Times New Roman" w:hAnsi="Times New Roman" w:cs="Times New Roman"/>
        </w:rPr>
        <w:t>:</w:t>
      </w:r>
      <w:r>
        <w:rPr>
          <w:rFonts w:ascii="Times New Roman" w:hAnsi="Times New Roman" w:cs="Times New Roman"/>
        </w:rPr>
        <w:t xml:space="preserve"> </w:t>
      </w:r>
      <w:r w:rsidRPr="0092585C">
        <w:rPr>
          <w:rFonts w:ascii="Times New Roman" w:hAnsi="Times New Roman" w:cs="Times New Roman"/>
        </w:rPr>
        <w:t>Provisioning refers to the process of setting up physical hardware or virtual machines (VMs) to serve as nodes in the OpenShift cluster. This includes allocating compute resources, storage, and network interfaces required to run the cluster.</w:t>
      </w:r>
    </w:p>
    <w:p w14:paraId="0F551EDE" w14:textId="77777777" w:rsidR="0092585C" w:rsidRDefault="0092585C" w:rsidP="0092585C">
      <w:pPr>
        <w:pStyle w:val="ListParagraph"/>
        <w:numPr>
          <w:ilvl w:val="0"/>
          <w:numId w:val="9"/>
        </w:numPr>
        <w:tabs>
          <w:tab w:val="left" w:pos="2880"/>
        </w:tabs>
        <w:jc w:val="both"/>
        <w:rPr>
          <w:rFonts w:ascii="Times New Roman" w:hAnsi="Times New Roman" w:cs="Times New Roman"/>
        </w:rPr>
      </w:pPr>
      <w:r w:rsidRPr="0092585C">
        <w:rPr>
          <w:rFonts w:ascii="Times New Roman" w:hAnsi="Times New Roman" w:cs="Times New Roman"/>
          <w:b/>
          <w:bCs/>
        </w:rPr>
        <w:t>OS Installation</w:t>
      </w:r>
      <w:r w:rsidRPr="0092585C">
        <w:rPr>
          <w:rFonts w:ascii="Times New Roman" w:hAnsi="Times New Roman" w:cs="Times New Roman"/>
        </w:rPr>
        <w:t xml:space="preserve">: Installing the operating system (OS) on the nodes, typically </w:t>
      </w:r>
      <w:r w:rsidRPr="0092585C">
        <w:rPr>
          <w:rFonts w:ascii="Times New Roman" w:hAnsi="Times New Roman" w:cs="Times New Roman"/>
          <w:b/>
          <w:bCs/>
        </w:rPr>
        <w:t>RHEL CoreOS</w:t>
      </w:r>
      <w:r w:rsidRPr="0092585C">
        <w:rPr>
          <w:rFonts w:ascii="Times New Roman" w:hAnsi="Times New Roman" w:cs="Times New Roman"/>
        </w:rPr>
        <w:t xml:space="preserve"> in OpenShift. The OS must be properly installed and configured to run the OpenShift components and support the workloads in the cluster.</w:t>
      </w:r>
    </w:p>
    <w:p w14:paraId="2A2D9345" w14:textId="77777777" w:rsidR="0092585C" w:rsidRDefault="0092585C" w:rsidP="0092585C">
      <w:pPr>
        <w:pStyle w:val="ListParagraph"/>
        <w:numPr>
          <w:ilvl w:val="0"/>
          <w:numId w:val="9"/>
        </w:numPr>
        <w:tabs>
          <w:tab w:val="left" w:pos="2880"/>
        </w:tabs>
        <w:jc w:val="both"/>
        <w:rPr>
          <w:rFonts w:ascii="Times New Roman" w:hAnsi="Times New Roman" w:cs="Times New Roman"/>
        </w:rPr>
      </w:pPr>
      <w:r w:rsidRPr="0092585C">
        <w:rPr>
          <w:rFonts w:ascii="Times New Roman" w:hAnsi="Times New Roman" w:cs="Times New Roman"/>
          <w:b/>
          <w:bCs/>
        </w:rPr>
        <w:t>Generate Ignition Configs</w:t>
      </w:r>
      <w:r w:rsidRPr="0092585C">
        <w:rPr>
          <w:rFonts w:ascii="Times New Roman" w:hAnsi="Times New Roman" w:cs="Times New Roman"/>
        </w:rPr>
        <w:t>:</w:t>
      </w:r>
      <w:r>
        <w:rPr>
          <w:rFonts w:ascii="Times New Roman" w:hAnsi="Times New Roman" w:cs="Times New Roman"/>
        </w:rPr>
        <w:t xml:space="preserve"> </w:t>
      </w:r>
      <w:r w:rsidRPr="0092585C">
        <w:rPr>
          <w:rFonts w:ascii="Times New Roman" w:hAnsi="Times New Roman" w:cs="Times New Roman"/>
        </w:rPr>
        <w:t>Ignition configuration files contain machine-specific configurations required to bootstrap and configure nodes during the initialization of the OpenShift cluster. These files include settings such as networking, storage, and user accounts.</w:t>
      </w:r>
    </w:p>
    <w:p w14:paraId="4295A22B" w14:textId="6AFD212F" w:rsidR="0092585C" w:rsidRDefault="0092585C" w:rsidP="0092585C">
      <w:pPr>
        <w:pStyle w:val="ListParagraph"/>
        <w:numPr>
          <w:ilvl w:val="0"/>
          <w:numId w:val="9"/>
        </w:numPr>
        <w:tabs>
          <w:tab w:val="left" w:pos="2880"/>
        </w:tabs>
        <w:jc w:val="both"/>
        <w:rPr>
          <w:rFonts w:ascii="Times New Roman" w:hAnsi="Times New Roman" w:cs="Times New Roman"/>
        </w:rPr>
      </w:pPr>
      <w:r w:rsidRPr="0092585C">
        <w:rPr>
          <w:rFonts w:ascii="Times New Roman" w:hAnsi="Times New Roman" w:cs="Times New Roman"/>
          <w:b/>
          <w:bCs/>
        </w:rPr>
        <w:t>OS Support</w:t>
      </w:r>
      <w:r w:rsidRPr="0092585C">
        <w:rPr>
          <w:rFonts w:ascii="Times New Roman" w:hAnsi="Times New Roman" w:cs="Times New Roman"/>
        </w:rPr>
        <w:t>:</w:t>
      </w:r>
      <w:r>
        <w:rPr>
          <w:rFonts w:ascii="Times New Roman" w:hAnsi="Times New Roman" w:cs="Times New Roman"/>
        </w:rPr>
        <w:t xml:space="preserve"> </w:t>
      </w:r>
      <w:r w:rsidRPr="0092585C">
        <w:rPr>
          <w:rFonts w:ascii="Times New Roman" w:hAnsi="Times New Roman" w:cs="Times New Roman"/>
        </w:rPr>
        <w:t>This refers to the ongoing maintenance and management of the operating system used by OpenShift nodes, including updating, securing, and ensuring compatibility with OpenShift components. RHEL CoreOS is the primary OS used for control planes, while worker nodes may support other versions of RHEL</w:t>
      </w:r>
      <w:r>
        <w:rPr>
          <w:rFonts w:ascii="Times New Roman" w:hAnsi="Times New Roman" w:cs="Times New Roman"/>
        </w:rPr>
        <w:t>.</w:t>
      </w:r>
    </w:p>
    <w:p w14:paraId="4AD867B5" w14:textId="77777777" w:rsidR="0092585C" w:rsidRDefault="0092585C" w:rsidP="0092585C">
      <w:pPr>
        <w:pStyle w:val="ListParagraph"/>
        <w:numPr>
          <w:ilvl w:val="0"/>
          <w:numId w:val="9"/>
        </w:numPr>
        <w:tabs>
          <w:tab w:val="left" w:pos="2880"/>
        </w:tabs>
        <w:jc w:val="both"/>
        <w:rPr>
          <w:rFonts w:ascii="Times New Roman" w:hAnsi="Times New Roman" w:cs="Times New Roman"/>
        </w:rPr>
      </w:pPr>
      <w:r w:rsidRPr="0092585C">
        <w:rPr>
          <w:rFonts w:ascii="Times New Roman" w:hAnsi="Times New Roman" w:cs="Times New Roman"/>
          <w:b/>
          <w:bCs/>
        </w:rPr>
        <w:t>Node Provisioning / Autoscaling</w:t>
      </w:r>
      <w:r w:rsidRPr="0092585C">
        <w:rPr>
          <w:rFonts w:ascii="Times New Roman" w:hAnsi="Times New Roman" w:cs="Times New Roman"/>
        </w:rPr>
        <w:t>:</w:t>
      </w:r>
      <w:r>
        <w:rPr>
          <w:rFonts w:ascii="Times New Roman" w:hAnsi="Times New Roman" w:cs="Times New Roman"/>
        </w:rPr>
        <w:t xml:space="preserve"> </w:t>
      </w:r>
      <w:r w:rsidRPr="0092585C">
        <w:rPr>
          <w:rFonts w:ascii="Times New Roman" w:hAnsi="Times New Roman" w:cs="Times New Roman"/>
        </w:rPr>
        <w:t xml:space="preserve">Node provisioning is the process of adding new nodes (machines) to the OpenShift cluster to handle more workloads. </w:t>
      </w:r>
      <w:r w:rsidRPr="0092585C">
        <w:rPr>
          <w:rFonts w:ascii="Times New Roman" w:hAnsi="Times New Roman" w:cs="Times New Roman"/>
          <w:b/>
          <w:bCs/>
        </w:rPr>
        <w:t>Autoscaling</w:t>
      </w:r>
      <w:r w:rsidRPr="0092585C">
        <w:rPr>
          <w:rFonts w:ascii="Times New Roman" w:hAnsi="Times New Roman" w:cs="Times New Roman"/>
        </w:rPr>
        <w:t xml:space="preserve"> automatically increases or decreases the number of nodes based on the demand or resource usage within the cluster.</w:t>
      </w:r>
    </w:p>
    <w:p w14:paraId="2CD3F186" w14:textId="77777777" w:rsidR="0092585C" w:rsidRPr="0092585C" w:rsidRDefault="0092585C" w:rsidP="0092585C">
      <w:pPr>
        <w:pStyle w:val="ListParagraph"/>
        <w:numPr>
          <w:ilvl w:val="0"/>
          <w:numId w:val="9"/>
        </w:numPr>
        <w:tabs>
          <w:tab w:val="left" w:pos="2880"/>
        </w:tabs>
        <w:jc w:val="both"/>
        <w:rPr>
          <w:rFonts w:ascii="Times New Roman" w:hAnsi="Times New Roman" w:cs="Times New Roman"/>
          <w:sz w:val="22"/>
          <w:szCs w:val="22"/>
        </w:rPr>
      </w:pPr>
      <w:r w:rsidRPr="0092585C">
        <w:rPr>
          <w:rFonts w:ascii="Times New Roman" w:hAnsi="Times New Roman" w:cs="Times New Roman"/>
          <w:b/>
          <w:bCs/>
        </w:rPr>
        <w:t>Customization &amp; Provider Support</w:t>
      </w:r>
      <w:r w:rsidRPr="0092585C">
        <w:rPr>
          <w:rFonts w:ascii="Times New Roman" w:hAnsi="Times New Roman" w:cs="Times New Roman"/>
        </w:rPr>
        <w:t>:</w:t>
      </w:r>
      <w:r>
        <w:rPr>
          <w:rFonts w:ascii="Times New Roman" w:hAnsi="Times New Roman" w:cs="Times New Roman"/>
        </w:rPr>
        <w:t xml:space="preserve"> </w:t>
      </w:r>
      <w:r w:rsidRPr="0092585C">
        <w:rPr>
          <w:rFonts w:ascii="Times New Roman" w:hAnsi="Times New Roman" w:cs="Times New Roman"/>
        </w:rPr>
        <w:t>This refers to the ability to customize the OpenShift environment to fit specific infrastructure needs, and which cloud or hardware providers (like AWS, Azure, GCP, Bare Metal) are supported for the deployment.</w:t>
      </w:r>
    </w:p>
    <w:p w14:paraId="332AD796" w14:textId="77777777" w:rsidR="0092585C" w:rsidRPr="0092585C" w:rsidRDefault="0092585C" w:rsidP="0092585C">
      <w:pPr>
        <w:pStyle w:val="ListParagraph"/>
        <w:numPr>
          <w:ilvl w:val="0"/>
          <w:numId w:val="9"/>
        </w:numPr>
        <w:tabs>
          <w:tab w:val="left" w:pos="2880"/>
        </w:tabs>
        <w:jc w:val="both"/>
        <w:rPr>
          <w:rFonts w:ascii="Times New Roman" w:hAnsi="Times New Roman" w:cs="Times New Roman"/>
          <w:sz w:val="22"/>
          <w:szCs w:val="22"/>
        </w:rPr>
      </w:pPr>
      <w:r w:rsidRPr="0092585C">
        <w:rPr>
          <w:rFonts w:ascii="Times New Roman" w:hAnsi="Times New Roman" w:cs="Times New Roman"/>
          <w:b/>
          <w:bCs/>
          <w:color w:val="0E0E0E"/>
          <w:kern w:val="0"/>
        </w:rPr>
        <w:t>Proxy Support</w:t>
      </w:r>
      <w:r w:rsidRPr="0092585C">
        <w:rPr>
          <w:rFonts w:ascii="Times New Roman" w:hAnsi="Times New Roman" w:cs="Times New Roman"/>
          <w:color w:val="0E0E0E"/>
          <w:kern w:val="0"/>
        </w:rPr>
        <w:t>:</w:t>
      </w:r>
      <w:r>
        <w:rPr>
          <w:rFonts w:ascii="Times New Roman" w:hAnsi="Times New Roman" w:cs="Times New Roman"/>
          <w:color w:val="0E0E0E"/>
          <w:kern w:val="0"/>
        </w:rPr>
        <w:t xml:space="preserve"> </w:t>
      </w:r>
      <w:r w:rsidRPr="0092585C">
        <w:rPr>
          <w:rFonts w:ascii="Times New Roman" w:hAnsi="Times New Roman" w:cs="Times New Roman"/>
          <w:color w:val="0E0E0E"/>
          <w:kern w:val="0"/>
        </w:rPr>
        <w:t>Proxy support allows traffic to pass through a proxy server, which can be important in environments with strict network security policies. UPI supports this feature, while IPI does not.</w:t>
      </w:r>
    </w:p>
    <w:p w14:paraId="23B8989D" w14:textId="77777777" w:rsidR="0092585C" w:rsidRPr="0092585C" w:rsidRDefault="0092585C" w:rsidP="0092585C">
      <w:pPr>
        <w:pStyle w:val="ListParagraph"/>
        <w:numPr>
          <w:ilvl w:val="0"/>
          <w:numId w:val="9"/>
        </w:numPr>
        <w:tabs>
          <w:tab w:val="left" w:pos="2880"/>
        </w:tabs>
        <w:jc w:val="both"/>
        <w:rPr>
          <w:rFonts w:ascii="Times New Roman" w:hAnsi="Times New Roman" w:cs="Times New Roman"/>
          <w:sz w:val="22"/>
          <w:szCs w:val="22"/>
        </w:rPr>
      </w:pPr>
      <w:r w:rsidRPr="0092585C">
        <w:rPr>
          <w:rFonts w:ascii="Times New Roman" w:hAnsi="Times New Roman" w:cs="Times New Roman"/>
          <w:b/>
          <w:bCs/>
          <w:color w:val="0E0E0E"/>
          <w:kern w:val="0"/>
        </w:rPr>
        <w:t>Disconnected Installation Support</w:t>
      </w:r>
      <w:r w:rsidRPr="0092585C">
        <w:rPr>
          <w:rFonts w:ascii="Times New Roman" w:hAnsi="Times New Roman" w:cs="Times New Roman"/>
          <w:color w:val="0E0E0E"/>
          <w:kern w:val="0"/>
        </w:rPr>
        <w:t>:</w:t>
      </w:r>
      <w:r>
        <w:rPr>
          <w:rFonts w:ascii="Times New Roman" w:hAnsi="Times New Roman" w:cs="Times New Roman"/>
          <w:color w:val="0E0E0E"/>
          <w:kern w:val="0"/>
        </w:rPr>
        <w:t xml:space="preserve"> </w:t>
      </w:r>
      <w:r w:rsidRPr="0092585C">
        <w:rPr>
          <w:rFonts w:ascii="Times New Roman" w:hAnsi="Times New Roman" w:cs="Times New Roman"/>
          <w:color w:val="0E0E0E"/>
          <w:kern w:val="0"/>
        </w:rPr>
        <w:t>This refers to the ability to install OpenShift in environments that are completely disconnected from the internet (air-gapped environments). UPI supports disconnected installation, allowing users to manually provide the necessary resources without internet access. IPI does not support this feature.</w:t>
      </w:r>
      <w:r>
        <w:rPr>
          <w:rFonts w:ascii="Times New Roman" w:hAnsi="Times New Roman" w:cs="Times New Roman"/>
          <w:color w:val="0E0E0E"/>
          <w:kern w:val="0"/>
        </w:rPr>
        <w:t xml:space="preserve"> </w:t>
      </w:r>
    </w:p>
    <w:p w14:paraId="40A6A6F2" w14:textId="77777777" w:rsidR="0092585C" w:rsidRPr="0092585C" w:rsidRDefault="0092585C" w:rsidP="0092585C">
      <w:pPr>
        <w:pStyle w:val="ListParagraph"/>
        <w:numPr>
          <w:ilvl w:val="0"/>
          <w:numId w:val="9"/>
        </w:numPr>
        <w:tabs>
          <w:tab w:val="left" w:pos="2880"/>
        </w:tabs>
        <w:jc w:val="both"/>
        <w:rPr>
          <w:rFonts w:ascii="Times New Roman" w:hAnsi="Times New Roman" w:cs="Times New Roman"/>
          <w:sz w:val="22"/>
          <w:szCs w:val="22"/>
        </w:rPr>
      </w:pPr>
      <w:r w:rsidRPr="0092585C">
        <w:rPr>
          <w:rFonts w:ascii="Times New Roman" w:hAnsi="Times New Roman" w:cs="Times New Roman"/>
          <w:b/>
          <w:bCs/>
          <w:color w:val="0E0E0E"/>
          <w:kern w:val="0"/>
        </w:rPr>
        <w:t>Private Cluster Support</w:t>
      </w:r>
      <w:r w:rsidRPr="0092585C">
        <w:rPr>
          <w:rFonts w:ascii="Times New Roman" w:hAnsi="Times New Roman" w:cs="Times New Roman"/>
          <w:color w:val="0E0E0E"/>
          <w:kern w:val="0"/>
        </w:rPr>
        <w:t>:</w:t>
      </w:r>
      <w:r>
        <w:rPr>
          <w:rFonts w:ascii="Times New Roman" w:hAnsi="Times New Roman" w:cs="Times New Roman"/>
          <w:color w:val="0E0E0E"/>
          <w:kern w:val="0"/>
        </w:rPr>
        <w:t xml:space="preserve"> </w:t>
      </w:r>
      <w:r w:rsidRPr="0092585C">
        <w:rPr>
          <w:rFonts w:ascii="Times New Roman" w:hAnsi="Times New Roman" w:cs="Times New Roman"/>
          <w:color w:val="0E0E0E"/>
          <w:kern w:val="0"/>
        </w:rPr>
        <w:t>Private cluster support allows for the creation of clusters that are isolated from the public internet, typically used for internal or private deployments. This feature is available in IPI, enabling automated creation of such clusters. UPI does not provide this option automatically, as the user must handle the isolation manually.</w:t>
      </w:r>
    </w:p>
    <w:p w14:paraId="3E6F3160" w14:textId="269FEE50" w:rsidR="0092585C" w:rsidRPr="0092585C" w:rsidRDefault="0092585C" w:rsidP="0092585C">
      <w:pPr>
        <w:pStyle w:val="ListParagraph"/>
        <w:numPr>
          <w:ilvl w:val="0"/>
          <w:numId w:val="9"/>
        </w:numPr>
        <w:tabs>
          <w:tab w:val="left" w:pos="2880"/>
        </w:tabs>
        <w:jc w:val="both"/>
        <w:rPr>
          <w:rFonts w:ascii="Times New Roman" w:hAnsi="Times New Roman" w:cs="Times New Roman"/>
          <w:sz w:val="22"/>
          <w:szCs w:val="22"/>
        </w:rPr>
      </w:pPr>
      <w:r w:rsidRPr="0092585C">
        <w:rPr>
          <w:rFonts w:ascii="Times New Roman" w:hAnsi="Times New Roman" w:cs="Times New Roman"/>
          <w:b/>
          <w:bCs/>
          <w:color w:val="0E0E0E"/>
          <w:kern w:val="0"/>
        </w:rPr>
        <w:t>Existing Virtual Private Networks (VPN)</w:t>
      </w:r>
      <w:r w:rsidRPr="0092585C">
        <w:rPr>
          <w:rFonts w:ascii="Times New Roman" w:hAnsi="Times New Roman" w:cs="Times New Roman"/>
          <w:color w:val="0E0E0E"/>
          <w:kern w:val="0"/>
        </w:rPr>
        <w:t>:</w:t>
      </w:r>
      <w:r>
        <w:rPr>
          <w:rFonts w:ascii="Times New Roman" w:hAnsi="Times New Roman" w:cs="Times New Roman"/>
          <w:color w:val="0E0E0E"/>
          <w:kern w:val="0"/>
        </w:rPr>
        <w:t xml:space="preserve"> </w:t>
      </w:r>
      <w:r w:rsidRPr="0092585C">
        <w:rPr>
          <w:rFonts w:ascii="Times New Roman" w:hAnsi="Times New Roman" w:cs="Times New Roman"/>
          <w:color w:val="0E0E0E"/>
          <w:kern w:val="0"/>
        </w:rPr>
        <w:t>This feature allows the integration of OpenShift with existing Virtual Private Networks (VPNs) to extend secure connectivity across different environments. IPI supports this feature, automatically configuring the integration. UPI, on the other hand, requires users to manually configure the integration with any existing VPNs.</w:t>
      </w:r>
    </w:p>
    <w:sectPr w:rsidR="0092585C" w:rsidRPr="00925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600"/>
    <w:multiLevelType w:val="hybridMultilevel"/>
    <w:tmpl w:val="FC8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86C6A"/>
    <w:multiLevelType w:val="hybridMultilevel"/>
    <w:tmpl w:val="C9A8E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EA0850"/>
    <w:multiLevelType w:val="hybridMultilevel"/>
    <w:tmpl w:val="1D28F764"/>
    <w:lvl w:ilvl="0" w:tplc="3196CED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81FB6"/>
    <w:multiLevelType w:val="hybridMultilevel"/>
    <w:tmpl w:val="0C4AB2C4"/>
    <w:lvl w:ilvl="0" w:tplc="B452333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734AB"/>
    <w:multiLevelType w:val="hybridMultilevel"/>
    <w:tmpl w:val="0FC2EE3C"/>
    <w:lvl w:ilvl="0" w:tplc="E2CE98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760B8"/>
    <w:multiLevelType w:val="hybridMultilevel"/>
    <w:tmpl w:val="6C14A76C"/>
    <w:lvl w:ilvl="0" w:tplc="B5143AD6">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6B05333"/>
    <w:multiLevelType w:val="hybridMultilevel"/>
    <w:tmpl w:val="0A78EB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130B47"/>
    <w:multiLevelType w:val="hybridMultilevel"/>
    <w:tmpl w:val="90F6B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634235A"/>
    <w:multiLevelType w:val="hybridMultilevel"/>
    <w:tmpl w:val="FA52D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A8F0B66"/>
    <w:multiLevelType w:val="hybridMultilevel"/>
    <w:tmpl w:val="BC0834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4392522">
    <w:abstractNumId w:val="0"/>
  </w:num>
  <w:num w:numId="2" w16cid:durableId="365839885">
    <w:abstractNumId w:val="2"/>
  </w:num>
  <w:num w:numId="3" w16cid:durableId="1503353391">
    <w:abstractNumId w:val="1"/>
  </w:num>
  <w:num w:numId="4" w16cid:durableId="839269835">
    <w:abstractNumId w:val="6"/>
  </w:num>
  <w:num w:numId="5" w16cid:durableId="422186436">
    <w:abstractNumId w:val="5"/>
  </w:num>
  <w:num w:numId="6" w16cid:durableId="1657802004">
    <w:abstractNumId w:val="4"/>
  </w:num>
  <w:num w:numId="7" w16cid:durableId="704871334">
    <w:abstractNumId w:val="7"/>
  </w:num>
  <w:num w:numId="8" w16cid:durableId="31655414">
    <w:abstractNumId w:val="8"/>
  </w:num>
  <w:num w:numId="9" w16cid:durableId="262232392">
    <w:abstractNumId w:val="3"/>
  </w:num>
  <w:num w:numId="10" w16cid:durableId="1591289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8E"/>
    <w:rsid w:val="0008158E"/>
    <w:rsid w:val="00173BF3"/>
    <w:rsid w:val="002D685D"/>
    <w:rsid w:val="003638AA"/>
    <w:rsid w:val="00582825"/>
    <w:rsid w:val="0092585C"/>
    <w:rsid w:val="00A87997"/>
    <w:rsid w:val="00BC29AF"/>
    <w:rsid w:val="00C42F2D"/>
    <w:rsid w:val="00CA2037"/>
    <w:rsid w:val="00F100AF"/>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EF3AF"/>
  <w15:chartTrackingRefBased/>
  <w15:docId w15:val="{22916DCE-E4F4-D441-9AB6-108CB8A2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85C"/>
    <w:rPr>
      <w:sz w:val="24"/>
      <w:szCs w:val="24"/>
    </w:rPr>
  </w:style>
  <w:style w:type="paragraph" w:styleId="Heading1">
    <w:name w:val="heading 1"/>
    <w:basedOn w:val="Normal"/>
    <w:next w:val="Normal"/>
    <w:link w:val="Heading1Char"/>
    <w:uiPriority w:val="9"/>
    <w:qFormat/>
    <w:rsid w:val="00173BF3"/>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BF3"/>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BF3"/>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BF3"/>
    <w:rPr>
      <w:b/>
      <w:bCs/>
    </w:rPr>
  </w:style>
  <w:style w:type="character" w:styleId="Emphasis">
    <w:name w:val="Emphasis"/>
    <w:basedOn w:val="DefaultParagraphFont"/>
    <w:uiPriority w:val="20"/>
    <w:qFormat/>
    <w:rsid w:val="00173BF3"/>
    <w:rPr>
      <w:i/>
      <w:iCs/>
    </w:rPr>
  </w:style>
  <w:style w:type="paragraph" w:styleId="ListParagraph">
    <w:name w:val="List Paragraph"/>
    <w:basedOn w:val="Normal"/>
    <w:uiPriority w:val="34"/>
    <w:qFormat/>
    <w:rsid w:val="00173BF3"/>
    <w:pPr>
      <w:ind w:left="720"/>
      <w:contextualSpacing/>
    </w:pPr>
  </w:style>
  <w:style w:type="character" w:customStyle="1" w:styleId="Heading1Char">
    <w:name w:val="Heading 1 Char"/>
    <w:basedOn w:val="DefaultParagraphFont"/>
    <w:link w:val="Heading1"/>
    <w:uiPriority w:val="9"/>
    <w:rsid w:val="00173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BF3"/>
    <w:rPr>
      <w:rFonts w:eastAsiaTheme="majorEastAsia"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73BF3"/>
    <w:rPr>
      <w:rFonts w:eastAsiaTheme="majorEastAsia"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73BF3"/>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173BF3"/>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73BF3"/>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173BF3"/>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173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BF3"/>
    <w:rPr>
      <w:rFonts w:eastAsiaTheme="majorEastAsia" w:cstheme="majorBidi"/>
      <w:color w:val="595959" w:themeColor="text1" w:themeTint="A6"/>
      <w:spacing w:val="15"/>
      <w:sz w:val="28"/>
      <w:szCs w:val="28"/>
    </w:rPr>
  </w:style>
  <w:style w:type="paragraph" w:styleId="NoSpacing">
    <w:name w:val="No Spacing"/>
    <w:uiPriority w:val="1"/>
    <w:qFormat/>
    <w:rsid w:val="00173BF3"/>
    <w:pPr>
      <w:spacing w:after="0"/>
    </w:pPr>
    <w:rPr>
      <w:sz w:val="24"/>
      <w:szCs w:val="24"/>
    </w:rPr>
  </w:style>
  <w:style w:type="paragraph" w:styleId="Quote">
    <w:name w:val="Quote"/>
    <w:basedOn w:val="Normal"/>
    <w:next w:val="Normal"/>
    <w:link w:val="QuoteChar"/>
    <w:uiPriority w:val="29"/>
    <w:qFormat/>
    <w:rsid w:val="00173BF3"/>
    <w:pPr>
      <w:spacing w:before="160"/>
      <w:jc w:val="center"/>
    </w:pPr>
    <w:rPr>
      <w:i/>
      <w:iCs/>
      <w:color w:val="404040" w:themeColor="text1" w:themeTint="BF"/>
    </w:rPr>
  </w:style>
  <w:style w:type="character" w:customStyle="1" w:styleId="QuoteChar">
    <w:name w:val="Quote Char"/>
    <w:basedOn w:val="DefaultParagraphFont"/>
    <w:link w:val="Quote"/>
    <w:uiPriority w:val="29"/>
    <w:rsid w:val="00173BF3"/>
    <w:rPr>
      <w:i/>
      <w:iCs/>
      <w:color w:val="404040" w:themeColor="text1" w:themeTint="BF"/>
      <w:sz w:val="24"/>
      <w:szCs w:val="24"/>
    </w:rPr>
  </w:style>
  <w:style w:type="paragraph" w:styleId="IntenseQuote">
    <w:name w:val="Intense Quote"/>
    <w:basedOn w:val="Normal"/>
    <w:next w:val="Normal"/>
    <w:link w:val="IntenseQuoteChar"/>
    <w:uiPriority w:val="30"/>
    <w:qFormat/>
    <w:rsid w:val="00173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BF3"/>
    <w:rPr>
      <w:i/>
      <w:iCs/>
      <w:color w:val="0F4761" w:themeColor="accent1" w:themeShade="BF"/>
      <w:sz w:val="24"/>
      <w:szCs w:val="24"/>
    </w:rPr>
  </w:style>
  <w:style w:type="character" w:styleId="IntenseEmphasis">
    <w:name w:val="Intense Emphasis"/>
    <w:basedOn w:val="DefaultParagraphFont"/>
    <w:uiPriority w:val="21"/>
    <w:qFormat/>
    <w:rsid w:val="00173BF3"/>
    <w:rPr>
      <w:i/>
      <w:iCs/>
      <w:color w:val="0F4761" w:themeColor="accent1" w:themeShade="BF"/>
    </w:rPr>
  </w:style>
  <w:style w:type="character" w:styleId="IntenseReference">
    <w:name w:val="Intense Reference"/>
    <w:basedOn w:val="DefaultParagraphFont"/>
    <w:uiPriority w:val="32"/>
    <w:qFormat/>
    <w:rsid w:val="00173BF3"/>
    <w:rPr>
      <w:b/>
      <w:bCs/>
      <w:smallCaps/>
      <w:color w:val="0F4761" w:themeColor="accent1" w:themeShade="BF"/>
      <w:spacing w:val="5"/>
    </w:rPr>
  </w:style>
  <w:style w:type="table" w:styleId="TableGrid">
    <w:name w:val="Table Grid"/>
    <w:basedOn w:val="TableNormal"/>
    <w:uiPriority w:val="39"/>
    <w:rsid w:val="0092585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Negi</dc:creator>
  <cp:keywords/>
  <dc:description/>
  <cp:lastModifiedBy>Disha Negi</cp:lastModifiedBy>
  <cp:revision>1</cp:revision>
  <cp:lastPrinted>2024-10-14T15:51:00Z</cp:lastPrinted>
  <dcterms:created xsi:type="dcterms:W3CDTF">2024-10-14T15:20:00Z</dcterms:created>
  <dcterms:modified xsi:type="dcterms:W3CDTF">2024-10-14T15:52:00Z</dcterms:modified>
</cp:coreProperties>
</file>