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5EC4EF" w14:textId="30C069E0" w:rsidR="000D554A" w:rsidRDefault="000D554A" w:rsidP="000D554A">
      <w:pPr>
        <w:pStyle w:val="Title"/>
        <w:jc w:val="right"/>
        <w:rPr>
          <w:sz w:val="52"/>
          <w:szCs w:val="52"/>
        </w:rPr>
      </w:pPr>
    </w:p>
    <w:p w14:paraId="25739B69" w14:textId="1A235EDE" w:rsidR="000D554A" w:rsidRDefault="000D554A" w:rsidP="000D554A">
      <w:pPr>
        <w:pStyle w:val="Title"/>
        <w:jc w:val="right"/>
        <w:rPr>
          <w:sz w:val="52"/>
          <w:szCs w:val="52"/>
        </w:rPr>
      </w:pPr>
    </w:p>
    <w:p w14:paraId="160C4A12" w14:textId="78994CC0" w:rsidR="000D554A" w:rsidRDefault="000D554A" w:rsidP="000D554A">
      <w:pPr>
        <w:pStyle w:val="Title"/>
        <w:jc w:val="right"/>
        <w:rPr>
          <w:sz w:val="52"/>
          <w:szCs w:val="52"/>
        </w:rPr>
      </w:pPr>
    </w:p>
    <w:p w14:paraId="52A40105" w14:textId="59CBC033" w:rsidR="000D554A" w:rsidRDefault="000D554A" w:rsidP="000D554A">
      <w:pPr>
        <w:pStyle w:val="Title"/>
        <w:jc w:val="right"/>
        <w:rPr>
          <w:sz w:val="52"/>
          <w:szCs w:val="52"/>
        </w:rPr>
      </w:pPr>
      <w:r>
        <w:rPr>
          <w:noProof/>
          <w:sz w:val="52"/>
          <w:szCs w:val="52"/>
        </w:rPr>
        <mc:AlternateContent>
          <mc:Choice Requires="wps">
            <w:drawing>
              <wp:anchor distT="0" distB="0" distL="114300" distR="114300" simplePos="0" relativeHeight="251646974" behindDoc="1" locked="0" layoutInCell="1" allowOverlap="1" wp14:anchorId="785A49AE" wp14:editId="01B237A8">
                <wp:simplePos x="0" y="0"/>
                <wp:positionH relativeFrom="column">
                  <wp:posOffset>-1324075</wp:posOffset>
                </wp:positionH>
                <wp:positionV relativeFrom="paragraph">
                  <wp:posOffset>186055</wp:posOffset>
                </wp:positionV>
                <wp:extent cx="7378700" cy="1033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7378700" cy="1033145"/>
                        </a:xfrm>
                        <a:prstGeom prst="rect">
                          <a:avLst/>
                        </a:prstGeom>
                        <a:solidFill>
                          <a:schemeClr val="lt1"/>
                        </a:solidFill>
                        <a:ln w="6350">
                          <a:noFill/>
                        </a:ln>
                      </wps:spPr>
                      <wps:txbx>
                        <w:txbxContent>
                          <w:p w14:paraId="4BBFBF5A" w14:textId="5B7A785C" w:rsidR="000D554A" w:rsidRPr="000D554A" w:rsidRDefault="000D554A" w:rsidP="000D554A">
                            <w:pPr>
                              <w:pStyle w:val="Title"/>
                              <w:jc w:val="right"/>
                              <w:rPr>
                                <w:sz w:val="60"/>
                                <w:szCs w:val="60"/>
                              </w:rPr>
                            </w:pPr>
                            <w:r w:rsidRPr="000D554A">
                              <w:rPr>
                                <w:sz w:val="60"/>
                                <w:szCs w:val="60"/>
                              </w:rPr>
                              <w:t xml:space="preserve">Speaker </w:t>
                            </w:r>
                            <w:r w:rsidR="008D6964">
                              <w:rPr>
                                <w:sz w:val="60"/>
                                <w:szCs w:val="60"/>
                              </w:rPr>
                              <w:t>K</w:t>
                            </w:r>
                            <w:r w:rsidRPr="000D554A">
                              <w:rPr>
                                <w:sz w:val="60"/>
                                <w:szCs w:val="60"/>
                              </w:rPr>
                              <w:t xml:space="preserve">nowledge </w:t>
                            </w:r>
                            <w:r w:rsidR="008D6964">
                              <w:rPr>
                                <w:sz w:val="60"/>
                                <w:szCs w:val="60"/>
                              </w:rPr>
                              <w:t>I</w:t>
                            </w:r>
                            <w:r w:rsidRPr="000D554A">
                              <w:rPr>
                                <w:sz w:val="60"/>
                                <w:szCs w:val="60"/>
                              </w:rPr>
                              <w:t xml:space="preserve">nfluences the </w:t>
                            </w:r>
                            <w:r w:rsidR="008D6964">
                              <w:rPr>
                                <w:sz w:val="60"/>
                                <w:szCs w:val="60"/>
                              </w:rPr>
                              <w:t>C</w:t>
                            </w:r>
                            <w:r w:rsidRPr="000D554A">
                              <w:rPr>
                                <w:sz w:val="60"/>
                                <w:szCs w:val="60"/>
                              </w:rPr>
                              <w:t xml:space="preserve">omprehension of </w:t>
                            </w:r>
                            <w:r w:rsidR="008D6964">
                              <w:rPr>
                                <w:sz w:val="60"/>
                                <w:szCs w:val="60"/>
                              </w:rPr>
                              <w:t>P</w:t>
                            </w:r>
                            <w:r w:rsidRPr="000D554A">
                              <w:rPr>
                                <w:sz w:val="60"/>
                                <w:szCs w:val="60"/>
                              </w:rPr>
                              <w:t xml:space="preserve">ragmatic </w:t>
                            </w:r>
                            <w:r w:rsidR="008D6964">
                              <w:rPr>
                                <w:sz w:val="60"/>
                                <w:szCs w:val="60"/>
                              </w:rPr>
                              <w:t>I</w:t>
                            </w:r>
                            <w:r w:rsidRPr="000D554A">
                              <w:rPr>
                                <w:sz w:val="60"/>
                                <w:szCs w:val="60"/>
                              </w:rPr>
                              <w:t>nferences</w:t>
                            </w:r>
                          </w:p>
                          <w:p w14:paraId="61C69964" w14:textId="77777777" w:rsidR="000D554A" w:rsidRPr="000D554A" w:rsidRDefault="000D554A" w:rsidP="000D554A">
                            <w:pPr>
                              <w:jc w:val="right"/>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A49AE" id="_x0000_t202" coordsize="21600,21600" o:spt="202" path="m,l,21600r21600,l21600,xe">
                <v:stroke joinstyle="miter"/>
                <v:path gradientshapeok="t" o:connecttype="rect"/>
              </v:shapetype>
              <v:shape id="Text Box 5" o:spid="_x0000_s1026" type="#_x0000_t202" style="position:absolute;left:0;text-align:left;margin-left:-104.25pt;margin-top:14.65pt;width:581pt;height:81.35pt;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" fillcolor="white [3201]" stroked="f" strokeweight=".5pt">
                <v:textbox>
                  <w:txbxContent>
                    <w:p w14:paraId="4BBFBF5A" w14:textId="5B7A785C" w:rsidR="000D554A" w:rsidRPr="000D554A" w:rsidRDefault="000D554A" w:rsidP="000D554A">
                      <w:pPr>
                        <w:pStyle w:val="Title"/>
                        <w:jc w:val="right"/>
                        <w:rPr>
                          <w:sz w:val="60"/>
                          <w:szCs w:val="60"/>
                        </w:rPr>
                      </w:pPr>
                      <w:r w:rsidRPr="000D554A">
                        <w:rPr>
                          <w:sz w:val="60"/>
                          <w:szCs w:val="60"/>
                        </w:rPr>
                        <w:t xml:space="preserve">Speaker </w:t>
                      </w:r>
                      <w:r w:rsidR="008D6964">
                        <w:rPr>
                          <w:sz w:val="60"/>
                          <w:szCs w:val="60"/>
                        </w:rPr>
                        <w:t>K</w:t>
                      </w:r>
                      <w:r w:rsidRPr="000D554A">
                        <w:rPr>
                          <w:sz w:val="60"/>
                          <w:szCs w:val="60"/>
                        </w:rPr>
                        <w:t xml:space="preserve">nowledge </w:t>
                      </w:r>
                      <w:r w:rsidR="008D6964">
                        <w:rPr>
                          <w:sz w:val="60"/>
                          <w:szCs w:val="60"/>
                        </w:rPr>
                        <w:t>I</w:t>
                      </w:r>
                      <w:r w:rsidRPr="000D554A">
                        <w:rPr>
                          <w:sz w:val="60"/>
                          <w:szCs w:val="60"/>
                        </w:rPr>
                        <w:t xml:space="preserve">nfluences the </w:t>
                      </w:r>
                      <w:r w:rsidR="008D6964">
                        <w:rPr>
                          <w:sz w:val="60"/>
                          <w:szCs w:val="60"/>
                        </w:rPr>
                        <w:t>C</w:t>
                      </w:r>
                      <w:r w:rsidRPr="000D554A">
                        <w:rPr>
                          <w:sz w:val="60"/>
                          <w:szCs w:val="60"/>
                        </w:rPr>
                        <w:t xml:space="preserve">omprehension of </w:t>
                      </w:r>
                      <w:r w:rsidR="008D6964">
                        <w:rPr>
                          <w:sz w:val="60"/>
                          <w:szCs w:val="60"/>
                        </w:rPr>
                        <w:t>P</w:t>
                      </w:r>
                      <w:r w:rsidRPr="000D554A">
                        <w:rPr>
                          <w:sz w:val="60"/>
                          <w:szCs w:val="60"/>
                        </w:rPr>
                        <w:t xml:space="preserve">ragmatic </w:t>
                      </w:r>
                      <w:r w:rsidR="008D6964">
                        <w:rPr>
                          <w:sz w:val="60"/>
                          <w:szCs w:val="60"/>
                        </w:rPr>
                        <w:t>I</w:t>
                      </w:r>
                      <w:r w:rsidRPr="000D554A">
                        <w:rPr>
                          <w:sz w:val="60"/>
                          <w:szCs w:val="60"/>
                        </w:rPr>
                        <w:t>nferences</w:t>
                      </w:r>
                    </w:p>
                    <w:p w14:paraId="61C69964" w14:textId="77777777" w:rsidR="000D554A" w:rsidRPr="000D554A" w:rsidRDefault="000D554A" w:rsidP="000D554A">
                      <w:pPr>
                        <w:jc w:val="right"/>
                        <w:rPr>
                          <w:sz w:val="60"/>
                          <w:szCs w:val="60"/>
                        </w:rPr>
                      </w:pPr>
                    </w:p>
                  </w:txbxContent>
                </v:textbox>
              </v:shape>
            </w:pict>
          </mc:Fallback>
        </mc:AlternateContent>
      </w:r>
    </w:p>
    <w:p w14:paraId="2A095FCF" w14:textId="7CF8263E" w:rsidR="000D554A" w:rsidRDefault="000D554A" w:rsidP="008D6964">
      <w:pPr>
        <w:pStyle w:val="Title"/>
        <w:tabs>
          <w:tab w:val="left" w:pos="4062"/>
        </w:tabs>
        <w:rPr>
          <w:sz w:val="52"/>
          <w:szCs w:val="52"/>
        </w:rPr>
      </w:pPr>
    </w:p>
    <w:p w14:paraId="481E87C2" w14:textId="77777777" w:rsidR="000D554A" w:rsidRDefault="000D554A" w:rsidP="000D554A">
      <w:pPr>
        <w:pStyle w:val="Title"/>
        <w:pBdr>
          <w:bottom w:val="double" w:sz="6" w:space="1" w:color="auto"/>
        </w:pBdr>
        <w:jc w:val="right"/>
        <w:rPr>
          <w:sz w:val="52"/>
          <w:szCs w:val="52"/>
        </w:rPr>
      </w:pPr>
    </w:p>
    <w:p w14:paraId="726EE8B7" w14:textId="311BBC5F" w:rsidR="000D554A" w:rsidRPr="000D554A" w:rsidRDefault="000D554A" w:rsidP="000D554A">
      <w:pPr>
        <w:pStyle w:val="Title"/>
        <w:jc w:val="right"/>
        <w:rPr>
          <w:sz w:val="52"/>
          <w:szCs w:val="52"/>
        </w:rPr>
      </w:pPr>
      <w:r w:rsidRPr="000D554A">
        <w:rPr>
          <w:sz w:val="52"/>
          <w:szCs w:val="52"/>
        </w:rPr>
        <w:t xml:space="preserve">Replication of Bergen &amp; Grodner 2012 </w:t>
      </w:r>
    </w:p>
    <w:p w14:paraId="3B8C3161" w14:textId="77777777" w:rsidR="00BE0900" w:rsidRDefault="000D554A" w:rsidP="000D554A">
      <w:pPr>
        <w:pStyle w:val="Title"/>
        <w:jc w:val="right"/>
        <w:rPr>
          <w:sz w:val="52"/>
          <w:szCs w:val="52"/>
        </w:rPr>
      </w:pPr>
      <w:r w:rsidRPr="000D554A">
        <w:rPr>
          <w:sz w:val="52"/>
          <w:szCs w:val="52"/>
        </w:rPr>
        <w:t>Disha Dasgupta</w:t>
      </w:r>
    </w:p>
    <w:p w14:paraId="557B5ADC" w14:textId="77777777" w:rsidR="00BE0900" w:rsidRDefault="00BE0900" w:rsidP="000D554A">
      <w:pPr>
        <w:pStyle w:val="Title"/>
        <w:jc w:val="right"/>
        <w:rPr>
          <w:sz w:val="52"/>
          <w:szCs w:val="52"/>
        </w:rPr>
      </w:pPr>
    </w:p>
    <w:p w14:paraId="1CC78586" w14:textId="77777777" w:rsidR="00BE0900" w:rsidRDefault="00BE0900" w:rsidP="000D554A">
      <w:pPr>
        <w:pStyle w:val="Title"/>
        <w:jc w:val="right"/>
        <w:rPr>
          <w:sz w:val="52"/>
          <w:szCs w:val="52"/>
        </w:rPr>
      </w:pPr>
    </w:p>
    <w:p w14:paraId="765B4FFE" w14:textId="3BBF8F24" w:rsidR="00BE0900" w:rsidRDefault="00BE0900" w:rsidP="000D554A">
      <w:pPr>
        <w:pStyle w:val="Title"/>
        <w:jc w:val="right"/>
        <w:rPr>
          <w:sz w:val="52"/>
          <w:szCs w:val="52"/>
        </w:rPr>
      </w:pPr>
    </w:p>
    <w:p w14:paraId="3EE31E36" w14:textId="2A0AD80F" w:rsidR="00E839FC" w:rsidRDefault="00E839FC" w:rsidP="00E839FC"/>
    <w:p w14:paraId="7D0F7423" w14:textId="00EDEC63" w:rsidR="00E839FC" w:rsidRDefault="00E839FC" w:rsidP="00E839FC"/>
    <w:p w14:paraId="42923E79" w14:textId="7F737DBF" w:rsidR="00595D32" w:rsidRDefault="00595D32" w:rsidP="00E839FC"/>
    <w:p w14:paraId="0CAC133B" w14:textId="77777777" w:rsidR="00595D32" w:rsidRDefault="00595D32" w:rsidP="00E839FC"/>
    <w:p w14:paraId="4C885A95" w14:textId="77777777" w:rsidR="00E839FC" w:rsidRPr="00E839FC" w:rsidRDefault="00E839FC" w:rsidP="00E839FC"/>
    <w:sdt>
      <w:sdtPr>
        <w:rPr>
          <w:rFonts w:ascii="Georgia" w:eastAsiaTheme="minorHAnsi" w:hAnsi="Georgia" w:cs="Times New Roman (Body CS)"/>
          <w:b w:val="0"/>
          <w:bCs w:val="0"/>
          <w:color w:val="auto"/>
          <w:sz w:val="22"/>
          <w:szCs w:val="24"/>
        </w:rPr>
        <w:id w:val="-1286737118"/>
        <w:docPartObj>
          <w:docPartGallery w:val="Table of Contents"/>
          <w:docPartUnique/>
        </w:docPartObj>
      </w:sdtPr>
      <w:sdtEndPr>
        <w:rPr>
          <w:noProof/>
        </w:rPr>
      </w:sdtEndPr>
      <w:sdtContent>
        <w:p w14:paraId="5DAEA84F" w14:textId="69729AEB" w:rsidR="008A1499" w:rsidRDefault="008A1499" w:rsidP="008A1499">
          <w:pPr>
            <w:pStyle w:val="TOCHeading"/>
            <w:pBdr>
              <w:bottom w:val="double" w:sz="6" w:space="1" w:color="auto"/>
            </w:pBdr>
            <w:jc w:val="center"/>
            <w:rPr>
              <w:rFonts w:ascii="Georgia" w:hAnsi="Georgia"/>
              <w:color w:val="000000" w:themeColor="text1"/>
            </w:rPr>
          </w:pPr>
          <w:r w:rsidRPr="008A1499">
            <w:rPr>
              <w:rFonts w:ascii="Georgia" w:hAnsi="Georgia"/>
              <w:color w:val="000000" w:themeColor="text1"/>
            </w:rPr>
            <w:t>Table of Contents</w:t>
          </w:r>
        </w:p>
        <w:p w14:paraId="2AA04378" w14:textId="77777777" w:rsidR="008A1499" w:rsidRPr="008A1499" w:rsidRDefault="008A1499" w:rsidP="008A1499"/>
        <w:p w14:paraId="36AEDB0D" w14:textId="147407C9" w:rsidR="007C672E" w:rsidRPr="007C672E" w:rsidRDefault="008A1499">
          <w:pPr>
            <w:pStyle w:val="TOC1"/>
            <w:tabs>
              <w:tab w:val="right" w:leader="dot" w:pos="9350"/>
            </w:tabs>
            <w:rPr>
              <w:rFonts w:ascii="Georgia" w:eastAsiaTheme="minorEastAsia" w:hAnsi="Georgia" w:cstheme="minorBidi"/>
              <w:b w:val="0"/>
              <w:bCs w:val="0"/>
              <w:i w:val="0"/>
              <w:iCs w:val="0"/>
              <w:noProof/>
            </w:rPr>
          </w:pPr>
          <w:r w:rsidRPr="007C672E">
            <w:rPr>
              <w:rFonts w:ascii="Georgia" w:hAnsi="Georgia"/>
              <w:b w:val="0"/>
              <w:bCs w:val="0"/>
              <w:color w:val="000000" w:themeColor="text1"/>
            </w:rPr>
            <w:fldChar w:fldCharType="begin"/>
          </w:r>
          <w:r w:rsidRPr="007C672E">
            <w:rPr>
              <w:rFonts w:ascii="Georgia" w:hAnsi="Georgia"/>
              <w:color w:val="000000" w:themeColor="text1"/>
            </w:rPr>
            <w:instrText xml:space="preserve"> TOC \o "1-3" \h \z \u </w:instrText>
          </w:r>
          <w:r w:rsidRPr="007C672E">
            <w:rPr>
              <w:rFonts w:ascii="Georgia" w:hAnsi="Georgia"/>
              <w:b w:val="0"/>
              <w:bCs w:val="0"/>
              <w:color w:val="000000" w:themeColor="text1"/>
            </w:rPr>
            <w:fldChar w:fldCharType="separate"/>
          </w:r>
          <w:hyperlink w:anchor="_Toc42868521" w:history="1">
            <w:r w:rsidR="007C672E" w:rsidRPr="007C672E">
              <w:rPr>
                <w:rStyle w:val="Hyperlink"/>
                <w:rFonts w:ascii="Georgia" w:hAnsi="Georgia"/>
                <w:noProof/>
              </w:rPr>
              <w:t>Introduction/Background</w:t>
            </w:r>
            <w:r w:rsidR="007C672E" w:rsidRPr="007C672E">
              <w:rPr>
                <w:rFonts w:ascii="Georgia" w:hAnsi="Georgia"/>
                <w:noProof/>
                <w:webHidden/>
              </w:rPr>
              <w:tab/>
            </w:r>
            <w:r w:rsidR="007C672E" w:rsidRPr="007C672E">
              <w:rPr>
                <w:rFonts w:ascii="Georgia" w:hAnsi="Georgia"/>
                <w:noProof/>
                <w:webHidden/>
              </w:rPr>
              <w:fldChar w:fldCharType="begin"/>
            </w:r>
            <w:r w:rsidR="007C672E" w:rsidRPr="007C672E">
              <w:rPr>
                <w:rFonts w:ascii="Georgia" w:hAnsi="Georgia"/>
                <w:noProof/>
                <w:webHidden/>
              </w:rPr>
              <w:instrText xml:space="preserve"> PAGEREF _Toc42868521 \h </w:instrText>
            </w:r>
            <w:r w:rsidR="007C672E" w:rsidRPr="007C672E">
              <w:rPr>
                <w:rFonts w:ascii="Georgia" w:hAnsi="Georgia"/>
                <w:noProof/>
                <w:webHidden/>
              </w:rPr>
            </w:r>
            <w:r w:rsidR="007C672E" w:rsidRPr="007C672E">
              <w:rPr>
                <w:rFonts w:ascii="Georgia" w:hAnsi="Georgia"/>
                <w:noProof/>
                <w:webHidden/>
              </w:rPr>
              <w:fldChar w:fldCharType="separate"/>
            </w:r>
            <w:r w:rsidR="007C672E" w:rsidRPr="007C672E">
              <w:rPr>
                <w:rFonts w:ascii="Georgia" w:hAnsi="Georgia"/>
                <w:noProof/>
                <w:webHidden/>
              </w:rPr>
              <w:t>2</w:t>
            </w:r>
            <w:r w:rsidR="007C672E" w:rsidRPr="007C672E">
              <w:rPr>
                <w:rFonts w:ascii="Georgia" w:hAnsi="Georgia"/>
                <w:noProof/>
                <w:webHidden/>
              </w:rPr>
              <w:fldChar w:fldCharType="end"/>
            </w:r>
          </w:hyperlink>
        </w:p>
        <w:p w14:paraId="6D165F75" w14:textId="1B32D58D" w:rsidR="007C672E" w:rsidRPr="007C672E" w:rsidRDefault="003E77B0">
          <w:pPr>
            <w:pStyle w:val="TOC1"/>
            <w:tabs>
              <w:tab w:val="right" w:leader="dot" w:pos="9350"/>
            </w:tabs>
            <w:rPr>
              <w:rFonts w:ascii="Georgia" w:eastAsiaTheme="minorEastAsia" w:hAnsi="Georgia" w:cstheme="minorBidi"/>
              <w:b w:val="0"/>
              <w:bCs w:val="0"/>
              <w:i w:val="0"/>
              <w:iCs w:val="0"/>
              <w:noProof/>
            </w:rPr>
          </w:pPr>
          <w:hyperlink w:anchor="_Toc42868522" w:history="1">
            <w:r w:rsidR="007C672E" w:rsidRPr="007C672E">
              <w:rPr>
                <w:rStyle w:val="Hyperlink"/>
                <w:rFonts w:ascii="Georgia" w:hAnsi="Georgia"/>
                <w:noProof/>
              </w:rPr>
              <w:t>Methods</w:t>
            </w:r>
            <w:r w:rsidR="007C672E" w:rsidRPr="007C672E">
              <w:rPr>
                <w:rFonts w:ascii="Georgia" w:hAnsi="Georgia"/>
                <w:noProof/>
                <w:webHidden/>
              </w:rPr>
              <w:tab/>
            </w:r>
            <w:r w:rsidR="007C672E" w:rsidRPr="007C672E">
              <w:rPr>
                <w:rFonts w:ascii="Georgia" w:hAnsi="Georgia"/>
                <w:noProof/>
                <w:webHidden/>
              </w:rPr>
              <w:fldChar w:fldCharType="begin"/>
            </w:r>
            <w:r w:rsidR="007C672E" w:rsidRPr="007C672E">
              <w:rPr>
                <w:rFonts w:ascii="Georgia" w:hAnsi="Georgia"/>
                <w:noProof/>
                <w:webHidden/>
              </w:rPr>
              <w:instrText xml:space="preserve"> PAGEREF _Toc42868522 \h </w:instrText>
            </w:r>
            <w:r w:rsidR="007C672E" w:rsidRPr="007C672E">
              <w:rPr>
                <w:rFonts w:ascii="Georgia" w:hAnsi="Georgia"/>
                <w:noProof/>
                <w:webHidden/>
              </w:rPr>
            </w:r>
            <w:r w:rsidR="007C672E" w:rsidRPr="007C672E">
              <w:rPr>
                <w:rFonts w:ascii="Georgia" w:hAnsi="Georgia"/>
                <w:noProof/>
                <w:webHidden/>
              </w:rPr>
              <w:fldChar w:fldCharType="separate"/>
            </w:r>
            <w:r w:rsidR="007C672E" w:rsidRPr="007C672E">
              <w:rPr>
                <w:rFonts w:ascii="Georgia" w:hAnsi="Georgia"/>
                <w:noProof/>
                <w:webHidden/>
              </w:rPr>
              <w:t>4</w:t>
            </w:r>
            <w:r w:rsidR="007C672E" w:rsidRPr="007C672E">
              <w:rPr>
                <w:rFonts w:ascii="Georgia" w:hAnsi="Georgia"/>
                <w:noProof/>
                <w:webHidden/>
              </w:rPr>
              <w:fldChar w:fldCharType="end"/>
            </w:r>
          </w:hyperlink>
        </w:p>
        <w:p w14:paraId="0E58EE43" w14:textId="6686EF3F" w:rsidR="007C672E" w:rsidRPr="007C672E" w:rsidRDefault="003E77B0">
          <w:pPr>
            <w:pStyle w:val="TOC1"/>
            <w:tabs>
              <w:tab w:val="right" w:leader="dot" w:pos="9350"/>
            </w:tabs>
            <w:rPr>
              <w:rFonts w:ascii="Georgia" w:eastAsiaTheme="minorEastAsia" w:hAnsi="Georgia" w:cstheme="minorBidi"/>
              <w:b w:val="0"/>
              <w:bCs w:val="0"/>
              <w:i w:val="0"/>
              <w:iCs w:val="0"/>
              <w:noProof/>
            </w:rPr>
          </w:pPr>
          <w:hyperlink w:anchor="_Toc42868523" w:history="1">
            <w:r w:rsidR="007C672E" w:rsidRPr="007C672E">
              <w:rPr>
                <w:rStyle w:val="Hyperlink"/>
                <w:rFonts w:ascii="Georgia" w:hAnsi="Georgia"/>
                <w:noProof/>
              </w:rPr>
              <w:t>Results</w:t>
            </w:r>
            <w:r w:rsidR="007C672E" w:rsidRPr="007C672E">
              <w:rPr>
                <w:rFonts w:ascii="Georgia" w:hAnsi="Georgia"/>
                <w:noProof/>
                <w:webHidden/>
              </w:rPr>
              <w:tab/>
            </w:r>
            <w:r w:rsidR="007C672E" w:rsidRPr="007C672E">
              <w:rPr>
                <w:rFonts w:ascii="Georgia" w:hAnsi="Georgia"/>
                <w:noProof/>
                <w:webHidden/>
              </w:rPr>
              <w:fldChar w:fldCharType="begin"/>
            </w:r>
            <w:r w:rsidR="007C672E" w:rsidRPr="007C672E">
              <w:rPr>
                <w:rFonts w:ascii="Georgia" w:hAnsi="Georgia"/>
                <w:noProof/>
                <w:webHidden/>
              </w:rPr>
              <w:instrText xml:space="preserve"> PAGEREF _Toc42868523 \h </w:instrText>
            </w:r>
            <w:r w:rsidR="007C672E" w:rsidRPr="007C672E">
              <w:rPr>
                <w:rFonts w:ascii="Georgia" w:hAnsi="Georgia"/>
                <w:noProof/>
                <w:webHidden/>
              </w:rPr>
            </w:r>
            <w:r w:rsidR="007C672E" w:rsidRPr="007C672E">
              <w:rPr>
                <w:rFonts w:ascii="Georgia" w:hAnsi="Georgia"/>
                <w:noProof/>
                <w:webHidden/>
              </w:rPr>
              <w:fldChar w:fldCharType="separate"/>
            </w:r>
            <w:r w:rsidR="007C672E" w:rsidRPr="007C672E">
              <w:rPr>
                <w:rFonts w:ascii="Georgia" w:hAnsi="Georgia"/>
                <w:noProof/>
                <w:webHidden/>
              </w:rPr>
              <w:t>5</w:t>
            </w:r>
            <w:r w:rsidR="007C672E" w:rsidRPr="007C672E">
              <w:rPr>
                <w:rFonts w:ascii="Georgia" w:hAnsi="Georgia"/>
                <w:noProof/>
                <w:webHidden/>
              </w:rPr>
              <w:fldChar w:fldCharType="end"/>
            </w:r>
          </w:hyperlink>
        </w:p>
        <w:p w14:paraId="04B94368" w14:textId="1A9310CE" w:rsidR="007C672E" w:rsidRPr="007C672E" w:rsidRDefault="003E77B0">
          <w:pPr>
            <w:pStyle w:val="TOC1"/>
            <w:tabs>
              <w:tab w:val="right" w:leader="dot" w:pos="9350"/>
            </w:tabs>
            <w:rPr>
              <w:rFonts w:ascii="Georgia" w:eastAsiaTheme="minorEastAsia" w:hAnsi="Georgia" w:cstheme="minorBidi"/>
              <w:b w:val="0"/>
              <w:bCs w:val="0"/>
              <w:i w:val="0"/>
              <w:iCs w:val="0"/>
              <w:noProof/>
            </w:rPr>
          </w:pPr>
          <w:hyperlink w:anchor="_Toc42868524" w:history="1">
            <w:r w:rsidR="007C672E" w:rsidRPr="007C672E">
              <w:rPr>
                <w:rStyle w:val="Hyperlink"/>
                <w:rFonts w:ascii="Georgia" w:hAnsi="Georgia"/>
                <w:noProof/>
              </w:rPr>
              <w:t>Discussion</w:t>
            </w:r>
            <w:r w:rsidR="007C672E" w:rsidRPr="007C672E">
              <w:rPr>
                <w:rFonts w:ascii="Georgia" w:hAnsi="Georgia"/>
                <w:noProof/>
                <w:webHidden/>
              </w:rPr>
              <w:tab/>
            </w:r>
            <w:r w:rsidR="007C672E" w:rsidRPr="007C672E">
              <w:rPr>
                <w:rFonts w:ascii="Georgia" w:hAnsi="Georgia"/>
                <w:noProof/>
                <w:webHidden/>
              </w:rPr>
              <w:fldChar w:fldCharType="begin"/>
            </w:r>
            <w:r w:rsidR="007C672E" w:rsidRPr="007C672E">
              <w:rPr>
                <w:rFonts w:ascii="Georgia" w:hAnsi="Georgia"/>
                <w:noProof/>
                <w:webHidden/>
              </w:rPr>
              <w:instrText xml:space="preserve"> PAGEREF _Toc42868524 \h </w:instrText>
            </w:r>
            <w:r w:rsidR="007C672E" w:rsidRPr="007C672E">
              <w:rPr>
                <w:rFonts w:ascii="Georgia" w:hAnsi="Georgia"/>
                <w:noProof/>
                <w:webHidden/>
              </w:rPr>
            </w:r>
            <w:r w:rsidR="007C672E" w:rsidRPr="007C672E">
              <w:rPr>
                <w:rFonts w:ascii="Georgia" w:hAnsi="Georgia"/>
                <w:noProof/>
                <w:webHidden/>
              </w:rPr>
              <w:fldChar w:fldCharType="separate"/>
            </w:r>
            <w:r w:rsidR="007C672E" w:rsidRPr="007C672E">
              <w:rPr>
                <w:rFonts w:ascii="Georgia" w:hAnsi="Georgia"/>
                <w:noProof/>
                <w:webHidden/>
              </w:rPr>
              <w:t>9</w:t>
            </w:r>
            <w:r w:rsidR="007C672E" w:rsidRPr="007C672E">
              <w:rPr>
                <w:rFonts w:ascii="Georgia" w:hAnsi="Georgia"/>
                <w:noProof/>
                <w:webHidden/>
              </w:rPr>
              <w:fldChar w:fldCharType="end"/>
            </w:r>
          </w:hyperlink>
        </w:p>
        <w:p w14:paraId="525B8FB2" w14:textId="1A98DF6B" w:rsidR="007C672E" w:rsidRPr="007C672E" w:rsidRDefault="003E77B0">
          <w:pPr>
            <w:pStyle w:val="TOC1"/>
            <w:tabs>
              <w:tab w:val="right" w:leader="dot" w:pos="9350"/>
            </w:tabs>
            <w:rPr>
              <w:rFonts w:ascii="Georgia" w:eastAsiaTheme="minorEastAsia" w:hAnsi="Georgia" w:cstheme="minorBidi"/>
              <w:b w:val="0"/>
              <w:bCs w:val="0"/>
              <w:i w:val="0"/>
              <w:iCs w:val="0"/>
              <w:noProof/>
            </w:rPr>
          </w:pPr>
          <w:hyperlink w:anchor="_Toc42868525" w:history="1">
            <w:r w:rsidR="007C672E" w:rsidRPr="007C672E">
              <w:rPr>
                <w:rStyle w:val="Hyperlink"/>
                <w:rFonts w:ascii="Georgia" w:hAnsi="Georgia"/>
                <w:noProof/>
              </w:rPr>
              <w:t>References</w:t>
            </w:r>
            <w:r w:rsidR="007C672E" w:rsidRPr="007C672E">
              <w:rPr>
                <w:rFonts w:ascii="Georgia" w:hAnsi="Georgia"/>
                <w:noProof/>
                <w:webHidden/>
              </w:rPr>
              <w:tab/>
            </w:r>
            <w:r w:rsidR="007C672E" w:rsidRPr="007C672E">
              <w:rPr>
                <w:rFonts w:ascii="Georgia" w:hAnsi="Georgia"/>
                <w:noProof/>
                <w:webHidden/>
              </w:rPr>
              <w:fldChar w:fldCharType="begin"/>
            </w:r>
            <w:r w:rsidR="007C672E" w:rsidRPr="007C672E">
              <w:rPr>
                <w:rFonts w:ascii="Georgia" w:hAnsi="Georgia"/>
                <w:noProof/>
                <w:webHidden/>
              </w:rPr>
              <w:instrText xml:space="preserve"> PAGEREF _Toc42868525 \h </w:instrText>
            </w:r>
            <w:r w:rsidR="007C672E" w:rsidRPr="007C672E">
              <w:rPr>
                <w:rFonts w:ascii="Georgia" w:hAnsi="Georgia"/>
                <w:noProof/>
                <w:webHidden/>
              </w:rPr>
            </w:r>
            <w:r w:rsidR="007C672E" w:rsidRPr="007C672E">
              <w:rPr>
                <w:rFonts w:ascii="Georgia" w:hAnsi="Georgia"/>
                <w:noProof/>
                <w:webHidden/>
              </w:rPr>
              <w:fldChar w:fldCharType="separate"/>
            </w:r>
            <w:r w:rsidR="007C672E" w:rsidRPr="007C672E">
              <w:rPr>
                <w:rFonts w:ascii="Georgia" w:hAnsi="Georgia"/>
                <w:noProof/>
                <w:webHidden/>
              </w:rPr>
              <w:t>10</w:t>
            </w:r>
            <w:r w:rsidR="007C672E" w:rsidRPr="007C672E">
              <w:rPr>
                <w:rFonts w:ascii="Georgia" w:hAnsi="Georgia"/>
                <w:noProof/>
                <w:webHidden/>
              </w:rPr>
              <w:fldChar w:fldCharType="end"/>
            </w:r>
          </w:hyperlink>
        </w:p>
        <w:p w14:paraId="107BB71E" w14:textId="7CED4CF9" w:rsidR="008A1499" w:rsidRDefault="008A1499">
          <w:r w:rsidRPr="007C672E">
            <w:rPr>
              <w:b/>
              <w:bCs/>
              <w:noProof/>
              <w:color w:val="000000" w:themeColor="text1"/>
            </w:rPr>
            <w:fldChar w:fldCharType="end"/>
          </w:r>
        </w:p>
      </w:sdtContent>
    </w:sdt>
    <w:p w14:paraId="4C626B0E" w14:textId="77777777" w:rsidR="006E3E96" w:rsidRDefault="000D554A" w:rsidP="00410810">
      <w:r w:rsidRPr="000D554A">
        <w:br w:type="page"/>
      </w:r>
    </w:p>
    <w:p w14:paraId="08A91356" w14:textId="76B1DE83" w:rsidR="00E52E72" w:rsidRPr="008D3CF2" w:rsidRDefault="008F326D" w:rsidP="006E3E96">
      <w:pPr>
        <w:pStyle w:val="Georgia"/>
      </w:pPr>
      <w:bookmarkStart w:id="0" w:name="_Toc42868521"/>
      <w:r w:rsidRPr="008D3CF2">
        <w:lastRenderedPageBreak/>
        <w:t>Introduction</w:t>
      </w:r>
      <w:r w:rsidR="00227100" w:rsidRPr="008D3CF2">
        <w:t>/Background</w:t>
      </w:r>
      <w:bookmarkEnd w:id="0"/>
      <w:r w:rsidR="008D464E" w:rsidRPr="008D3CF2">
        <w:t xml:space="preserve"> </w:t>
      </w:r>
    </w:p>
    <w:p w14:paraId="0A5CA617" w14:textId="5D2472C8" w:rsidR="00D45716" w:rsidRPr="00BD4A80" w:rsidRDefault="005A617A" w:rsidP="00B86967">
      <w:pPr>
        <w:spacing w:line="480" w:lineRule="auto"/>
        <w:ind w:firstLine="180"/>
        <w:jc w:val="both"/>
        <w:rPr>
          <w:szCs w:val="22"/>
        </w:rPr>
      </w:pPr>
      <w:r w:rsidRPr="00BD4A80">
        <w:rPr>
          <w:szCs w:val="22"/>
        </w:rPr>
        <w:t>Conversations require the perceiver to extract both explicit and implicit meanings from a speaker’s statement. While the explicit meaning comes from what the speaker literally says, the perceiver must derive the implicit meaning. In deriving this implicit meaning, the perceiver must incorporate their perception of what the speaker knows. I exemplify this with the following statement:</w:t>
      </w:r>
    </w:p>
    <w:p w14:paraId="3B1EE9AB" w14:textId="56B5E063" w:rsidR="0047219C" w:rsidRPr="00B86967" w:rsidRDefault="005A617A" w:rsidP="00B86967">
      <w:pPr>
        <w:pStyle w:val="ListParagraph"/>
        <w:numPr>
          <w:ilvl w:val="0"/>
          <w:numId w:val="3"/>
        </w:numPr>
        <w:spacing w:after="240" w:line="480" w:lineRule="auto"/>
        <w:jc w:val="center"/>
        <w:rPr>
          <w:szCs w:val="22"/>
        </w:rPr>
      </w:pPr>
      <w:r w:rsidRPr="00B86967">
        <w:rPr>
          <w:szCs w:val="22"/>
        </w:rPr>
        <w:t xml:space="preserve">Some of the </w:t>
      </w:r>
      <w:r w:rsidR="0001717B" w:rsidRPr="00B86967">
        <w:rPr>
          <w:szCs w:val="22"/>
        </w:rPr>
        <w:t>dancers were tired.</w:t>
      </w:r>
    </w:p>
    <w:p w14:paraId="5829878E" w14:textId="52C01C7E" w:rsidR="00A05FDB" w:rsidRPr="00BD4A80" w:rsidRDefault="005A617A" w:rsidP="00B86967">
      <w:pPr>
        <w:spacing w:line="480" w:lineRule="auto"/>
        <w:ind w:firstLine="180"/>
        <w:jc w:val="both"/>
        <w:rPr>
          <w:szCs w:val="22"/>
        </w:rPr>
      </w:pPr>
      <w:r w:rsidRPr="00BD4A80">
        <w:rPr>
          <w:szCs w:val="22"/>
        </w:rPr>
        <w:t xml:space="preserve">Beyond the literal meaning of the statement, the perceiver draws an inference about </w:t>
      </w:r>
      <w:r w:rsidR="00172DC8" w:rsidRPr="00BD4A80">
        <w:rPr>
          <w:szCs w:val="22"/>
        </w:rPr>
        <w:t>why the speaker chose to</w:t>
      </w:r>
      <w:r w:rsidR="0047219C" w:rsidRPr="00BD4A80">
        <w:rPr>
          <w:szCs w:val="22"/>
        </w:rPr>
        <w:t xml:space="preserve"> use the word “some” instead of the strong statement “all” </w:t>
      </w:r>
      <w:r w:rsidR="00172DC8" w:rsidRPr="00BD4A80">
        <w:rPr>
          <w:szCs w:val="22"/>
        </w:rPr>
        <w:t xml:space="preserve">– these inferences are known as </w:t>
      </w:r>
      <w:r w:rsidR="00172DC8" w:rsidRPr="00BD4A80">
        <w:rPr>
          <w:i/>
          <w:iCs/>
          <w:szCs w:val="22"/>
        </w:rPr>
        <w:t>scalar implicatures</w:t>
      </w:r>
      <w:r w:rsidR="00172DC8" w:rsidRPr="00BD4A80">
        <w:rPr>
          <w:szCs w:val="22"/>
        </w:rPr>
        <w:t xml:space="preserve">. </w:t>
      </w:r>
      <w:r w:rsidR="0047219C" w:rsidRPr="00BD4A80">
        <w:rPr>
          <w:szCs w:val="22"/>
        </w:rPr>
        <w:t>There are two types of scalar implicatures that the perceiver can produce</w:t>
      </w:r>
      <w:r w:rsidR="00401E6F" w:rsidRPr="00BD4A80">
        <w:rPr>
          <w:szCs w:val="22"/>
        </w:rPr>
        <w:t xml:space="preserve"> in which the perceiver assumes</w:t>
      </w:r>
      <w:r w:rsidR="00EC6B08" w:rsidRPr="00BD4A80">
        <w:rPr>
          <w:szCs w:val="22"/>
        </w:rPr>
        <w:t xml:space="preserve"> </w:t>
      </w:r>
      <w:r w:rsidR="0047219C" w:rsidRPr="00BD4A80">
        <w:rPr>
          <w:szCs w:val="22"/>
        </w:rPr>
        <w:t xml:space="preserve">the </w:t>
      </w:r>
      <w:r w:rsidR="0001717B" w:rsidRPr="00BD4A80">
        <w:rPr>
          <w:szCs w:val="22"/>
        </w:rPr>
        <w:t xml:space="preserve">speaker </w:t>
      </w:r>
      <w:r w:rsidR="0001717B" w:rsidRPr="00BD4A80">
        <w:rPr>
          <w:i/>
          <w:iCs/>
          <w:szCs w:val="22"/>
        </w:rPr>
        <w:t>knows for sure</w:t>
      </w:r>
      <w:r w:rsidR="0001717B" w:rsidRPr="00BD4A80">
        <w:rPr>
          <w:szCs w:val="22"/>
        </w:rPr>
        <w:t xml:space="preserve"> not all of the dancers were tired</w:t>
      </w:r>
      <w:r w:rsidR="00EC6B08" w:rsidRPr="00BD4A80">
        <w:rPr>
          <w:szCs w:val="22"/>
        </w:rPr>
        <w:t xml:space="preserve"> (strong implicature) or </w:t>
      </w:r>
      <w:r w:rsidR="0001717B" w:rsidRPr="00BD4A80">
        <w:rPr>
          <w:szCs w:val="22"/>
        </w:rPr>
        <w:t xml:space="preserve">the speaker is </w:t>
      </w:r>
      <w:r w:rsidR="0001717B" w:rsidRPr="00BD4A80">
        <w:rPr>
          <w:i/>
          <w:iCs/>
          <w:szCs w:val="22"/>
        </w:rPr>
        <w:t>unsure</w:t>
      </w:r>
      <w:r w:rsidR="0001717B" w:rsidRPr="00BD4A80">
        <w:rPr>
          <w:szCs w:val="22"/>
        </w:rPr>
        <w:t xml:space="preserve"> whether all the dancers were tire</w:t>
      </w:r>
      <w:r w:rsidR="00613239" w:rsidRPr="00BD4A80">
        <w:rPr>
          <w:szCs w:val="22"/>
        </w:rPr>
        <w:t>d</w:t>
      </w:r>
      <w:r w:rsidR="00EC6B08" w:rsidRPr="00BD4A80">
        <w:rPr>
          <w:szCs w:val="22"/>
        </w:rPr>
        <w:t xml:space="preserve"> (weak implicature)</w:t>
      </w:r>
      <w:r w:rsidR="00377380">
        <w:rPr>
          <w:szCs w:val="22"/>
        </w:rPr>
        <w:t>.</w:t>
      </w:r>
    </w:p>
    <w:p w14:paraId="22FDF446" w14:textId="5C91CE78" w:rsidR="00270C14" w:rsidRPr="00BD4A80" w:rsidRDefault="00AD705E" w:rsidP="00B86967">
      <w:pPr>
        <w:spacing w:line="480" w:lineRule="auto"/>
        <w:ind w:firstLine="180"/>
        <w:jc w:val="both"/>
        <w:rPr>
          <w:szCs w:val="22"/>
        </w:rPr>
      </w:pPr>
      <w:r w:rsidRPr="00BD4A80">
        <w:rPr>
          <w:szCs w:val="22"/>
        </w:rPr>
        <w:t>But how does this perceived speak</w:t>
      </w:r>
      <w:r w:rsidR="00270C14" w:rsidRPr="00BD4A80">
        <w:rPr>
          <w:szCs w:val="22"/>
        </w:rPr>
        <w:t>er</w:t>
      </w:r>
      <w:r w:rsidRPr="00BD4A80">
        <w:rPr>
          <w:szCs w:val="22"/>
        </w:rPr>
        <w:t xml:space="preserve"> knowledge level affect the generation and comprehension of scalar implicatures? </w:t>
      </w:r>
      <w:r w:rsidR="0084191E" w:rsidRPr="00BD4A80">
        <w:rPr>
          <w:szCs w:val="22"/>
        </w:rPr>
        <w:t>In 2012, Leon Bergen and Daniel J. Grodner conducted a study investigating this very</w:t>
      </w:r>
      <w:r w:rsidRPr="00BD4A80">
        <w:rPr>
          <w:szCs w:val="22"/>
        </w:rPr>
        <w:t xml:space="preserve"> question</w:t>
      </w:r>
      <w:r w:rsidR="00AD70B4">
        <w:rPr>
          <w:szCs w:val="22"/>
          <w:vertAlign w:val="superscript"/>
        </w:rPr>
        <w:t>1</w:t>
      </w:r>
      <w:r w:rsidR="00A10817" w:rsidRPr="00BD4A80">
        <w:rPr>
          <w:szCs w:val="22"/>
        </w:rPr>
        <w:t xml:space="preserve">. </w:t>
      </w:r>
      <w:r w:rsidR="00C50FCC" w:rsidRPr="00BD4A80">
        <w:rPr>
          <w:szCs w:val="22"/>
        </w:rPr>
        <w:t>And t</w:t>
      </w:r>
      <w:r w:rsidR="009B31A0" w:rsidRPr="00BD4A80">
        <w:rPr>
          <w:szCs w:val="22"/>
        </w:rPr>
        <w:t xml:space="preserve">hrough my replication, I </w:t>
      </w:r>
      <w:r w:rsidR="00CB5373" w:rsidRPr="00BD4A80">
        <w:rPr>
          <w:szCs w:val="22"/>
        </w:rPr>
        <w:t>researched</w:t>
      </w:r>
      <w:r w:rsidR="009B31A0" w:rsidRPr="00BD4A80">
        <w:rPr>
          <w:szCs w:val="22"/>
        </w:rPr>
        <w:t xml:space="preserve"> </w:t>
      </w:r>
      <w:r w:rsidR="00E71090" w:rsidRPr="00BD4A80">
        <w:rPr>
          <w:szCs w:val="22"/>
        </w:rPr>
        <w:t>the same question</w:t>
      </w:r>
      <w:r w:rsidR="00FD77F6" w:rsidRPr="00BD4A80">
        <w:rPr>
          <w:szCs w:val="22"/>
        </w:rPr>
        <w:t>, aiming to recreate the same results Bergen &amp; Grodner observed in the original study</w:t>
      </w:r>
      <w:r w:rsidR="00AD70B4">
        <w:rPr>
          <w:szCs w:val="22"/>
          <w:vertAlign w:val="superscript"/>
        </w:rPr>
        <w:t>2</w:t>
      </w:r>
      <w:r w:rsidR="00FD77F6" w:rsidRPr="00BD4A80">
        <w:rPr>
          <w:szCs w:val="22"/>
        </w:rPr>
        <w:t>.</w:t>
      </w:r>
      <w:r w:rsidR="00BF6624" w:rsidRPr="00BD4A80">
        <w:rPr>
          <w:szCs w:val="22"/>
        </w:rPr>
        <w:t xml:space="preserve"> </w:t>
      </w:r>
      <w:r w:rsidR="006E3A58">
        <w:rPr>
          <w:szCs w:val="22"/>
        </w:rPr>
        <w:t>To</w:t>
      </w:r>
      <w:r w:rsidR="00270C14" w:rsidRPr="00BD4A80">
        <w:rPr>
          <w:szCs w:val="22"/>
        </w:rPr>
        <w:t xml:space="preserve"> answer this overarching question,</w:t>
      </w:r>
      <w:r w:rsidR="006E3A58">
        <w:rPr>
          <w:szCs w:val="22"/>
        </w:rPr>
        <w:t xml:space="preserve"> </w:t>
      </w:r>
      <w:r w:rsidR="00270C14" w:rsidRPr="00BD4A80">
        <w:rPr>
          <w:szCs w:val="22"/>
        </w:rPr>
        <w:t>the researchers and I posed the following hypothesis:</w:t>
      </w:r>
    </w:p>
    <w:p w14:paraId="0511B5F9" w14:textId="60AAAB48" w:rsidR="00764F89" w:rsidRPr="00BD4A80" w:rsidRDefault="00FD77F6" w:rsidP="00B86967">
      <w:pPr>
        <w:spacing w:line="480" w:lineRule="auto"/>
        <w:ind w:firstLine="180"/>
        <w:jc w:val="both"/>
        <w:rPr>
          <w:szCs w:val="22"/>
        </w:rPr>
      </w:pPr>
      <w:r w:rsidRPr="00BD4A80">
        <w:rPr>
          <w:i/>
          <w:iCs/>
          <w:szCs w:val="22"/>
        </w:rPr>
        <w:t>“If perceivers incorporate speaker knowledge during online comprehension, then they will generate a strong implicature in the full-knowledge context [speaker knows for sure] but a weak implicature in the partial-knowledge context [speaker is unsure].”</w:t>
      </w:r>
    </w:p>
    <w:p w14:paraId="4C2238CE" w14:textId="65F23821" w:rsidR="00814BB8" w:rsidRPr="00BD4A80" w:rsidRDefault="006C3CC5" w:rsidP="00B86967">
      <w:pPr>
        <w:spacing w:line="480" w:lineRule="auto"/>
        <w:ind w:firstLine="180"/>
        <w:jc w:val="both"/>
        <w:rPr>
          <w:szCs w:val="22"/>
        </w:rPr>
      </w:pPr>
      <w:r w:rsidRPr="00BD4A80">
        <w:rPr>
          <w:szCs w:val="22"/>
        </w:rPr>
        <w:t>To test this hypothesis, the researchers and I proposed a set of linking assumptions designed to associate reading times (RTs) over stimulus</w:t>
      </w:r>
      <w:r w:rsidR="00FE2B99" w:rsidRPr="00BD4A80">
        <w:rPr>
          <w:szCs w:val="22"/>
        </w:rPr>
        <w:t xml:space="preserve"> </w:t>
      </w:r>
      <w:r w:rsidRPr="00BD4A80">
        <w:rPr>
          <w:szCs w:val="22"/>
        </w:rPr>
        <w:t xml:space="preserve">passages </w:t>
      </w:r>
      <w:r w:rsidR="00FE2B99" w:rsidRPr="00BD4A80">
        <w:rPr>
          <w:szCs w:val="22"/>
        </w:rPr>
        <w:t>with knowledge contexts and implicature generation</w:t>
      </w:r>
      <w:r w:rsidRPr="00BD4A80">
        <w:rPr>
          <w:szCs w:val="22"/>
        </w:rPr>
        <w:t>.</w:t>
      </w:r>
      <w:r w:rsidR="00043C8E" w:rsidRPr="00BD4A80">
        <w:rPr>
          <w:szCs w:val="22"/>
        </w:rPr>
        <w:t xml:space="preserve"> An example stimulus passage and regions of interest relevant to the linking assumptions are provided in Table 1.</w:t>
      </w:r>
    </w:p>
    <w:p w14:paraId="479747DC" w14:textId="3D8145C0" w:rsidR="00377380" w:rsidRDefault="006D196D" w:rsidP="00B86967">
      <w:pPr>
        <w:spacing w:line="480" w:lineRule="auto"/>
        <w:ind w:firstLine="180"/>
        <w:jc w:val="both"/>
        <w:rPr>
          <w:sz w:val="24"/>
        </w:rPr>
      </w:pPr>
      <w:r>
        <w:rPr>
          <w:noProof/>
          <w:szCs w:val="22"/>
        </w:rPr>
        <w:lastRenderedPageBreak/>
        <w:drawing>
          <wp:anchor distT="0" distB="0" distL="114300" distR="114300" simplePos="0" relativeHeight="251651072" behindDoc="0" locked="0" layoutInCell="1" allowOverlap="1" wp14:anchorId="40F5203E" wp14:editId="3689CDB2">
            <wp:simplePos x="0" y="0"/>
            <wp:positionH relativeFrom="column">
              <wp:posOffset>274320</wp:posOffset>
            </wp:positionH>
            <wp:positionV relativeFrom="paragraph">
              <wp:posOffset>6455236</wp:posOffset>
            </wp:positionV>
            <wp:extent cx="5388610" cy="1153160"/>
            <wp:effectExtent l="0" t="0" r="0" b="2540"/>
            <wp:wrapTopAndBottom/>
            <wp:docPr id="4" name="Picture 4"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pers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8610" cy="1153160"/>
                    </a:xfrm>
                    <a:prstGeom prst="rect">
                      <a:avLst/>
                    </a:prstGeom>
                  </pic:spPr>
                </pic:pic>
              </a:graphicData>
            </a:graphic>
          </wp:anchor>
        </w:drawing>
      </w:r>
      <w:r>
        <w:rPr>
          <w:noProof/>
          <w:szCs w:val="22"/>
        </w:rPr>
        <w:drawing>
          <wp:anchor distT="0" distB="0" distL="114300" distR="114300" simplePos="0" relativeHeight="251652096" behindDoc="0" locked="0" layoutInCell="1" allowOverlap="1" wp14:anchorId="4F5B599A" wp14:editId="235DA02F">
            <wp:simplePos x="0" y="0"/>
            <wp:positionH relativeFrom="column">
              <wp:posOffset>99695</wp:posOffset>
            </wp:positionH>
            <wp:positionV relativeFrom="paragraph">
              <wp:posOffset>4770929</wp:posOffset>
            </wp:positionV>
            <wp:extent cx="5734050" cy="1601470"/>
            <wp:effectExtent l="0" t="0" r="6350" b="0"/>
            <wp:wrapTopAndBottom/>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b="3572"/>
                    <a:stretch/>
                  </pic:blipFill>
                  <pic:spPr bwMode="auto">
                    <a:xfrm>
                      <a:off x="0" y="0"/>
                      <a:ext cx="5734050" cy="1601470"/>
                    </a:xfrm>
                    <a:prstGeom prst="rect">
                      <a:avLst/>
                    </a:prstGeom>
                    <a:ln>
                      <a:noFill/>
                    </a:ln>
                    <a:extLst>
                      <a:ext uri="{53640926-AAD7-44D8-BBD7-CCE9431645EC}">
                        <a14:shadowObscured xmlns:a14="http://schemas.microsoft.com/office/drawing/2010/main"/>
                      </a:ext>
                    </a:extLst>
                  </pic:spPr>
                </pic:pic>
              </a:graphicData>
            </a:graphic>
          </wp:anchor>
        </w:drawing>
      </w:r>
      <w:r w:rsidR="00814BB8" w:rsidRPr="00BD4A80">
        <w:rPr>
          <w:szCs w:val="22"/>
        </w:rPr>
        <w:t xml:space="preserve">Our first linking assumption poses that in the full-knowledge context, RTs over the scalar quantifier should be higher than in the partial knowledge context. In the full-knowledge context, the scalar quantifier should convey more information; specifically, the scalar quantifier should convey that </w:t>
      </w:r>
      <w:r w:rsidR="00814BB8" w:rsidRPr="00BD4A80">
        <w:rPr>
          <w:i/>
          <w:iCs/>
          <w:szCs w:val="22"/>
        </w:rPr>
        <w:t>some of and not all…</w:t>
      </w:r>
      <w:r w:rsidR="00814BB8" w:rsidRPr="00BD4A80">
        <w:rPr>
          <w:szCs w:val="22"/>
        </w:rPr>
        <w:t xml:space="preserve"> where in the partial-knowledge context, the scalar quantifier should only convey that </w:t>
      </w:r>
      <w:r w:rsidR="00814BB8" w:rsidRPr="00BD4A80">
        <w:rPr>
          <w:i/>
          <w:iCs/>
          <w:szCs w:val="22"/>
        </w:rPr>
        <w:t>some of</w:t>
      </w:r>
      <w:r w:rsidR="00814BB8" w:rsidRPr="00BD4A80">
        <w:rPr>
          <w:szCs w:val="22"/>
        </w:rPr>
        <w:t xml:space="preserve">. The second linking assumption proposes an observed decrease in RTs over the complement sentence in the full-knowledge context. This ties back to the </w:t>
      </w:r>
      <w:r w:rsidR="00814BB8" w:rsidRPr="00BD4A80">
        <w:rPr>
          <w:i/>
          <w:iCs/>
          <w:szCs w:val="22"/>
        </w:rPr>
        <w:t>some of and not all</w:t>
      </w:r>
      <w:r w:rsidR="00814BB8" w:rsidRPr="00BD4A80">
        <w:rPr>
          <w:szCs w:val="22"/>
        </w:rPr>
        <w:t xml:space="preserve"> condition the scalar quantifier conveys in the full-knowledge condition. </w:t>
      </w:r>
      <w:r w:rsidR="000443E9" w:rsidRPr="00BD4A80">
        <w:rPr>
          <w:szCs w:val="22"/>
        </w:rPr>
        <w:t xml:space="preserve">Because of the </w:t>
      </w:r>
      <w:r w:rsidR="000443E9" w:rsidRPr="00BD4A80">
        <w:rPr>
          <w:i/>
          <w:iCs/>
          <w:szCs w:val="22"/>
        </w:rPr>
        <w:t>not all</w:t>
      </w:r>
      <w:r w:rsidR="000443E9" w:rsidRPr="00BD4A80">
        <w:rPr>
          <w:szCs w:val="22"/>
        </w:rPr>
        <w:t xml:space="preserve"> implication, it is assumed that the strong implicature evokes the complement set (</w:t>
      </w:r>
      <w:r w:rsidR="000443E9" w:rsidRPr="00BD4A80">
        <w:rPr>
          <w:i/>
          <w:iCs/>
          <w:szCs w:val="22"/>
        </w:rPr>
        <w:t>the rest of…</w:t>
      </w:r>
      <w:r w:rsidR="000443E9" w:rsidRPr="00BD4A80">
        <w:rPr>
          <w:szCs w:val="22"/>
        </w:rPr>
        <w:t>) during the trigger sentence.</w:t>
      </w:r>
      <w:r w:rsidR="00377380">
        <w:rPr>
          <w:szCs w:val="22"/>
        </w:rPr>
        <w:t xml:space="preserve"> </w:t>
      </w:r>
      <w:r w:rsidR="00914885" w:rsidRPr="00BD4A80">
        <w:rPr>
          <w:szCs w:val="22"/>
        </w:rPr>
        <w:t>T</w:t>
      </w:r>
      <w:r w:rsidR="000443E9" w:rsidRPr="00BD4A80">
        <w:rPr>
          <w:szCs w:val="22"/>
        </w:rPr>
        <w:t xml:space="preserve">he </w:t>
      </w:r>
      <w:r w:rsidR="00814BB8" w:rsidRPr="00BD4A80">
        <w:rPr>
          <w:szCs w:val="22"/>
        </w:rPr>
        <w:t>weak implicature does not, so the complemen</w:t>
      </w:r>
      <w:bookmarkStart w:id="1" w:name="_GoBack"/>
      <w:bookmarkEnd w:id="1"/>
      <w:r w:rsidR="00814BB8" w:rsidRPr="00BD4A80">
        <w:rPr>
          <w:szCs w:val="22"/>
        </w:rPr>
        <w:t xml:space="preserve">t set will be generated and processed while reading the continuation sentence in the partial-knowledge context. With our final linking assumption, we assert that in the focused trigger type condition, trigger and complement sentence processing will remain unaffected by speaker knowledge. This is because the focused trigger asserts the </w:t>
      </w:r>
      <w:r w:rsidR="00814BB8" w:rsidRPr="00BD4A80">
        <w:rPr>
          <w:i/>
          <w:iCs/>
          <w:szCs w:val="22"/>
        </w:rPr>
        <w:t>not all</w:t>
      </w:r>
      <w:r w:rsidR="00814BB8" w:rsidRPr="00BD4A80">
        <w:rPr>
          <w:szCs w:val="22"/>
        </w:rPr>
        <w:t xml:space="preserve"> condition in a literal manner. This literal</w:t>
      </w:r>
      <w:r w:rsidR="00377380">
        <w:rPr>
          <w:szCs w:val="22"/>
        </w:rPr>
        <w:t xml:space="preserve">  </w:t>
      </w:r>
      <w:r w:rsidR="002C7D45">
        <w:rPr>
          <w:szCs w:val="22"/>
        </w:rPr>
        <w:t>s</w:t>
      </w:r>
      <w:r w:rsidR="00814BB8" w:rsidRPr="00BD4A80">
        <w:rPr>
          <w:szCs w:val="22"/>
        </w:rPr>
        <w:t xml:space="preserve">tatement indicates that regardless of speaker knowledge, the speaker knows for sure the </w:t>
      </w:r>
      <w:r w:rsidR="00814BB8" w:rsidRPr="00BD4A80">
        <w:rPr>
          <w:i/>
          <w:iCs/>
          <w:szCs w:val="22"/>
        </w:rPr>
        <w:t>not all</w:t>
      </w:r>
      <w:r w:rsidR="00814BB8" w:rsidRPr="00BD4A80">
        <w:rPr>
          <w:szCs w:val="22"/>
        </w:rPr>
        <w:t xml:space="preserve"> condition, and subsequently, the complement set will also be evoked in both knowledge contexts</w:t>
      </w:r>
      <w:r w:rsidR="00814BB8">
        <w:rPr>
          <w:sz w:val="24"/>
        </w:rPr>
        <w:t>.</w:t>
      </w:r>
    </w:p>
    <w:p w14:paraId="0A0BFBF8" w14:textId="0243348A" w:rsidR="00377380" w:rsidRDefault="00377380" w:rsidP="00B86967">
      <w:pPr>
        <w:pBdr>
          <w:bottom w:val="single" w:sz="6" w:space="1" w:color="auto"/>
        </w:pBdr>
        <w:spacing w:line="480" w:lineRule="auto"/>
        <w:jc w:val="both"/>
        <w:rPr>
          <w:sz w:val="24"/>
        </w:rPr>
      </w:pPr>
    </w:p>
    <w:p w14:paraId="5637497B" w14:textId="5523DC96" w:rsidR="00E01344" w:rsidRPr="0030268C" w:rsidRDefault="0030268C" w:rsidP="0030268C">
      <w:pPr>
        <w:spacing w:before="120" w:line="480" w:lineRule="auto"/>
        <w:jc w:val="both"/>
        <w:rPr>
          <w:sz w:val="20"/>
          <w:szCs w:val="20"/>
        </w:rPr>
      </w:pPr>
      <w:r>
        <w:rPr>
          <w:sz w:val="20"/>
          <w:szCs w:val="20"/>
          <w:vertAlign w:val="superscript"/>
        </w:rPr>
        <w:t>2</w:t>
      </w:r>
      <w:r>
        <w:rPr>
          <w:sz w:val="20"/>
          <w:szCs w:val="20"/>
        </w:rPr>
        <w:t xml:space="preserve"> </w:t>
      </w:r>
      <w:r w:rsidR="00377380" w:rsidRPr="0030268C">
        <w:rPr>
          <w:sz w:val="20"/>
          <w:szCs w:val="20"/>
        </w:rPr>
        <w:t xml:space="preserve">Links to the </w:t>
      </w:r>
      <w:hyperlink r:id="rId10" w:history="1">
        <w:r w:rsidR="00377380" w:rsidRPr="007D6FC9">
          <w:rPr>
            <w:rStyle w:val="Hyperlink"/>
            <w:sz w:val="20"/>
            <w:szCs w:val="20"/>
          </w:rPr>
          <w:t>GitHub project repository</w:t>
        </w:r>
      </w:hyperlink>
      <w:r w:rsidR="00377380" w:rsidRPr="0030268C">
        <w:rPr>
          <w:sz w:val="20"/>
          <w:szCs w:val="20"/>
        </w:rPr>
        <w:t xml:space="preserve"> and corresponding </w:t>
      </w:r>
      <w:hyperlink r:id="rId11" w:history="1">
        <w:r w:rsidR="00377380" w:rsidRPr="007666F4">
          <w:rPr>
            <w:rStyle w:val="Hyperlink"/>
            <w:sz w:val="20"/>
            <w:szCs w:val="20"/>
          </w:rPr>
          <w:t>preregistration</w:t>
        </w:r>
      </w:hyperlink>
    </w:p>
    <w:p w14:paraId="4C85E631" w14:textId="6542FED6" w:rsidR="000F79F7" w:rsidRPr="00E01344" w:rsidRDefault="008F326D" w:rsidP="00E01344">
      <w:pPr>
        <w:pStyle w:val="Georgia"/>
        <w:rPr>
          <w:sz w:val="20"/>
          <w:szCs w:val="20"/>
        </w:rPr>
      </w:pPr>
      <w:bookmarkStart w:id="2" w:name="_Toc42868522"/>
      <w:r w:rsidRPr="008D3CF2">
        <w:lastRenderedPageBreak/>
        <w:t>Methods</w:t>
      </w:r>
      <w:bookmarkEnd w:id="2"/>
    </w:p>
    <w:p w14:paraId="7A5F0AA6" w14:textId="77777777" w:rsidR="00606A3F" w:rsidRPr="00BD4A80" w:rsidRDefault="00606A3F" w:rsidP="00B86967">
      <w:pPr>
        <w:spacing w:line="480" w:lineRule="auto"/>
        <w:jc w:val="center"/>
        <w:rPr>
          <w:i/>
          <w:iCs/>
          <w:szCs w:val="22"/>
          <w:u w:val="single"/>
        </w:rPr>
      </w:pPr>
      <w:r w:rsidRPr="00BD4A80">
        <w:rPr>
          <w:i/>
          <w:iCs/>
          <w:szCs w:val="22"/>
          <w:u w:val="single"/>
        </w:rPr>
        <w:t>Participants</w:t>
      </w:r>
    </w:p>
    <w:p w14:paraId="6E51E5AC" w14:textId="39614E91" w:rsidR="00752697" w:rsidRPr="00BD4A80" w:rsidRDefault="00717B88" w:rsidP="00C9473D">
      <w:pPr>
        <w:spacing w:line="480" w:lineRule="auto"/>
        <w:ind w:firstLine="180"/>
        <w:jc w:val="both"/>
        <w:rPr>
          <w:i/>
          <w:iCs/>
          <w:szCs w:val="22"/>
          <w:u w:val="single"/>
        </w:rPr>
      </w:pPr>
      <w:r w:rsidRPr="00BD4A80">
        <w:rPr>
          <w:szCs w:val="22"/>
        </w:rPr>
        <w:t xml:space="preserve">In the original study, Bergen &amp; Grodner collected data from 42 native English-speaking students from Swarthmore </w:t>
      </w:r>
      <w:r w:rsidR="001138C6" w:rsidRPr="00BD4A80">
        <w:rPr>
          <w:szCs w:val="22"/>
        </w:rPr>
        <w:t>Co</w:t>
      </w:r>
      <w:r w:rsidRPr="00BD4A80">
        <w:rPr>
          <w:szCs w:val="22"/>
        </w:rPr>
        <w:t>llege</w:t>
      </w:r>
      <w:r w:rsidR="001138C6" w:rsidRPr="00BD4A80">
        <w:rPr>
          <w:szCs w:val="22"/>
        </w:rPr>
        <w:t>, paying each student $8</w:t>
      </w:r>
      <w:r w:rsidRPr="00BD4A80">
        <w:rPr>
          <w:szCs w:val="22"/>
        </w:rPr>
        <w:t xml:space="preserve">. </w:t>
      </w:r>
      <w:r w:rsidR="001138C6" w:rsidRPr="00BD4A80">
        <w:rPr>
          <w:szCs w:val="22"/>
        </w:rPr>
        <w:t>For my replication, I collected data from 52 native English-speaking adults, paying each participant $6.  While the 10 extra trials were initially run to account for potentially incorrectly completed trials, none of the data was compromised and I used the data from all 52 participants.</w:t>
      </w:r>
      <w:r w:rsidR="000110A8">
        <w:rPr>
          <w:szCs w:val="22"/>
        </w:rPr>
        <w:t xml:space="preserve"> </w:t>
      </w:r>
      <w:r w:rsidR="0046318C">
        <w:rPr>
          <w:szCs w:val="22"/>
        </w:rPr>
        <w:t>One discrepancy here is that the original researchers also chose to run 20 extra participants to help resolve the extent of speaker knowledge in the partial-knowledge context; I chose not to run this subset of participants for time concerns.</w:t>
      </w:r>
    </w:p>
    <w:p w14:paraId="3FC632AD" w14:textId="0238F56D" w:rsidR="00606A3F" w:rsidRPr="00BD4A80" w:rsidRDefault="00717B88" w:rsidP="00B86967">
      <w:pPr>
        <w:spacing w:line="480" w:lineRule="auto"/>
        <w:jc w:val="center"/>
        <w:rPr>
          <w:szCs w:val="22"/>
        </w:rPr>
      </w:pPr>
      <w:r w:rsidRPr="00BD4A80">
        <w:rPr>
          <w:i/>
          <w:iCs/>
          <w:szCs w:val="22"/>
          <w:u w:val="single"/>
        </w:rPr>
        <w:t>Materials</w:t>
      </w:r>
    </w:p>
    <w:p w14:paraId="15DE25A7" w14:textId="06CACAF2" w:rsidR="00F10D25" w:rsidRPr="00BD4A80" w:rsidRDefault="00383844" w:rsidP="00C9473D">
      <w:pPr>
        <w:spacing w:line="480" w:lineRule="auto"/>
        <w:ind w:firstLine="180"/>
        <w:jc w:val="both"/>
        <w:rPr>
          <w:szCs w:val="22"/>
        </w:rPr>
      </w:pPr>
      <w:r w:rsidRPr="00BD4A80">
        <w:rPr>
          <w:szCs w:val="22"/>
        </w:rPr>
        <w:t>The experiment consisted of 24 stimulus passage trials</w:t>
      </w:r>
      <w:r w:rsidR="00391BA3" w:rsidRPr="00BD4A80">
        <w:rPr>
          <w:szCs w:val="22"/>
        </w:rPr>
        <w:t xml:space="preserve"> (each with 3 sentences: the knowledge context, trigger, and continuation sentence) as well as </w:t>
      </w:r>
      <w:r w:rsidRPr="00BD4A80">
        <w:rPr>
          <w:szCs w:val="22"/>
        </w:rPr>
        <w:t xml:space="preserve">65 </w:t>
      </w:r>
      <w:r w:rsidR="00391BA3" w:rsidRPr="00BD4A80">
        <w:rPr>
          <w:szCs w:val="22"/>
        </w:rPr>
        <w:t xml:space="preserve">additional </w:t>
      </w:r>
      <w:r w:rsidRPr="00BD4A80">
        <w:rPr>
          <w:szCs w:val="22"/>
        </w:rPr>
        <w:t xml:space="preserve">filler trials, all of which </w:t>
      </w:r>
      <w:r w:rsidR="001B6712" w:rsidRPr="00BD4A80">
        <w:rPr>
          <w:szCs w:val="22"/>
        </w:rPr>
        <w:t xml:space="preserve">were provided in the original </w:t>
      </w:r>
      <w:r w:rsidR="00812476" w:rsidRPr="00BD4A80">
        <w:rPr>
          <w:szCs w:val="22"/>
        </w:rPr>
        <w:t>study</w:t>
      </w:r>
      <w:r w:rsidRPr="00BD4A80">
        <w:rPr>
          <w:szCs w:val="22"/>
        </w:rPr>
        <w:t xml:space="preserve">. </w:t>
      </w:r>
      <w:r w:rsidR="003C36CA" w:rsidRPr="00BD4A80">
        <w:rPr>
          <w:szCs w:val="22"/>
        </w:rPr>
        <w:t>Within the experiment, each of the 24 stimulus passages</w:t>
      </w:r>
      <w:r w:rsidR="00E864E8" w:rsidRPr="00BD4A80">
        <w:rPr>
          <w:szCs w:val="22"/>
        </w:rPr>
        <w:t xml:space="preserve"> followed one of 6 conditions</w:t>
      </w:r>
      <w:r w:rsidR="00B42FD6" w:rsidRPr="00BD4A80">
        <w:rPr>
          <w:szCs w:val="22"/>
        </w:rPr>
        <w:t xml:space="preserve">. The first </w:t>
      </w:r>
      <w:r w:rsidR="001F42B7" w:rsidRPr="00BD4A80">
        <w:rPr>
          <w:szCs w:val="22"/>
        </w:rPr>
        <w:t xml:space="preserve">4 conditions were generated by crossing the full/partial knowledge context sentences and scalar/focused trigger sentences. </w:t>
      </w:r>
      <w:r w:rsidR="00857D53" w:rsidRPr="00BD4A80">
        <w:rPr>
          <w:szCs w:val="22"/>
        </w:rPr>
        <w:t xml:space="preserve">I </w:t>
      </w:r>
      <w:r w:rsidR="001F42B7" w:rsidRPr="00BD4A80">
        <w:rPr>
          <w:szCs w:val="22"/>
        </w:rPr>
        <w:t xml:space="preserve">generated </w:t>
      </w:r>
      <w:r w:rsidR="00857D53" w:rsidRPr="00BD4A80">
        <w:rPr>
          <w:szCs w:val="22"/>
        </w:rPr>
        <w:t xml:space="preserve">the final 2 conditions </w:t>
      </w:r>
      <w:r w:rsidR="001F42B7" w:rsidRPr="00BD4A80">
        <w:rPr>
          <w:szCs w:val="22"/>
        </w:rPr>
        <w:t xml:space="preserve">by duplicating </w:t>
      </w:r>
      <w:r w:rsidR="0083731A" w:rsidRPr="00BD4A80">
        <w:rPr>
          <w:szCs w:val="22"/>
        </w:rPr>
        <w:t xml:space="preserve">the </w:t>
      </w:r>
      <w:r w:rsidR="001F42B7" w:rsidRPr="00BD4A80">
        <w:rPr>
          <w:szCs w:val="22"/>
        </w:rPr>
        <w:t xml:space="preserve">conditions </w:t>
      </w:r>
      <w:r w:rsidR="0083731A" w:rsidRPr="00BD4A80">
        <w:rPr>
          <w:szCs w:val="22"/>
        </w:rPr>
        <w:t>with the scalar trigger sentences</w:t>
      </w:r>
      <w:r w:rsidR="00D8355F" w:rsidRPr="00BD4A80">
        <w:rPr>
          <w:szCs w:val="22"/>
        </w:rPr>
        <w:t>, then replacing the complement continuation sentences with cancelation continuation sentences.</w:t>
      </w:r>
      <w:r w:rsidR="00857D53" w:rsidRPr="00BD4A80">
        <w:rPr>
          <w:szCs w:val="22"/>
        </w:rPr>
        <w:t xml:space="preserve"> These cancelation sentences were designed to contradict the </w:t>
      </w:r>
      <w:r w:rsidR="00576722" w:rsidRPr="00BD4A80">
        <w:rPr>
          <w:i/>
          <w:iCs/>
          <w:szCs w:val="22"/>
        </w:rPr>
        <w:t>not all</w:t>
      </w:r>
      <w:r w:rsidR="00576722" w:rsidRPr="00BD4A80">
        <w:rPr>
          <w:szCs w:val="22"/>
        </w:rPr>
        <w:t xml:space="preserve"> implication from the previous trigger sentence.</w:t>
      </w:r>
      <w:r w:rsidR="00382F72" w:rsidRPr="00BD4A80">
        <w:rPr>
          <w:szCs w:val="22"/>
        </w:rPr>
        <w:t xml:space="preserve"> </w:t>
      </w:r>
      <w:r w:rsidR="00576722" w:rsidRPr="00BD4A80">
        <w:rPr>
          <w:szCs w:val="22"/>
        </w:rPr>
        <w:t xml:space="preserve"> </w:t>
      </w:r>
    </w:p>
    <w:p w14:paraId="7D5FB804" w14:textId="42A90119" w:rsidR="00981BD4" w:rsidRPr="00BD4A80" w:rsidRDefault="00717B88" w:rsidP="00187747">
      <w:pPr>
        <w:spacing w:line="480" w:lineRule="auto"/>
        <w:jc w:val="center"/>
        <w:rPr>
          <w:szCs w:val="22"/>
        </w:rPr>
      </w:pPr>
      <w:r w:rsidRPr="00BD4A80">
        <w:rPr>
          <w:i/>
          <w:iCs/>
          <w:szCs w:val="22"/>
          <w:u w:val="single"/>
        </w:rPr>
        <w:t>Procedure</w:t>
      </w:r>
    </w:p>
    <w:p w14:paraId="616FB7DA" w14:textId="3EFDCA58" w:rsidR="00F0627E" w:rsidRDefault="00975437" w:rsidP="00320020">
      <w:pPr>
        <w:spacing w:line="480" w:lineRule="auto"/>
        <w:ind w:firstLine="180"/>
        <w:jc w:val="both"/>
        <w:rPr>
          <w:szCs w:val="22"/>
        </w:rPr>
      </w:pPr>
      <w:r w:rsidRPr="00BD4A80">
        <w:rPr>
          <w:szCs w:val="22"/>
        </w:rPr>
        <w:t>Each of the 24 stimuli passages were randomly assigned to one of the 6 conditions in a Latin square design</w:t>
      </w:r>
      <w:r w:rsidR="00391BA3" w:rsidRPr="00BD4A80">
        <w:rPr>
          <w:szCs w:val="22"/>
        </w:rPr>
        <w:t xml:space="preserve"> such that no participant saw any stimulus passage more than once or under a different condition</w:t>
      </w:r>
      <w:r w:rsidR="00E10409">
        <w:rPr>
          <w:szCs w:val="22"/>
          <w:vertAlign w:val="superscript"/>
        </w:rPr>
        <w:t>3</w:t>
      </w:r>
      <w:r w:rsidRPr="00BD4A80">
        <w:rPr>
          <w:szCs w:val="22"/>
        </w:rPr>
        <w:t xml:space="preserve">. </w:t>
      </w:r>
      <w:r w:rsidR="00404838" w:rsidRPr="00BD4A80">
        <w:rPr>
          <w:szCs w:val="22"/>
        </w:rPr>
        <w:t>All the 89 trials were then shown in randomized order to each participant.</w:t>
      </w:r>
      <w:r w:rsidR="00320020">
        <w:rPr>
          <w:szCs w:val="22"/>
        </w:rPr>
        <w:t xml:space="preserve"> </w:t>
      </w:r>
      <w:r w:rsidR="008D2B7C" w:rsidRPr="00BD4A80">
        <w:rPr>
          <w:szCs w:val="22"/>
        </w:rPr>
        <w:t>Every trial followed the self-paced reading paradigm, for which the implementation setup was</w:t>
      </w:r>
    </w:p>
    <w:p w14:paraId="4A3D92A0" w14:textId="54E52FA7" w:rsidR="00417437" w:rsidRDefault="00417437" w:rsidP="00320020">
      <w:pPr>
        <w:pBdr>
          <w:bottom w:val="single" w:sz="6" w:space="1" w:color="auto"/>
        </w:pBdr>
        <w:spacing w:line="480" w:lineRule="auto"/>
        <w:jc w:val="both"/>
        <w:rPr>
          <w:sz w:val="24"/>
        </w:rPr>
      </w:pPr>
      <w:r w:rsidRPr="00BD4A80">
        <w:rPr>
          <w:szCs w:val="22"/>
        </w:rPr>
        <w:t>generously provided by Sebastian Schuster. Given this paradigm, participants were shown one</w:t>
      </w:r>
    </w:p>
    <w:p w14:paraId="1B5830DD" w14:textId="77777777" w:rsidR="000A46FF" w:rsidRDefault="00F0627E" w:rsidP="00417437">
      <w:pPr>
        <w:pStyle w:val="Footer"/>
        <w:snapToGrid w:val="0"/>
        <w:spacing w:before="120"/>
        <w:jc w:val="both"/>
        <w:rPr>
          <w:sz w:val="20"/>
          <w:szCs w:val="20"/>
        </w:rPr>
      </w:pPr>
      <w:r>
        <w:rPr>
          <w:sz w:val="20"/>
          <w:szCs w:val="20"/>
          <w:vertAlign w:val="superscript"/>
        </w:rPr>
        <w:t>3</w:t>
      </w:r>
      <w:r w:rsidRPr="0085685D">
        <w:rPr>
          <w:sz w:val="20"/>
          <w:szCs w:val="20"/>
        </w:rPr>
        <w:t xml:space="preserve"> While I implemented the Latin square design, I did not account for showing stimuli in each of the 6 conditions equally. This imbalance may have contributed to potential discrepancies mentioned in the subsequent </w:t>
      </w:r>
      <w:r w:rsidRPr="0085685D">
        <w:rPr>
          <w:i/>
          <w:iCs/>
          <w:sz w:val="20"/>
          <w:szCs w:val="20"/>
        </w:rPr>
        <w:t>Results</w:t>
      </w:r>
      <w:r w:rsidRPr="0085685D">
        <w:rPr>
          <w:sz w:val="20"/>
          <w:szCs w:val="20"/>
        </w:rPr>
        <w:t xml:space="preserve"> section.</w:t>
      </w:r>
    </w:p>
    <w:p w14:paraId="63F49BC7" w14:textId="2BEF1774" w:rsidR="00CA3032" w:rsidRPr="000A46FF" w:rsidRDefault="00832C0A" w:rsidP="000A46FF">
      <w:pPr>
        <w:pStyle w:val="Footer"/>
        <w:snapToGrid w:val="0"/>
        <w:spacing w:before="120" w:line="480" w:lineRule="auto"/>
        <w:jc w:val="both"/>
        <w:rPr>
          <w:sz w:val="24"/>
          <w:shd w:val="clear" w:color="auto" w:fill="FFFFFF"/>
        </w:rPr>
      </w:pPr>
      <w:r w:rsidRPr="00BD4A80">
        <w:rPr>
          <w:szCs w:val="22"/>
        </w:rPr>
        <w:lastRenderedPageBreak/>
        <w:t>word at a time, while I recorded the RTs for</w:t>
      </w:r>
      <w:r w:rsidRPr="00832C0A">
        <w:rPr>
          <w:szCs w:val="22"/>
        </w:rPr>
        <w:t xml:space="preserve"> </w:t>
      </w:r>
      <w:r w:rsidRPr="00BD4A80">
        <w:rPr>
          <w:szCs w:val="22"/>
        </w:rPr>
        <w:t>each word,</w:t>
      </w:r>
      <w:r w:rsidR="00A151DA">
        <w:rPr>
          <w:szCs w:val="22"/>
        </w:rPr>
        <w:t xml:space="preserve"> </w:t>
      </w:r>
      <w:r w:rsidRPr="00BD4A80">
        <w:rPr>
          <w:szCs w:val="22"/>
        </w:rPr>
        <w:t>(indicated by the participant pressing the space bar to progress to the next word). Following each trial, participants were asked a corresponding comprehension question. Finally, at the end of the study, I collected demographic information for each participant, primarily to reaffirm they were native English speakers but also for potential exploratory purposes.</w:t>
      </w:r>
    </w:p>
    <w:p w14:paraId="35775A82" w14:textId="77777777" w:rsidR="00F465A3" w:rsidRDefault="00343F9E" w:rsidP="00F465A3">
      <w:pPr>
        <w:spacing w:line="480" w:lineRule="auto"/>
        <w:ind w:firstLine="180"/>
        <w:jc w:val="both"/>
        <w:rPr>
          <w:szCs w:val="22"/>
        </w:rPr>
      </w:pPr>
      <w:r w:rsidRPr="00BD4A80">
        <w:rPr>
          <w:szCs w:val="22"/>
        </w:rPr>
        <w:t>While</w:t>
      </w:r>
      <w:r w:rsidR="00C85A41" w:rsidRPr="00BD4A80">
        <w:rPr>
          <w:szCs w:val="22"/>
        </w:rPr>
        <w:t xml:space="preserve"> the</w:t>
      </w:r>
      <w:r w:rsidRPr="00BD4A80">
        <w:rPr>
          <w:szCs w:val="22"/>
        </w:rPr>
        <w:t xml:space="preserve"> data collection methodology was the same as in the original study, is important to note differences between my subsequent analyses and the analyses conducted by Bergen &amp; Grodner.  The original study first include</w:t>
      </w:r>
      <w:r w:rsidR="00A30796" w:rsidRPr="00BD4A80">
        <w:rPr>
          <w:szCs w:val="22"/>
        </w:rPr>
        <w:t>d</w:t>
      </w:r>
      <w:r w:rsidRPr="00BD4A80">
        <w:rPr>
          <w:szCs w:val="22"/>
        </w:rPr>
        <w:t xml:space="preserve"> a comparative analysis of the mean RTs at each of the specific regions of interest in the trigger, complement, and cancelation sentences. To this extent, I chose to replicate the comparative analyses for the trigger and complement sentences, as these are the sentences particularly highlighted within the original paper. The original researchers also conducted a series of linear mixed-effect regression analyses </w:t>
      </w:r>
      <w:r w:rsidR="00E452AA" w:rsidRPr="00BD4A80">
        <w:rPr>
          <w:szCs w:val="22"/>
        </w:rPr>
        <w:t>predicting log-transformed RTs from speaker knowledge and trigger type. These analyses modeled speaker knowledge and trigger type as fixed effects and participants and stimulus items as random effects.</w:t>
      </w:r>
      <w:r w:rsidR="00815E21" w:rsidRPr="00BD4A80">
        <w:rPr>
          <w:szCs w:val="22"/>
        </w:rPr>
        <w:t xml:space="preserve"> </w:t>
      </w:r>
      <w:r w:rsidR="00E452AA" w:rsidRPr="00BD4A80">
        <w:rPr>
          <w:szCs w:val="22"/>
        </w:rPr>
        <w:t>The primary difference i</w:t>
      </w:r>
      <w:r w:rsidR="000B59B3" w:rsidRPr="00BD4A80">
        <w:rPr>
          <w:szCs w:val="22"/>
        </w:rPr>
        <w:t>n analysis was</w:t>
      </w:r>
      <w:r w:rsidR="00E452AA" w:rsidRPr="00BD4A80">
        <w:rPr>
          <w:szCs w:val="22"/>
        </w:rPr>
        <w:t xml:space="preserve"> that the original researchers modeled</w:t>
      </w:r>
      <w:r w:rsidRPr="00BD4A80">
        <w:rPr>
          <w:szCs w:val="22"/>
        </w:rPr>
        <w:t xml:space="preserve"> </w:t>
      </w:r>
      <w:r w:rsidRPr="00BD4A80">
        <w:rPr>
          <w:i/>
          <w:iCs/>
          <w:szCs w:val="22"/>
        </w:rPr>
        <w:t>each</w:t>
      </w:r>
      <w:r w:rsidRPr="00BD4A80">
        <w:rPr>
          <w:szCs w:val="22"/>
        </w:rPr>
        <w:t xml:space="preserve"> of the sentence regions, not only the previously highlighted regions </w:t>
      </w:r>
      <w:r w:rsidR="008F5D4E" w:rsidRPr="00BD4A80">
        <w:rPr>
          <w:szCs w:val="22"/>
        </w:rPr>
        <w:t>of inter</w:t>
      </w:r>
      <w:r w:rsidR="00721C71" w:rsidRPr="00BD4A80">
        <w:rPr>
          <w:szCs w:val="22"/>
        </w:rPr>
        <w:t xml:space="preserve">est </w:t>
      </w:r>
      <w:r w:rsidRPr="00BD4A80">
        <w:rPr>
          <w:szCs w:val="22"/>
        </w:rPr>
        <w:t>in Table 1, for the trigger, complement, and cancelation sentences. Again, in the interest of time, I chose to implement a subset of these analyses, running linear mixed-effect regression models on the specified regions of interest for the trigger and complement sentences</w:t>
      </w:r>
      <w:r w:rsidR="00FA4AFE">
        <w:rPr>
          <w:szCs w:val="22"/>
        </w:rPr>
        <w:t>.</w:t>
      </w:r>
    </w:p>
    <w:p w14:paraId="06DCDBEA" w14:textId="5B0DA4C7" w:rsidR="00C06F1F" w:rsidRPr="00F465A3" w:rsidRDefault="005A3722" w:rsidP="00F465A3">
      <w:pPr>
        <w:pStyle w:val="Georgia"/>
        <w:rPr>
          <w:szCs w:val="22"/>
        </w:rPr>
      </w:pPr>
      <w:bookmarkStart w:id="3" w:name="_Toc42868523"/>
      <w:r w:rsidRPr="008D3CF2">
        <w:t>Results</w:t>
      </w:r>
      <w:bookmarkEnd w:id="3"/>
    </w:p>
    <w:p w14:paraId="6F71AAE2" w14:textId="152F1DE2" w:rsidR="00C06F1F" w:rsidRPr="00BD4A80" w:rsidRDefault="00C06F1F" w:rsidP="00F829A3">
      <w:pPr>
        <w:spacing w:line="480" w:lineRule="auto"/>
        <w:ind w:firstLine="180"/>
        <w:jc w:val="both"/>
        <w:rPr>
          <w:szCs w:val="22"/>
        </w:rPr>
      </w:pPr>
      <w:r>
        <w:rPr>
          <w:szCs w:val="22"/>
        </w:rPr>
        <w:t xml:space="preserve">As a preliminary analysis, the researchers calculated the percentage of comprehension questions participants answered correctly. They found 91% of participants did so, and in my replication, I found 88% of participants did so. Although not exact, slight variability is expected, and thus I believe this finding </w:t>
      </w:r>
      <w:r w:rsidR="000F49A7">
        <w:rPr>
          <w:szCs w:val="22"/>
        </w:rPr>
        <w:t>was</w:t>
      </w:r>
      <w:r>
        <w:rPr>
          <w:szCs w:val="22"/>
        </w:rPr>
        <w:t xml:space="preserve"> replicated.</w:t>
      </w:r>
    </w:p>
    <w:p w14:paraId="09049CC4" w14:textId="626302B3" w:rsidR="00D75498" w:rsidRPr="00BD4A80" w:rsidRDefault="00BC015E" w:rsidP="00B86967">
      <w:pPr>
        <w:spacing w:line="480" w:lineRule="auto"/>
        <w:jc w:val="center"/>
        <w:rPr>
          <w:i/>
          <w:iCs/>
          <w:szCs w:val="22"/>
          <w:u w:val="single"/>
          <w:shd w:val="clear" w:color="auto" w:fill="FFFFFF"/>
        </w:rPr>
      </w:pPr>
      <w:r w:rsidRPr="00BD4A80">
        <w:rPr>
          <w:i/>
          <w:iCs/>
          <w:szCs w:val="22"/>
          <w:u w:val="single"/>
          <w:shd w:val="clear" w:color="auto" w:fill="FFFFFF"/>
        </w:rPr>
        <w:t>Comparative Analysis of Mean RTs</w:t>
      </w:r>
    </w:p>
    <w:p w14:paraId="45D4D1D6" w14:textId="541F37A7" w:rsidR="00D06008" w:rsidRPr="00BD4A80" w:rsidRDefault="005A3722" w:rsidP="00B86967">
      <w:pPr>
        <w:spacing w:line="480" w:lineRule="auto"/>
        <w:ind w:firstLine="180"/>
        <w:jc w:val="both"/>
        <w:rPr>
          <w:szCs w:val="22"/>
          <w:shd w:val="clear" w:color="auto" w:fill="FFFFFF"/>
        </w:rPr>
      </w:pPr>
      <w:r w:rsidRPr="00BD4A80">
        <w:rPr>
          <w:szCs w:val="22"/>
          <w:shd w:val="clear" w:color="auto" w:fill="FFFFFF"/>
        </w:rPr>
        <w:lastRenderedPageBreak/>
        <w:t xml:space="preserve">Our first two linking assumptions hypothesized increased RTs over the scalar quantifier in the trigger sentence and decreased RTs over the complement sentence in the full-knowledge context. Through my replication, we can observe how the reading times compared in these regions of interest in the full and partial-knowledge contexts. From Figure 1, we observed that in the scalar trigger type condition, </w:t>
      </w:r>
      <w:r w:rsidR="00F70A6D" w:rsidRPr="00BD4A80">
        <w:rPr>
          <w:szCs w:val="22"/>
          <w:shd w:val="clear" w:color="auto" w:fill="FFFFFF"/>
        </w:rPr>
        <w:t xml:space="preserve">my results generally follow the original results, specifically also that </w:t>
      </w:r>
      <w:r w:rsidRPr="00BD4A80">
        <w:rPr>
          <w:szCs w:val="22"/>
          <w:shd w:val="clear" w:color="auto" w:fill="FFFFFF"/>
        </w:rPr>
        <w:t xml:space="preserve">the </w:t>
      </w:r>
      <w:r w:rsidRPr="0052738A">
        <w:rPr>
          <w:szCs w:val="22"/>
          <w:shd w:val="clear" w:color="auto" w:fill="FFFFFF"/>
        </w:rPr>
        <w:t>quantifier</w:t>
      </w:r>
      <w:r w:rsidRPr="00BD4A80">
        <w:rPr>
          <w:szCs w:val="22"/>
          <w:shd w:val="clear" w:color="auto" w:fill="FFFFFF"/>
        </w:rPr>
        <w:t xml:space="preserve"> region was read faster in the partial-knowledge condition than in the full-knowledge condition</w:t>
      </w:r>
      <w:r w:rsidR="00036C8C" w:rsidRPr="00BD4A80">
        <w:rPr>
          <w:szCs w:val="22"/>
          <w:shd w:val="clear" w:color="auto" w:fill="FFFFFF"/>
        </w:rPr>
        <w:t>. As indicated by lack of overlap of the error bars (95% CI) in both the original study and my replication, the observed increase in RTs in the full-knowledge condition is significant.</w:t>
      </w:r>
    </w:p>
    <w:p w14:paraId="42725ECC" w14:textId="4AC566F7" w:rsidR="00036C8C" w:rsidRPr="00BD4A80" w:rsidRDefault="005A3722" w:rsidP="00B86967">
      <w:pPr>
        <w:spacing w:line="480" w:lineRule="auto"/>
        <w:ind w:firstLine="180"/>
        <w:jc w:val="both"/>
        <w:rPr>
          <w:szCs w:val="22"/>
          <w:shd w:val="clear" w:color="auto" w:fill="FFFFFF"/>
        </w:rPr>
      </w:pPr>
      <w:r w:rsidRPr="00BD4A80">
        <w:rPr>
          <w:szCs w:val="22"/>
          <w:shd w:val="clear" w:color="auto" w:fill="FFFFFF"/>
        </w:rPr>
        <w:t xml:space="preserve">In contrast, </w:t>
      </w:r>
      <w:r w:rsidR="00036C8C" w:rsidRPr="00BD4A80">
        <w:rPr>
          <w:szCs w:val="22"/>
          <w:shd w:val="clear" w:color="auto" w:fill="FFFFFF"/>
        </w:rPr>
        <w:t>as indicated in</w:t>
      </w:r>
      <w:r w:rsidRPr="00BD4A80">
        <w:rPr>
          <w:szCs w:val="22"/>
          <w:shd w:val="clear" w:color="auto" w:fill="FFFFFF"/>
        </w:rPr>
        <w:t xml:space="preserve"> Figure 2, I noticed that within the scalar trigger type condition, </w:t>
      </w:r>
      <w:r w:rsidR="00857F66" w:rsidRPr="00BD4A80">
        <w:rPr>
          <w:szCs w:val="22"/>
          <w:shd w:val="clear" w:color="auto" w:fill="FFFFFF"/>
        </w:rPr>
        <w:t xml:space="preserve">every region in the complement sentence was </w:t>
      </w:r>
      <w:r w:rsidRPr="00BD4A80">
        <w:rPr>
          <w:szCs w:val="22"/>
          <w:shd w:val="clear" w:color="auto" w:fill="FFFFFF"/>
        </w:rPr>
        <w:t xml:space="preserve">read faster in the partial-knowledge condition than in the full-knowledge condition, contradicting the original researchers’ findings as well as the second proposed linking hypothesis. </w:t>
      </w:r>
      <w:r w:rsidR="00036C8C" w:rsidRPr="00BD4A80">
        <w:rPr>
          <w:szCs w:val="22"/>
          <w:shd w:val="clear" w:color="auto" w:fill="FFFFFF"/>
        </w:rPr>
        <w:t>Again, as indicated by the nonoverlapping error bars, this contrasting difference in RTs over the complement sentence I found is significant.</w:t>
      </w:r>
    </w:p>
    <w:p w14:paraId="0D11ED13" w14:textId="29111DCA" w:rsidR="00D75498" w:rsidRPr="00BD4A80" w:rsidRDefault="00036C8C" w:rsidP="000B749E">
      <w:pPr>
        <w:spacing w:line="480" w:lineRule="auto"/>
        <w:ind w:firstLine="180"/>
        <w:jc w:val="both"/>
        <w:rPr>
          <w:szCs w:val="22"/>
          <w:shd w:val="clear" w:color="auto" w:fill="FFFFFF"/>
        </w:rPr>
      </w:pPr>
      <w:r w:rsidRPr="00BD4A80">
        <w:rPr>
          <w:szCs w:val="22"/>
          <w:shd w:val="clear" w:color="auto" w:fill="FFFFFF"/>
        </w:rPr>
        <w:t xml:space="preserve">The final linking assumption Bergen &amp; Grodner and I proposed is that in the focused trigger type condition, </w:t>
      </w:r>
      <w:r w:rsidR="00C85A41" w:rsidRPr="00BD4A80">
        <w:rPr>
          <w:szCs w:val="22"/>
          <w:shd w:val="clear" w:color="auto" w:fill="FFFFFF"/>
        </w:rPr>
        <w:t xml:space="preserve">speaker knowledge would not affect RTs over the focus particle and quantifier regions in the trigger sentence </w:t>
      </w:r>
      <w:r w:rsidR="002D10B0" w:rsidRPr="00BD4A80">
        <w:rPr>
          <w:szCs w:val="22"/>
          <w:shd w:val="clear" w:color="auto" w:fill="FFFFFF"/>
        </w:rPr>
        <w:t xml:space="preserve">and the anaphor in the complement sentence. </w:t>
      </w:r>
      <w:r w:rsidR="00A55D90" w:rsidRPr="00BD4A80">
        <w:rPr>
          <w:szCs w:val="22"/>
          <w:shd w:val="clear" w:color="auto" w:fill="FFFFFF"/>
        </w:rPr>
        <w:t>From my corresponding results depicted in Figures 3 and 4, we see two primary findings. First, the qualitative patterns of my results generally corresponded with those in the original study, excluding the final region of the complement sentence in the partial knowledge condition.</w:t>
      </w:r>
      <w:r w:rsidR="003B7081" w:rsidRPr="00BD4A80">
        <w:rPr>
          <w:szCs w:val="22"/>
          <w:shd w:val="clear" w:color="auto" w:fill="FFFFFF"/>
        </w:rPr>
        <w:t xml:space="preserve"> </w:t>
      </w:r>
      <w:r w:rsidR="00511620" w:rsidRPr="00BD4A80">
        <w:rPr>
          <w:szCs w:val="22"/>
          <w:shd w:val="clear" w:color="auto" w:fill="FFFFFF"/>
        </w:rPr>
        <w:t xml:space="preserve">Second, as indicated by the large overlap in the error bars between the knowledge contexts, </w:t>
      </w:r>
      <w:r w:rsidR="00E564D7" w:rsidRPr="00BD4A80">
        <w:rPr>
          <w:szCs w:val="22"/>
          <w:shd w:val="clear" w:color="auto" w:fill="FFFFFF"/>
        </w:rPr>
        <w:t xml:space="preserve">there were no significant differences in RTs over the focus particle and quantifier regions in the trigger sentence and the anaphor in the complement sentence. </w:t>
      </w:r>
      <w:r w:rsidR="000C0D41" w:rsidRPr="00BD4A80">
        <w:rPr>
          <w:szCs w:val="22"/>
          <w:shd w:val="clear" w:color="auto" w:fill="FFFFFF"/>
        </w:rPr>
        <w:t>This result indicates a general replication of the original results, but not to the full extent given some of the deviations in RTs.</w:t>
      </w:r>
    </w:p>
    <w:p w14:paraId="10059261" w14:textId="69A2EAB4" w:rsidR="00D75498" w:rsidRPr="00BD4A80" w:rsidRDefault="00B579C7" w:rsidP="00B86967">
      <w:pPr>
        <w:spacing w:line="480" w:lineRule="auto"/>
        <w:jc w:val="center"/>
        <w:rPr>
          <w:i/>
          <w:iCs/>
          <w:szCs w:val="22"/>
          <w:u w:val="single"/>
          <w:shd w:val="clear" w:color="auto" w:fill="FFFFFF"/>
        </w:rPr>
      </w:pPr>
      <w:r w:rsidRPr="00BD4A80">
        <w:rPr>
          <w:i/>
          <w:iCs/>
          <w:szCs w:val="22"/>
          <w:u w:val="single"/>
          <w:shd w:val="clear" w:color="auto" w:fill="FFFFFF"/>
        </w:rPr>
        <w:t>Linear Mixed-Effects Regression Models</w:t>
      </w:r>
    </w:p>
    <w:p w14:paraId="015D1557" w14:textId="2F9B6923" w:rsidR="00B95733" w:rsidRPr="00BD4A80" w:rsidRDefault="003C2FB3" w:rsidP="00B86967">
      <w:pPr>
        <w:spacing w:line="480" w:lineRule="auto"/>
        <w:ind w:firstLine="180"/>
        <w:jc w:val="both"/>
        <w:rPr>
          <w:szCs w:val="22"/>
          <w:shd w:val="clear" w:color="auto" w:fill="FFFFFF"/>
        </w:rPr>
      </w:pPr>
      <w:r w:rsidRPr="00BD4A80">
        <w:rPr>
          <w:szCs w:val="22"/>
          <w:shd w:val="clear" w:color="auto" w:fill="FFFFFF"/>
        </w:rPr>
        <w:t>As in the original study, I conducted linear mixed-effects regression models over th</w:t>
      </w:r>
      <w:r w:rsidR="00E45481" w:rsidRPr="00BD4A80">
        <w:rPr>
          <w:szCs w:val="22"/>
          <w:shd w:val="clear" w:color="auto" w:fill="FFFFFF"/>
        </w:rPr>
        <w:t>e specified regions of interest in the trigger and complement sentences.</w:t>
      </w:r>
      <w:r w:rsidR="00675594" w:rsidRPr="00BD4A80">
        <w:rPr>
          <w:szCs w:val="22"/>
          <w:shd w:val="clear" w:color="auto" w:fill="FFFFFF"/>
        </w:rPr>
        <w:t xml:space="preserve"> The </w:t>
      </w:r>
      <w:r w:rsidR="00303063" w:rsidRPr="00BD4A80">
        <w:rPr>
          <w:szCs w:val="22"/>
          <w:shd w:val="clear" w:color="auto" w:fill="FFFFFF"/>
        </w:rPr>
        <w:t xml:space="preserve">observed results are portrayed </w:t>
      </w:r>
      <w:r w:rsidR="00303063" w:rsidRPr="00BD4A80">
        <w:rPr>
          <w:szCs w:val="22"/>
          <w:shd w:val="clear" w:color="auto" w:fill="FFFFFF"/>
        </w:rPr>
        <w:lastRenderedPageBreak/>
        <w:t xml:space="preserve">in Tables 2 – 5. </w:t>
      </w:r>
      <w:r w:rsidR="00B95733" w:rsidRPr="00BD4A80">
        <w:rPr>
          <w:szCs w:val="22"/>
          <w:shd w:val="clear" w:color="auto" w:fill="FFFFFF"/>
        </w:rPr>
        <w:t>To note, given the way R assigns  baseline comparisons in models, positive coefficients indicate higher RTs within the partial-knowledge condition and negative coefficients indicate higher RTs within the full-knowledge condition.</w:t>
      </w:r>
      <w:r w:rsidR="00E84F6F" w:rsidRPr="00BD4A80">
        <w:rPr>
          <w:szCs w:val="22"/>
          <w:shd w:val="clear" w:color="auto" w:fill="FFFFFF"/>
        </w:rPr>
        <w:t xml:space="preserve"> Similarly, positive coefficients regarding trigger type indicate higher RTs in the scalar trigger condition; negative coefficients indicate higher RTs in the focused trigger condition.</w:t>
      </w:r>
    </w:p>
    <w:p w14:paraId="7A1CDB0A" w14:textId="77777777" w:rsidR="002658BF" w:rsidRDefault="00B95733" w:rsidP="002658BF">
      <w:pPr>
        <w:spacing w:line="480" w:lineRule="auto"/>
        <w:ind w:firstLine="180"/>
        <w:jc w:val="both"/>
        <w:rPr>
          <w:szCs w:val="22"/>
          <w:shd w:val="clear" w:color="auto" w:fill="FFFFFF"/>
        </w:rPr>
      </w:pPr>
      <w:r w:rsidRPr="00BD4A80">
        <w:rPr>
          <w:szCs w:val="22"/>
          <w:shd w:val="clear" w:color="auto" w:fill="FFFFFF"/>
        </w:rPr>
        <w:t xml:space="preserve">From </w:t>
      </w:r>
      <w:r w:rsidR="00E203BE" w:rsidRPr="00BD4A80">
        <w:rPr>
          <w:szCs w:val="22"/>
          <w:shd w:val="clear" w:color="auto" w:fill="FFFFFF"/>
        </w:rPr>
        <w:t>T</w:t>
      </w:r>
      <w:r w:rsidRPr="00BD4A80">
        <w:rPr>
          <w:szCs w:val="22"/>
          <w:shd w:val="clear" w:color="auto" w:fill="FFFFFF"/>
        </w:rPr>
        <w:t xml:space="preserve">ables 2 and 3, we </w:t>
      </w:r>
      <w:r w:rsidR="00095453" w:rsidRPr="00BD4A80">
        <w:rPr>
          <w:szCs w:val="22"/>
          <w:shd w:val="clear" w:color="auto" w:fill="FFFFFF"/>
        </w:rPr>
        <w:t>extracted</w:t>
      </w:r>
      <w:r w:rsidRPr="00BD4A80">
        <w:rPr>
          <w:szCs w:val="22"/>
          <w:shd w:val="clear" w:color="auto" w:fill="FFFFFF"/>
        </w:rPr>
        <w:t xml:space="preserve"> multiple findings. </w:t>
      </w:r>
      <w:r w:rsidR="00A97500" w:rsidRPr="00BD4A80">
        <w:rPr>
          <w:szCs w:val="22"/>
          <w:shd w:val="clear" w:color="auto" w:fill="FFFFFF"/>
        </w:rPr>
        <w:t>First, we observe</w:t>
      </w:r>
      <w:r w:rsidR="00876966" w:rsidRPr="00BD4A80">
        <w:rPr>
          <w:szCs w:val="22"/>
          <w:shd w:val="clear" w:color="auto" w:fill="FFFFFF"/>
        </w:rPr>
        <w:t xml:space="preserve">d that the coefficient for the knowledge condition in the scalar quantifier region </w:t>
      </w:r>
      <w:r w:rsidR="00A57635" w:rsidRPr="00BD4A80">
        <w:rPr>
          <w:szCs w:val="22"/>
          <w:shd w:val="clear" w:color="auto" w:fill="FFFFFF"/>
        </w:rPr>
        <w:t>was positive</w:t>
      </w:r>
      <w:r w:rsidR="00876966" w:rsidRPr="00BD4A80">
        <w:rPr>
          <w:szCs w:val="22"/>
          <w:shd w:val="clear" w:color="auto" w:fill="FFFFFF"/>
        </w:rPr>
        <w:t>, indicating increased RTs over the scalar quantifier in the partial-knowledge condition than in the full-knowledge condition.</w:t>
      </w:r>
      <w:r w:rsidR="00453C7F" w:rsidRPr="00BD4A80">
        <w:rPr>
          <w:szCs w:val="22"/>
          <w:shd w:val="clear" w:color="auto" w:fill="FFFFFF"/>
        </w:rPr>
        <w:t xml:space="preserve"> Even though the result is not significant (neither was the</w:t>
      </w:r>
      <w:r w:rsidR="005406FE" w:rsidRPr="00BD4A80">
        <w:rPr>
          <w:szCs w:val="22"/>
          <w:shd w:val="clear" w:color="auto" w:fill="FFFFFF"/>
        </w:rPr>
        <w:t xml:space="preserve"> corresponding</w:t>
      </w:r>
      <w:r w:rsidR="00453C7F" w:rsidRPr="00BD4A80">
        <w:rPr>
          <w:szCs w:val="22"/>
          <w:shd w:val="clear" w:color="auto" w:fill="FFFFFF"/>
        </w:rPr>
        <w:t xml:space="preserve"> result in the original study</w:t>
      </w:r>
      <w:r w:rsidR="005406FE" w:rsidRPr="00BD4A80">
        <w:rPr>
          <w:szCs w:val="22"/>
          <w:shd w:val="clear" w:color="auto" w:fill="FFFFFF"/>
        </w:rPr>
        <w:t>), this contrast still contradicts our initial linking assumpti</w:t>
      </w:r>
      <w:r w:rsidR="00987B95" w:rsidRPr="00BD4A80">
        <w:rPr>
          <w:szCs w:val="22"/>
          <w:shd w:val="clear" w:color="auto" w:fill="FFFFFF"/>
        </w:rPr>
        <w:t xml:space="preserve">on that we would see increased reading times </w:t>
      </w:r>
      <w:r w:rsidR="008E65EA" w:rsidRPr="00BD4A80">
        <w:rPr>
          <w:szCs w:val="22"/>
          <w:shd w:val="clear" w:color="auto" w:fill="FFFFFF"/>
        </w:rPr>
        <w:t xml:space="preserve">in the scalar quantifier region in the full-knowledge context. Beyond this discrepancy, we see that in the trigger sentences, my results replicated the </w:t>
      </w:r>
      <w:r w:rsidR="00634A1E" w:rsidRPr="00BD4A80">
        <w:rPr>
          <w:szCs w:val="22"/>
          <w:shd w:val="clear" w:color="auto" w:fill="FFFFFF"/>
        </w:rPr>
        <w:t xml:space="preserve">general trend </w:t>
      </w:r>
      <w:r w:rsidR="008E65EA" w:rsidRPr="00BD4A80">
        <w:rPr>
          <w:szCs w:val="22"/>
          <w:shd w:val="clear" w:color="auto" w:fill="FFFFFF"/>
        </w:rPr>
        <w:t>original findings</w:t>
      </w:r>
      <w:r w:rsidR="00634A1E" w:rsidRPr="00BD4A80">
        <w:rPr>
          <w:szCs w:val="22"/>
          <w:shd w:val="clear" w:color="auto" w:fill="FFFFFF"/>
        </w:rPr>
        <w:t xml:space="preserve">, but </w:t>
      </w:r>
      <w:r w:rsidR="00B91220" w:rsidRPr="00BD4A80">
        <w:rPr>
          <w:szCs w:val="22"/>
          <w:shd w:val="clear" w:color="auto" w:fill="FFFFFF"/>
        </w:rPr>
        <w:t xml:space="preserve">with </w:t>
      </w:r>
      <w:r w:rsidR="00437059" w:rsidRPr="00BD4A80">
        <w:rPr>
          <w:szCs w:val="22"/>
          <w:shd w:val="clear" w:color="auto" w:fill="FFFFFF"/>
        </w:rPr>
        <w:t>smaller effect sizes (as denoted by the significance levels)</w:t>
      </w:r>
      <w:r w:rsidR="00634A1E" w:rsidRPr="00BD4A80">
        <w:rPr>
          <w:szCs w:val="22"/>
          <w:shd w:val="clear" w:color="auto" w:fill="FFFFFF"/>
        </w:rPr>
        <w:t>.</w:t>
      </w:r>
      <w:r w:rsidR="00437059" w:rsidRPr="00BD4A80">
        <w:rPr>
          <w:szCs w:val="22"/>
          <w:shd w:val="clear" w:color="auto" w:fill="FFFFFF"/>
        </w:rPr>
        <w:t xml:space="preserve"> However, it is interesting to note that </w:t>
      </w:r>
      <w:r w:rsidR="00873A38" w:rsidRPr="00BD4A80">
        <w:rPr>
          <w:szCs w:val="22"/>
          <w:shd w:val="clear" w:color="auto" w:fill="FFFFFF"/>
        </w:rPr>
        <w:t>the one area where the effect contrasted from the original results is in the interaction of knowledge and trigger type in the scalar quantifier region.</w:t>
      </w:r>
    </w:p>
    <w:p w14:paraId="30E2E9EB" w14:textId="06C31C14" w:rsidR="002658BF" w:rsidRDefault="00E203BE" w:rsidP="002658BF">
      <w:pPr>
        <w:spacing w:line="480" w:lineRule="auto"/>
        <w:ind w:firstLine="180"/>
        <w:jc w:val="both"/>
        <w:rPr>
          <w:szCs w:val="22"/>
          <w:shd w:val="clear" w:color="auto" w:fill="FFFFFF"/>
        </w:rPr>
      </w:pPr>
      <w:r w:rsidRPr="00BD4A80">
        <w:rPr>
          <w:szCs w:val="22"/>
          <w:shd w:val="clear" w:color="auto" w:fill="FFFFFF"/>
        </w:rPr>
        <w:t xml:space="preserve">Tables 4 and 5 </w:t>
      </w:r>
      <w:r w:rsidR="00862A38" w:rsidRPr="00BD4A80">
        <w:rPr>
          <w:szCs w:val="22"/>
          <w:shd w:val="clear" w:color="auto" w:fill="FFFFFF"/>
        </w:rPr>
        <w:t>illustrated</w:t>
      </w:r>
      <w:r w:rsidRPr="00BD4A80">
        <w:rPr>
          <w:szCs w:val="22"/>
          <w:shd w:val="clear" w:color="auto" w:fill="FFFFFF"/>
        </w:rPr>
        <w:t xml:space="preserve"> the</w:t>
      </w:r>
      <w:r w:rsidR="00095453" w:rsidRPr="00BD4A80">
        <w:rPr>
          <w:szCs w:val="22"/>
          <w:shd w:val="clear" w:color="auto" w:fill="FFFFFF"/>
        </w:rPr>
        <w:t xml:space="preserve"> effects of knowledge and trigger type over the anaphor and predicate regions in the complement sentence.</w:t>
      </w:r>
      <w:r w:rsidR="004A3E25" w:rsidRPr="00BD4A80">
        <w:rPr>
          <w:szCs w:val="22"/>
          <w:shd w:val="clear" w:color="auto" w:fill="FFFFFF"/>
        </w:rPr>
        <w:t xml:space="preserve"> Our seconding linking assumption predicted lower reading times over the complement sentence in the full-knowledge context. The negative coefficients regarding the effect on RTs over the anaphor and predicate regions blatantly contradict</w:t>
      </w:r>
      <w:r w:rsidR="007D5BC9" w:rsidRPr="00BD4A80">
        <w:rPr>
          <w:szCs w:val="22"/>
          <w:shd w:val="clear" w:color="auto" w:fill="FFFFFF"/>
        </w:rPr>
        <w:t>ed</w:t>
      </w:r>
      <w:r w:rsidR="004A3E25" w:rsidRPr="00BD4A80">
        <w:rPr>
          <w:szCs w:val="22"/>
          <w:shd w:val="clear" w:color="auto" w:fill="FFFFFF"/>
        </w:rPr>
        <w:t xml:space="preserve"> this assumption, even if the results </w:t>
      </w:r>
      <w:r w:rsidR="007D5BC9" w:rsidRPr="00BD4A80">
        <w:rPr>
          <w:szCs w:val="22"/>
          <w:shd w:val="clear" w:color="auto" w:fill="FFFFFF"/>
        </w:rPr>
        <w:t>were</w:t>
      </w:r>
      <w:r w:rsidR="004A3E25" w:rsidRPr="00BD4A80">
        <w:rPr>
          <w:szCs w:val="22"/>
          <w:shd w:val="clear" w:color="auto" w:fill="FFFFFF"/>
        </w:rPr>
        <w:t xml:space="preserve"> not significant (the corresponding findings in the original study were also insignificant).</w:t>
      </w:r>
      <w:r w:rsidR="00892E57" w:rsidRPr="00BD4A80">
        <w:rPr>
          <w:szCs w:val="22"/>
          <w:shd w:val="clear" w:color="auto" w:fill="FFFFFF"/>
        </w:rPr>
        <w:t xml:space="preserve"> The original study state</w:t>
      </w:r>
      <w:r w:rsidR="000D0F06" w:rsidRPr="00BD4A80">
        <w:rPr>
          <w:szCs w:val="22"/>
          <w:shd w:val="clear" w:color="auto" w:fill="FFFFFF"/>
        </w:rPr>
        <w:t>d</w:t>
      </w:r>
      <w:r w:rsidR="00892E57" w:rsidRPr="00BD4A80">
        <w:rPr>
          <w:szCs w:val="22"/>
          <w:shd w:val="clear" w:color="auto" w:fill="FFFFFF"/>
        </w:rPr>
        <w:t xml:space="preserve"> that the results from the models for the complement sentences were insignificant</w:t>
      </w:r>
      <w:r w:rsidR="00D27B14" w:rsidRPr="00BD4A80">
        <w:rPr>
          <w:szCs w:val="22"/>
          <w:shd w:val="clear" w:color="auto" w:fill="FFFFFF"/>
        </w:rPr>
        <w:t xml:space="preserve"> (</w:t>
      </w:r>
      <w:r w:rsidR="00892E57" w:rsidRPr="00BD4A80">
        <w:rPr>
          <w:szCs w:val="22"/>
          <w:shd w:val="clear" w:color="auto" w:fill="FFFFFF"/>
        </w:rPr>
        <w:t>except for the interaction effect over the predicate region</w:t>
      </w:r>
      <w:r w:rsidR="00D27B14" w:rsidRPr="00BD4A80">
        <w:rPr>
          <w:szCs w:val="22"/>
          <w:shd w:val="clear" w:color="auto" w:fill="FFFFFF"/>
        </w:rPr>
        <w:t xml:space="preserve">) </w:t>
      </w:r>
      <w:r w:rsidR="00892E57" w:rsidRPr="00BD4A80">
        <w:rPr>
          <w:szCs w:val="22"/>
          <w:shd w:val="clear" w:color="auto" w:fill="FFFFFF"/>
        </w:rPr>
        <w:t xml:space="preserve">without providing the actual coefficients, so it </w:t>
      </w:r>
      <w:r w:rsidR="008C3DF0" w:rsidRPr="00BD4A80">
        <w:rPr>
          <w:szCs w:val="22"/>
          <w:shd w:val="clear" w:color="auto" w:fill="FFFFFF"/>
        </w:rPr>
        <w:t>was</w:t>
      </w:r>
      <w:r w:rsidR="00892E57" w:rsidRPr="00BD4A80">
        <w:rPr>
          <w:szCs w:val="22"/>
          <w:shd w:val="clear" w:color="auto" w:fill="FFFFFF"/>
        </w:rPr>
        <w:t xml:space="preserve"> difficult to compare the actual effects. However, </w:t>
      </w:r>
      <w:r w:rsidR="002658BF" w:rsidRPr="00322B6A">
        <w:rPr>
          <w:szCs w:val="22"/>
          <w:shd w:val="clear" w:color="auto" w:fill="FFFFFF"/>
        </w:rPr>
        <w:t xml:space="preserve">all of my </w:t>
      </w:r>
      <w:r w:rsidR="00D641BD">
        <w:rPr>
          <w:szCs w:val="22"/>
          <w:shd w:val="clear" w:color="auto" w:fill="FFFFFF"/>
        </w:rPr>
        <w:t xml:space="preserve">corresponding </w:t>
      </w:r>
      <w:r w:rsidR="002658BF" w:rsidRPr="00322B6A">
        <w:rPr>
          <w:szCs w:val="22"/>
          <w:shd w:val="clear" w:color="auto" w:fill="FFFFFF"/>
        </w:rPr>
        <w:t>findings were also insignificant. The only</w:t>
      </w:r>
      <w:r w:rsidR="002658BF">
        <w:rPr>
          <w:szCs w:val="22"/>
          <w:shd w:val="clear" w:color="auto" w:fill="FFFFFF"/>
        </w:rPr>
        <w:t xml:space="preserve"> </w:t>
      </w:r>
      <w:r w:rsidR="002658BF" w:rsidRPr="00322B6A">
        <w:rPr>
          <w:szCs w:val="22"/>
          <w:shd w:val="clear" w:color="auto" w:fill="FFFFFF"/>
        </w:rPr>
        <w:t>discrepancy was in the interaction effect over the predicate region.</w:t>
      </w:r>
      <w:r w:rsidR="002658BF">
        <w:rPr>
          <w:szCs w:val="22"/>
          <w:shd w:val="clear" w:color="auto" w:fill="FFFFFF"/>
        </w:rPr>
        <w:t xml:space="preserve"> O</w:t>
      </w:r>
      <w:r w:rsidR="002658BF" w:rsidRPr="00322B6A">
        <w:rPr>
          <w:szCs w:val="22"/>
          <w:shd w:val="clear" w:color="auto" w:fill="FFFFFF"/>
        </w:rPr>
        <w:t>verall, my effects had the same level of significance as in the original study but contradicted the second linking hypothesis.</w:t>
      </w:r>
    </w:p>
    <w:p w14:paraId="063DD22B" w14:textId="6A81B181" w:rsidR="002658BF" w:rsidRDefault="00E13C70" w:rsidP="00BB0014">
      <w:pPr>
        <w:spacing w:line="480" w:lineRule="auto"/>
        <w:ind w:firstLine="180"/>
        <w:jc w:val="both"/>
        <w:rPr>
          <w:szCs w:val="22"/>
          <w:shd w:val="clear" w:color="auto" w:fill="FFFFFF"/>
        </w:rPr>
      </w:pPr>
      <w:r>
        <w:rPr>
          <w:noProof/>
          <w:szCs w:val="22"/>
        </w:rPr>
        <w:lastRenderedPageBreak/>
        <w:drawing>
          <wp:anchor distT="0" distB="0" distL="114300" distR="114300" simplePos="0" relativeHeight="251656192" behindDoc="0" locked="0" layoutInCell="1" allowOverlap="1" wp14:anchorId="0B8AC010" wp14:editId="0F44DFA5">
            <wp:simplePos x="0" y="0"/>
            <wp:positionH relativeFrom="column">
              <wp:posOffset>564515</wp:posOffset>
            </wp:positionH>
            <wp:positionV relativeFrom="paragraph">
              <wp:posOffset>0</wp:posOffset>
            </wp:positionV>
            <wp:extent cx="5168265" cy="1910080"/>
            <wp:effectExtent l="0" t="0" r="635" b="0"/>
            <wp:wrapTight wrapText="bothSides">
              <wp:wrapPolygon edited="0">
                <wp:start x="0" y="0"/>
                <wp:lineTo x="0" y="21399"/>
                <wp:lineTo x="21550" y="21399"/>
                <wp:lineTo x="21550"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8265" cy="1910080"/>
                    </a:xfrm>
                    <a:prstGeom prst="rect">
                      <a:avLst/>
                    </a:prstGeom>
                  </pic:spPr>
                </pic:pic>
              </a:graphicData>
            </a:graphic>
          </wp:anchor>
        </w:drawing>
      </w:r>
    </w:p>
    <w:p w14:paraId="40E34EEB" w14:textId="65DE2619" w:rsidR="0052738A" w:rsidRDefault="00E13C70">
      <w:pPr>
        <w:rPr>
          <w:szCs w:val="22"/>
          <w:shd w:val="clear" w:color="auto" w:fill="FFFFFF"/>
        </w:rPr>
      </w:pPr>
      <w:r>
        <w:rPr>
          <w:noProof/>
          <w:szCs w:val="22"/>
        </w:rPr>
        <w:drawing>
          <wp:anchor distT="0" distB="0" distL="114300" distR="114300" simplePos="0" relativeHeight="251661312" behindDoc="0" locked="0" layoutInCell="1" allowOverlap="1" wp14:anchorId="5972E153" wp14:editId="604469D2">
            <wp:simplePos x="0" y="0"/>
            <wp:positionH relativeFrom="margin">
              <wp:posOffset>559435</wp:posOffset>
            </wp:positionH>
            <wp:positionV relativeFrom="paragraph">
              <wp:posOffset>4026535</wp:posOffset>
            </wp:positionV>
            <wp:extent cx="5029835" cy="1816735"/>
            <wp:effectExtent l="0" t="0" r="0" b="0"/>
            <wp:wrapTight wrapText="bothSides">
              <wp:wrapPolygon edited="0">
                <wp:start x="0" y="0"/>
                <wp:lineTo x="0" y="21441"/>
                <wp:lineTo x="21543" y="21441"/>
                <wp:lineTo x="21543" y="0"/>
                <wp:lineTo x="0" y="0"/>
              </wp:wrapPolygon>
            </wp:wrapTight>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835" cy="1816735"/>
                    </a:xfrm>
                    <a:prstGeom prst="rect">
                      <a:avLst/>
                    </a:prstGeom>
                  </pic:spPr>
                </pic:pic>
              </a:graphicData>
            </a:graphic>
          </wp:anchor>
        </w:drawing>
      </w:r>
      <w:r>
        <w:rPr>
          <w:noProof/>
          <w:szCs w:val="22"/>
        </w:rPr>
        <w:drawing>
          <wp:anchor distT="0" distB="0" distL="114300" distR="114300" simplePos="0" relativeHeight="251662336" behindDoc="0" locked="0" layoutInCell="1" allowOverlap="1" wp14:anchorId="2B958D6E" wp14:editId="3B9C95ED">
            <wp:simplePos x="0" y="0"/>
            <wp:positionH relativeFrom="margin">
              <wp:posOffset>524510</wp:posOffset>
            </wp:positionH>
            <wp:positionV relativeFrom="paragraph">
              <wp:posOffset>5681980</wp:posOffset>
            </wp:positionV>
            <wp:extent cx="5060950" cy="1867535"/>
            <wp:effectExtent l="0" t="0" r="6350" b="0"/>
            <wp:wrapTight wrapText="bothSides">
              <wp:wrapPolygon edited="0">
                <wp:start x="0" y="0"/>
                <wp:lineTo x="0" y="21446"/>
                <wp:lineTo x="21573" y="21446"/>
                <wp:lineTo x="21573"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0950" cy="1867535"/>
                    </a:xfrm>
                    <a:prstGeom prst="rect">
                      <a:avLst/>
                    </a:prstGeom>
                  </pic:spPr>
                </pic:pic>
              </a:graphicData>
            </a:graphic>
          </wp:anchor>
        </w:drawing>
      </w:r>
      <w:r>
        <w:rPr>
          <w:noProof/>
          <w:szCs w:val="22"/>
        </w:rPr>
        <mc:AlternateContent>
          <mc:Choice Requires="wps">
            <w:drawing>
              <wp:anchor distT="0" distB="0" distL="114300" distR="114300" simplePos="0" relativeHeight="251665408" behindDoc="0" locked="0" layoutInCell="1" allowOverlap="1" wp14:anchorId="047470EA" wp14:editId="01306983">
                <wp:simplePos x="0" y="0"/>
                <wp:positionH relativeFrom="column">
                  <wp:posOffset>648335</wp:posOffset>
                </wp:positionH>
                <wp:positionV relativeFrom="paragraph">
                  <wp:posOffset>3355975</wp:posOffset>
                </wp:positionV>
                <wp:extent cx="4837430" cy="563245"/>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4837430" cy="563245"/>
                        </a:xfrm>
                        <a:prstGeom prst="rect">
                          <a:avLst/>
                        </a:prstGeom>
                        <a:solidFill>
                          <a:schemeClr val="lt1"/>
                        </a:solidFill>
                        <a:ln w="6350">
                          <a:noFill/>
                        </a:ln>
                      </wps:spPr>
                      <wps:txbx>
                        <w:txbxContent>
                          <w:p w14:paraId="133FA7C7" w14:textId="344CAC36" w:rsidR="00322B6A" w:rsidRPr="00322B6A" w:rsidRDefault="00322B6A">
                            <w:pPr>
                              <w:rPr>
                                <w:sz w:val="20"/>
                                <w:szCs w:val="20"/>
                              </w:rPr>
                            </w:pPr>
                            <w:r w:rsidRPr="00322B6A">
                              <w:rPr>
                                <w:i/>
                                <w:iCs/>
                                <w:sz w:val="20"/>
                                <w:szCs w:val="20"/>
                              </w:rPr>
                              <w:t>Figures 1 (top) and 2 (bottom).</w:t>
                            </w:r>
                            <w:r w:rsidRPr="00322B6A">
                              <w:rPr>
                                <w:sz w:val="20"/>
                                <w:szCs w:val="20"/>
                              </w:rPr>
                              <w:t xml:space="preserve"> Depict average reading times over each region with 95% CI error bars for both knowledge contexts in the scalar trigger condition. Figure 1 is over the trigger sentence; Figure 2 is over the complement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470EA" id="Text Box 18" o:spid="_x0000_s1027" type="#_x0000_t202" style="position:absolute;margin-left:51.05pt;margin-top:264.25pt;width:380.9pt;height:4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" fillcolor="white [3201]" stroked="f" strokeweight=".5pt">
                <v:textbox>
                  <w:txbxContent>
                    <w:p w14:paraId="133FA7C7" w14:textId="344CAC36" w:rsidR="00322B6A" w:rsidRPr="00322B6A" w:rsidRDefault="00322B6A">
                      <w:pPr>
                        <w:rPr>
                          <w:sz w:val="20"/>
                          <w:szCs w:val="20"/>
                        </w:rPr>
                      </w:pPr>
                      <w:r w:rsidRPr="00322B6A">
                        <w:rPr>
                          <w:i/>
                          <w:iCs/>
                          <w:sz w:val="20"/>
                          <w:szCs w:val="20"/>
                        </w:rPr>
                        <w:t>Figures 1 (top) and 2 (bottom).</w:t>
                      </w:r>
                      <w:r w:rsidRPr="00322B6A">
                        <w:rPr>
                          <w:sz w:val="20"/>
                          <w:szCs w:val="20"/>
                        </w:rPr>
                        <w:t xml:space="preserve"> Depict average reading times over each region with 95% CI error bars for both knowledge contexts in the scalar trigger condition. Figure 1 is over the trigger sentence; Figure 2 is over the complement sentence.</w:t>
                      </w:r>
                    </w:p>
                  </w:txbxContent>
                </v:textbox>
              </v:shape>
            </w:pict>
          </mc:Fallback>
        </mc:AlternateContent>
      </w:r>
      <w:r>
        <w:rPr>
          <w:noProof/>
          <w:szCs w:val="22"/>
        </w:rPr>
        <w:drawing>
          <wp:anchor distT="0" distB="0" distL="114300" distR="114300" simplePos="0" relativeHeight="251645949" behindDoc="0" locked="0" layoutInCell="1" allowOverlap="1" wp14:anchorId="61D5B56B" wp14:editId="394C73D9">
            <wp:simplePos x="0" y="0"/>
            <wp:positionH relativeFrom="column">
              <wp:posOffset>562610</wp:posOffset>
            </wp:positionH>
            <wp:positionV relativeFrom="paragraph">
              <wp:posOffset>1489075</wp:posOffset>
            </wp:positionV>
            <wp:extent cx="5168265" cy="1988820"/>
            <wp:effectExtent l="0" t="0" r="635" b="5080"/>
            <wp:wrapTight wrapText="bothSides">
              <wp:wrapPolygon edited="0">
                <wp:start x="0" y="0"/>
                <wp:lineTo x="0" y="21517"/>
                <wp:lineTo x="21550" y="21517"/>
                <wp:lineTo x="21550"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68265" cy="1988820"/>
                    </a:xfrm>
                    <a:prstGeom prst="rect">
                      <a:avLst/>
                    </a:prstGeom>
                  </pic:spPr>
                </pic:pic>
              </a:graphicData>
            </a:graphic>
          </wp:anchor>
        </w:drawing>
      </w:r>
      <w:r>
        <w:rPr>
          <w:noProof/>
          <w:szCs w:val="22"/>
        </w:rPr>
        <mc:AlternateContent>
          <mc:Choice Requires="wps">
            <w:drawing>
              <wp:anchor distT="0" distB="0" distL="114300" distR="114300" simplePos="0" relativeHeight="251667456" behindDoc="0" locked="0" layoutInCell="1" allowOverlap="1" wp14:anchorId="1278E978" wp14:editId="531B8311">
                <wp:simplePos x="0" y="0"/>
                <wp:positionH relativeFrom="column">
                  <wp:posOffset>648335</wp:posOffset>
                </wp:positionH>
                <wp:positionV relativeFrom="paragraph">
                  <wp:posOffset>7418070</wp:posOffset>
                </wp:positionV>
                <wp:extent cx="4837430" cy="678180"/>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4837430" cy="678180"/>
                        </a:xfrm>
                        <a:prstGeom prst="rect">
                          <a:avLst/>
                        </a:prstGeom>
                        <a:solidFill>
                          <a:schemeClr val="lt1"/>
                        </a:solidFill>
                        <a:ln w="6350">
                          <a:noFill/>
                        </a:ln>
                      </wps:spPr>
                      <wps:txbx>
                        <w:txbxContent>
                          <w:p w14:paraId="434EABF3" w14:textId="50AA6760" w:rsidR="00322B6A" w:rsidRPr="00322B6A" w:rsidRDefault="00322B6A" w:rsidP="00322B6A">
                            <w:pPr>
                              <w:rPr>
                                <w:sz w:val="20"/>
                                <w:szCs w:val="20"/>
                              </w:rPr>
                            </w:pPr>
                            <w:r w:rsidRPr="00322B6A">
                              <w:rPr>
                                <w:i/>
                                <w:iCs/>
                                <w:sz w:val="20"/>
                                <w:szCs w:val="20"/>
                              </w:rPr>
                              <w:t xml:space="preserve">Figures </w:t>
                            </w:r>
                            <w:r>
                              <w:rPr>
                                <w:i/>
                                <w:iCs/>
                                <w:sz w:val="20"/>
                                <w:szCs w:val="20"/>
                              </w:rPr>
                              <w:t>3</w:t>
                            </w:r>
                            <w:r w:rsidRPr="00322B6A">
                              <w:rPr>
                                <w:i/>
                                <w:iCs/>
                                <w:sz w:val="20"/>
                                <w:szCs w:val="20"/>
                              </w:rPr>
                              <w:t xml:space="preserve"> (top) and </w:t>
                            </w:r>
                            <w:r w:rsidR="000F485D">
                              <w:rPr>
                                <w:i/>
                                <w:iCs/>
                                <w:sz w:val="20"/>
                                <w:szCs w:val="20"/>
                              </w:rPr>
                              <w:t>4</w:t>
                            </w:r>
                            <w:r w:rsidRPr="00322B6A">
                              <w:rPr>
                                <w:i/>
                                <w:iCs/>
                                <w:sz w:val="20"/>
                                <w:szCs w:val="20"/>
                              </w:rPr>
                              <w:t xml:space="preserve"> (bottom).</w:t>
                            </w:r>
                            <w:r w:rsidRPr="00322B6A">
                              <w:rPr>
                                <w:sz w:val="20"/>
                                <w:szCs w:val="20"/>
                              </w:rPr>
                              <w:t xml:space="preserve"> Depict average reading times over each region with 95% CI error bars for both knowledge contexts in the </w:t>
                            </w:r>
                            <w:r>
                              <w:rPr>
                                <w:sz w:val="20"/>
                                <w:szCs w:val="20"/>
                              </w:rPr>
                              <w:t xml:space="preserve">focused </w:t>
                            </w:r>
                            <w:r w:rsidRPr="00322B6A">
                              <w:rPr>
                                <w:sz w:val="20"/>
                                <w:szCs w:val="20"/>
                              </w:rPr>
                              <w:t xml:space="preserve">trigger condition. Figure </w:t>
                            </w:r>
                            <w:r w:rsidR="004909EA">
                              <w:rPr>
                                <w:sz w:val="20"/>
                                <w:szCs w:val="20"/>
                              </w:rPr>
                              <w:t>3</w:t>
                            </w:r>
                            <w:r w:rsidRPr="00322B6A">
                              <w:rPr>
                                <w:sz w:val="20"/>
                                <w:szCs w:val="20"/>
                              </w:rPr>
                              <w:t xml:space="preserve"> is over the trigger sentence; Figure </w:t>
                            </w:r>
                            <w:r w:rsidR="004909EA">
                              <w:rPr>
                                <w:sz w:val="20"/>
                                <w:szCs w:val="20"/>
                              </w:rPr>
                              <w:t xml:space="preserve">4 </w:t>
                            </w:r>
                            <w:r w:rsidRPr="00322B6A">
                              <w:rPr>
                                <w:sz w:val="20"/>
                                <w:szCs w:val="20"/>
                              </w:rPr>
                              <w:t>is over the complement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8E978" id="Text Box 19" o:spid="_x0000_s1028" type="#_x0000_t202" style="position:absolute;margin-left:51.05pt;margin-top:584.1pt;width:380.9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" fillcolor="white [3201]" stroked="f" strokeweight=".5pt">
                <v:textbox>
                  <w:txbxContent>
                    <w:p w14:paraId="434EABF3" w14:textId="50AA6760" w:rsidR="00322B6A" w:rsidRPr="00322B6A" w:rsidRDefault="00322B6A" w:rsidP="00322B6A">
                      <w:pPr>
                        <w:rPr>
                          <w:sz w:val="20"/>
                          <w:szCs w:val="20"/>
                        </w:rPr>
                      </w:pPr>
                      <w:r w:rsidRPr="00322B6A">
                        <w:rPr>
                          <w:i/>
                          <w:iCs/>
                          <w:sz w:val="20"/>
                          <w:szCs w:val="20"/>
                        </w:rPr>
                        <w:t xml:space="preserve">Figures </w:t>
                      </w:r>
                      <w:r>
                        <w:rPr>
                          <w:i/>
                          <w:iCs/>
                          <w:sz w:val="20"/>
                          <w:szCs w:val="20"/>
                        </w:rPr>
                        <w:t>3</w:t>
                      </w:r>
                      <w:r w:rsidRPr="00322B6A">
                        <w:rPr>
                          <w:i/>
                          <w:iCs/>
                          <w:sz w:val="20"/>
                          <w:szCs w:val="20"/>
                        </w:rPr>
                        <w:t xml:space="preserve"> (top) and </w:t>
                      </w:r>
                      <w:r w:rsidR="000F485D">
                        <w:rPr>
                          <w:i/>
                          <w:iCs/>
                          <w:sz w:val="20"/>
                          <w:szCs w:val="20"/>
                        </w:rPr>
                        <w:t>4</w:t>
                      </w:r>
                      <w:r w:rsidRPr="00322B6A">
                        <w:rPr>
                          <w:i/>
                          <w:iCs/>
                          <w:sz w:val="20"/>
                          <w:szCs w:val="20"/>
                        </w:rPr>
                        <w:t xml:space="preserve"> (bottom).</w:t>
                      </w:r>
                      <w:r w:rsidRPr="00322B6A">
                        <w:rPr>
                          <w:sz w:val="20"/>
                          <w:szCs w:val="20"/>
                        </w:rPr>
                        <w:t xml:space="preserve"> Depict average reading times over each region with 95% CI error bars for both knowledge contexts in the </w:t>
                      </w:r>
                      <w:r>
                        <w:rPr>
                          <w:sz w:val="20"/>
                          <w:szCs w:val="20"/>
                        </w:rPr>
                        <w:t xml:space="preserve">focused </w:t>
                      </w:r>
                      <w:r w:rsidRPr="00322B6A">
                        <w:rPr>
                          <w:sz w:val="20"/>
                          <w:szCs w:val="20"/>
                        </w:rPr>
                        <w:t xml:space="preserve">trigger condition. Figure </w:t>
                      </w:r>
                      <w:r w:rsidR="004909EA">
                        <w:rPr>
                          <w:sz w:val="20"/>
                          <w:szCs w:val="20"/>
                        </w:rPr>
                        <w:t>3</w:t>
                      </w:r>
                      <w:r w:rsidRPr="00322B6A">
                        <w:rPr>
                          <w:sz w:val="20"/>
                          <w:szCs w:val="20"/>
                        </w:rPr>
                        <w:t xml:space="preserve"> is over the trigger sentence; Figure </w:t>
                      </w:r>
                      <w:r w:rsidR="004909EA">
                        <w:rPr>
                          <w:sz w:val="20"/>
                          <w:szCs w:val="20"/>
                        </w:rPr>
                        <w:t xml:space="preserve">4 </w:t>
                      </w:r>
                      <w:r w:rsidRPr="00322B6A">
                        <w:rPr>
                          <w:sz w:val="20"/>
                          <w:szCs w:val="20"/>
                        </w:rPr>
                        <w:t>is over the complement sentence.</w:t>
                      </w:r>
                    </w:p>
                  </w:txbxContent>
                </v:textbox>
              </v:shape>
            </w:pict>
          </mc:Fallback>
        </mc:AlternateContent>
      </w:r>
      <w:r w:rsidR="0052738A">
        <w:rPr>
          <w:szCs w:val="22"/>
          <w:shd w:val="clear" w:color="auto" w:fill="FFFFFF"/>
        </w:rPr>
        <w:br w:type="page"/>
      </w:r>
    </w:p>
    <w:p w14:paraId="7DD2218B" w14:textId="2006CD2B" w:rsidR="00C95225" w:rsidRDefault="00E13C70" w:rsidP="00322B6A">
      <w:pPr>
        <w:spacing w:line="480" w:lineRule="auto"/>
        <w:rPr>
          <w:szCs w:val="22"/>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69B031AE" wp14:editId="60CF7E13">
                <wp:simplePos x="0" y="0"/>
                <wp:positionH relativeFrom="column">
                  <wp:posOffset>53340</wp:posOffset>
                </wp:positionH>
                <wp:positionV relativeFrom="paragraph">
                  <wp:posOffset>1802765</wp:posOffset>
                </wp:positionV>
                <wp:extent cx="5795645" cy="819785"/>
                <wp:effectExtent l="0" t="0" r="0" b="5715"/>
                <wp:wrapNone/>
                <wp:docPr id="20" name="Text Box 20"/>
                <wp:cNvGraphicFramePr/>
                <a:graphic xmlns:a="http://schemas.openxmlformats.org/drawingml/2006/main">
                  <a:graphicData uri="http://schemas.microsoft.com/office/word/2010/wordprocessingShape">
                    <wps:wsp>
                      <wps:cNvSpPr txBox="1"/>
                      <wps:spPr>
                        <a:xfrm>
                          <a:off x="0" y="0"/>
                          <a:ext cx="5795645" cy="819785"/>
                        </a:xfrm>
                        <a:prstGeom prst="rect">
                          <a:avLst/>
                        </a:prstGeom>
                        <a:solidFill>
                          <a:schemeClr val="lt1"/>
                        </a:solidFill>
                        <a:ln w="6350">
                          <a:noFill/>
                        </a:ln>
                      </wps:spPr>
                      <wps:txbx>
                        <w:txbxContent>
                          <w:p w14:paraId="13BB3567" w14:textId="518F409E" w:rsidR="0067461B" w:rsidRPr="007D6567" w:rsidRDefault="00693998">
                            <w:pPr>
                              <w:rPr>
                                <w:sz w:val="20"/>
                                <w:szCs w:val="20"/>
                              </w:rPr>
                            </w:pPr>
                            <w:r w:rsidRPr="006129A9">
                              <w:rPr>
                                <w:i/>
                                <w:iCs/>
                                <w:sz w:val="20"/>
                                <w:szCs w:val="20"/>
                              </w:rPr>
                              <w:t>Tables 1 (left) and 2 (right).</w:t>
                            </w:r>
                            <w:r w:rsidRPr="007D6567">
                              <w:rPr>
                                <w:sz w:val="20"/>
                                <w:szCs w:val="20"/>
                              </w:rPr>
                              <w:t xml:space="preserve"> Depict the effects and significance levels of knowledge and trigger type (and the interaction effect) on RTs in the trigger sentence. </w:t>
                            </w:r>
                            <w:r w:rsidR="007D6567" w:rsidRPr="007D6567">
                              <w:rPr>
                                <w:sz w:val="20"/>
                                <w:szCs w:val="20"/>
                              </w:rPr>
                              <w:t xml:space="preserve">The top row in each effect depicts the original findings; the bottom row represents my findings. Dashes indicate the values the researchers did not give because they were insignificant. </w:t>
                            </w:r>
                            <w:r w:rsidRPr="007D6567">
                              <w:rPr>
                                <w:sz w:val="20"/>
                                <w:szCs w:val="20"/>
                              </w:rPr>
                              <w:t>Table 1 shows the effect over the</w:t>
                            </w:r>
                            <w:r w:rsidR="006129A9">
                              <w:rPr>
                                <w:sz w:val="20"/>
                                <w:szCs w:val="20"/>
                              </w:rPr>
                              <w:t xml:space="preserve"> </w:t>
                            </w:r>
                            <w:r w:rsidRPr="007D6567">
                              <w:rPr>
                                <w:sz w:val="20"/>
                                <w:szCs w:val="20"/>
                              </w:rPr>
                              <w:t>scalar quantifier; Table 2 shows the effect over the spillover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B031AE" id="Text Box 20" o:spid="_x0000_s1029" type="#_x0000_t202" style="position:absolute;margin-left:4.2pt;margin-top:141.95pt;width:456.35pt;height:64.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" fillcolor="white [3201]" stroked="f" strokeweight=".5pt">
                <v:textbox>
                  <w:txbxContent>
                    <w:p w14:paraId="13BB3567" w14:textId="518F409E" w:rsidR="0067461B" w:rsidRPr="007D6567" w:rsidRDefault="00693998">
                      <w:pPr>
                        <w:rPr>
                          <w:sz w:val="20"/>
                          <w:szCs w:val="20"/>
                        </w:rPr>
                      </w:pPr>
                      <w:r w:rsidRPr="006129A9">
                        <w:rPr>
                          <w:i/>
                          <w:iCs/>
                          <w:sz w:val="20"/>
                          <w:szCs w:val="20"/>
                        </w:rPr>
                        <w:t>Tables 1 (left) and 2 (right).</w:t>
                      </w:r>
                      <w:r w:rsidRPr="007D6567">
                        <w:rPr>
                          <w:sz w:val="20"/>
                          <w:szCs w:val="20"/>
                        </w:rPr>
                        <w:t xml:space="preserve"> Depict the effects and significance levels of knowledge and trigger type (and the interaction effect) on RTs in the trigger sentence. </w:t>
                      </w:r>
                      <w:r w:rsidR="007D6567" w:rsidRPr="007D6567">
                        <w:rPr>
                          <w:sz w:val="20"/>
                          <w:szCs w:val="20"/>
                        </w:rPr>
                        <w:t xml:space="preserve">The top row in each effect depicts the original findings; the bottom row represents my findings. Dashes indicate the values the researchers did not give because they were insignificant. </w:t>
                      </w:r>
                      <w:r w:rsidRPr="007D6567">
                        <w:rPr>
                          <w:sz w:val="20"/>
                          <w:szCs w:val="20"/>
                        </w:rPr>
                        <w:t>Table 1 shows the effect over the</w:t>
                      </w:r>
                      <w:r w:rsidR="006129A9">
                        <w:rPr>
                          <w:sz w:val="20"/>
                          <w:szCs w:val="20"/>
                        </w:rPr>
                        <w:t xml:space="preserve"> </w:t>
                      </w:r>
                      <w:r w:rsidRPr="007D6567">
                        <w:rPr>
                          <w:sz w:val="20"/>
                          <w:szCs w:val="20"/>
                        </w:rPr>
                        <w:t>scalar quantifier; Table 2 shows the effect over the spillover region.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CED409E" wp14:editId="2C41C89F">
                <wp:simplePos x="0" y="0"/>
                <wp:positionH relativeFrom="column">
                  <wp:posOffset>57785</wp:posOffset>
                </wp:positionH>
                <wp:positionV relativeFrom="paragraph">
                  <wp:posOffset>4481195</wp:posOffset>
                </wp:positionV>
                <wp:extent cx="5795645" cy="819785"/>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5795645" cy="819785"/>
                        </a:xfrm>
                        <a:prstGeom prst="rect">
                          <a:avLst/>
                        </a:prstGeom>
                        <a:solidFill>
                          <a:schemeClr val="lt1"/>
                        </a:solidFill>
                        <a:ln w="6350">
                          <a:noFill/>
                        </a:ln>
                      </wps:spPr>
                      <wps:txbx>
                        <w:txbxContent>
                          <w:p w14:paraId="2AB91EB5" w14:textId="08ABF749" w:rsidR="007D6567" w:rsidRPr="007D6567" w:rsidRDefault="007D6567" w:rsidP="007D6567">
                            <w:pPr>
                              <w:rPr>
                                <w:sz w:val="20"/>
                                <w:szCs w:val="20"/>
                              </w:rPr>
                            </w:pPr>
                            <w:r w:rsidRPr="006129A9">
                              <w:rPr>
                                <w:i/>
                                <w:iCs/>
                                <w:sz w:val="20"/>
                                <w:szCs w:val="20"/>
                              </w:rPr>
                              <w:t>Tables 3 (left) and 4 (right).</w:t>
                            </w:r>
                            <w:r w:rsidRPr="007D6567">
                              <w:rPr>
                                <w:sz w:val="20"/>
                                <w:szCs w:val="20"/>
                              </w:rPr>
                              <w:t xml:space="preserve"> Depict the effects and significance levels of knowledge and trigger type (and the interaction effect) on RTs in the </w:t>
                            </w:r>
                            <w:r>
                              <w:rPr>
                                <w:sz w:val="20"/>
                                <w:szCs w:val="20"/>
                              </w:rPr>
                              <w:t>complement</w:t>
                            </w:r>
                            <w:r w:rsidRPr="007D6567">
                              <w:rPr>
                                <w:sz w:val="20"/>
                                <w:szCs w:val="20"/>
                              </w:rPr>
                              <w:t xml:space="preserve"> sentence. The top row in each effect depicts the original findings; the bottom row represents my findings. Dashes indicate the values the researchers did not give because they were insignificant. Table </w:t>
                            </w:r>
                            <w:r>
                              <w:rPr>
                                <w:sz w:val="20"/>
                                <w:szCs w:val="20"/>
                              </w:rPr>
                              <w:t>4</w:t>
                            </w:r>
                            <w:r w:rsidRPr="007D6567">
                              <w:rPr>
                                <w:sz w:val="20"/>
                                <w:szCs w:val="20"/>
                              </w:rPr>
                              <w:t xml:space="preserve"> shows the effect over the</w:t>
                            </w:r>
                            <w:r w:rsidR="006129A9">
                              <w:rPr>
                                <w:sz w:val="20"/>
                                <w:szCs w:val="20"/>
                              </w:rPr>
                              <w:t xml:space="preserve"> anaphor</w:t>
                            </w:r>
                            <w:r w:rsidRPr="007D6567">
                              <w:rPr>
                                <w:sz w:val="20"/>
                                <w:szCs w:val="20"/>
                              </w:rPr>
                              <w:t xml:space="preserve">; Table </w:t>
                            </w:r>
                            <w:r>
                              <w:rPr>
                                <w:sz w:val="20"/>
                                <w:szCs w:val="20"/>
                              </w:rPr>
                              <w:t xml:space="preserve">4 </w:t>
                            </w:r>
                            <w:r w:rsidRPr="007D6567">
                              <w:rPr>
                                <w:sz w:val="20"/>
                                <w:szCs w:val="20"/>
                              </w:rPr>
                              <w:t xml:space="preserve">shows the effect over the </w:t>
                            </w:r>
                            <w:r w:rsidR="00DC6478">
                              <w:rPr>
                                <w:sz w:val="20"/>
                                <w:szCs w:val="20"/>
                              </w:rPr>
                              <w:t>predicate</w:t>
                            </w:r>
                            <w:r w:rsidRPr="007D6567">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D409E" id="Text Box 23" o:spid="_x0000_s1030" type="#_x0000_t202" style="position:absolute;margin-left:4.55pt;margin-top:352.85pt;width:456.35pt;height:64.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" fillcolor="white [3201]" stroked="f" strokeweight=".5pt">
                <v:textbox>
                  <w:txbxContent>
                    <w:p w14:paraId="2AB91EB5" w14:textId="08ABF749" w:rsidR="007D6567" w:rsidRPr="007D6567" w:rsidRDefault="007D6567" w:rsidP="007D6567">
                      <w:pPr>
                        <w:rPr>
                          <w:sz w:val="20"/>
                          <w:szCs w:val="20"/>
                        </w:rPr>
                      </w:pPr>
                      <w:r w:rsidRPr="006129A9">
                        <w:rPr>
                          <w:i/>
                          <w:iCs/>
                          <w:sz w:val="20"/>
                          <w:szCs w:val="20"/>
                        </w:rPr>
                        <w:t>Tables 3 (left) and 4 (right).</w:t>
                      </w:r>
                      <w:r w:rsidRPr="007D6567">
                        <w:rPr>
                          <w:sz w:val="20"/>
                          <w:szCs w:val="20"/>
                        </w:rPr>
                        <w:t xml:space="preserve"> Depict the effects and significance levels of knowledge and trigger type (and the interaction effect) on RTs in the </w:t>
                      </w:r>
                      <w:r>
                        <w:rPr>
                          <w:sz w:val="20"/>
                          <w:szCs w:val="20"/>
                        </w:rPr>
                        <w:t>complement</w:t>
                      </w:r>
                      <w:r w:rsidRPr="007D6567">
                        <w:rPr>
                          <w:sz w:val="20"/>
                          <w:szCs w:val="20"/>
                        </w:rPr>
                        <w:t xml:space="preserve"> sentence. The top row in each effect depicts the original findings; the bottom row represents my findings. Dashes indicate the values the researchers did not give because they were insignificant. Table </w:t>
                      </w:r>
                      <w:r>
                        <w:rPr>
                          <w:sz w:val="20"/>
                          <w:szCs w:val="20"/>
                        </w:rPr>
                        <w:t>4</w:t>
                      </w:r>
                      <w:r w:rsidRPr="007D6567">
                        <w:rPr>
                          <w:sz w:val="20"/>
                          <w:szCs w:val="20"/>
                        </w:rPr>
                        <w:t xml:space="preserve"> shows the effect over the</w:t>
                      </w:r>
                      <w:r w:rsidR="006129A9">
                        <w:rPr>
                          <w:sz w:val="20"/>
                          <w:szCs w:val="20"/>
                        </w:rPr>
                        <w:t xml:space="preserve"> anaphor</w:t>
                      </w:r>
                      <w:r w:rsidRPr="007D6567">
                        <w:rPr>
                          <w:sz w:val="20"/>
                          <w:szCs w:val="20"/>
                        </w:rPr>
                        <w:t xml:space="preserve">; Table </w:t>
                      </w:r>
                      <w:r>
                        <w:rPr>
                          <w:sz w:val="20"/>
                          <w:szCs w:val="20"/>
                        </w:rPr>
                        <w:t xml:space="preserve">4 </w:t>
                      </w:r>
                      <w:r w:rsidRPr="007D6567">
                        <w:rPr>
                          <w:sz w:val="20"/>
                          <w:szCs w:val="20"/>
                        </w:rPr>
                        <w:t xml:space="preserve">shows the effect over the </w:t>
                      </w:r>
                      <w:r w:rsidR="00DC6478">
                        <w:rPr>
                          <w:sz w:val="20"/>
                          <w:szCs w:val="20"/>
                        </w:rPr>
                        <w:t>predicate</w:t>
                      </w:r>
                      <w:r w:rsidRPr="007D6567">
                        <w:rPr>
                          <w:sz w:val="20"/>
                          <w:szCs w:val="20"/>
                        </w:rPr>
                        <w:t>.</w:t>
                      </w:r>
                    </w:p>
                  </w:txbxContent>
                </v:textbox>
              </v:shape>
            </w:pict>
          </mc:Fallback>
        </mc:AlternateContent>
      </w:r>
      <w:r w:rsidRPr="008D2B7C">
        <w:rPr>
          <w:noProof/>
        </w:rPr>
        <w:drawing>
          <wp:anchor distT="0" distB="0" distL="114300" distR="114300" simplePos="0" relativeHeight="251664384" behindDoc="1" locked="0" layoutInCell="1" allowOverlap="1" wp14:anchorId="33A54115" wp14:editId="3FF9BFD1">
            <wp:simplePos x="0" y="0"/>
            <wp:positionH relativeFrom="margin">
              <wp:posOffset>0</wp:posOffset>
            </wp:positionH>
            <wp:positionV relativeFrom="paragraph">
              <wp:posOffset>2661285</wp:posOffset>
            </wp:positionV>
            <wp:extent cx="5943600" cy="1865630"/>
            <wp:effectExtent l="0" t="0" r="0" b="1270"/>
            <wp:wrapTight wrapText="bothSides">
              <wp:wrapPolygon edited="0">
                <wp:start x="0" y="0"/>
                <wp:lineTo x="0" y="21468"/>
                <wp:lineTo x="21554" y="21468"/>
                <wp:lineTo x="21554"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65630"/>
                    </a:xfrm>
                    <a:prstGeom prst="rect">
                      <a:avLst/>
                    </a:prstGeom>
                  </pic:spPr>
                </pic:pic>
              </a:graphicData>
            </a:graphic>
            <wp14:sizeRelH relativeFrom="page">
              <wp14:pctWidth>0</wp14:pctWidth>
            </wp14:sizeRelH>
            <wp14:sizeRelV relativeFrom="page">
              <wp14:pctHeight>0</wp14:pctHeight>
            </wp14:sizeRelV>
          </wp:anchor>
        </w:drawing>
      </w:r>
      <w:r w:rsidRPr="008D2B7C">
        <w:rPr>
          <w:noProof/>
        </w:rPr>
        <w:drawing>
          <wp:anchor distT="0" distB="0" distL="114300" distR="114300" simplePos="0" relativeHeight="251663360" behindDoc="1" locked="0" layoutInCell="1" allowOverlap="1" wp14:anchorId="0C4BA7AC" wp14:editId="39792AAF">
            <wp:simplePos x="0" y="0"/>
            <wp:positionH relativeFrom="margin">
              <wp:posOffset>0</wp:posOffset>
            </wp:positionH>
            <wp:positionV relativeFrom="paragraph">
              <wp:posOffset>30480</wp:posOffset>
            </wp:positionV>
            <wp:extent cx="5943600" cy="1797050"/>
            <wp:effectExtent l="0" t="0" r="0" b="6350"/>
            <wp:wrapTight wrapText="bothSides">
              <wp:wrapPolygon edited="0">
                <wp:start x="0" y="0"/>
                <wp:lineTo x="0" y="21524"/>
                <wp:lineTo x="21554" y="21524"/>
                <wp:lineTo x="21554" y="0"/>
                <wp:lineTo x="0" y="0"/>
              </wp:wrapPolygon>
            </wp:wrapTight>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97050"/>
                    </a:xfrm>
                    <a:prstGeom prst="rect">
                      <a:avLst/>
                    </a:prstGeom>
                  </pic:spPr>
                </pic:pic>
              </a:graphicData>
            </a:graphic>
            <wp14:sizeRelH relativeFrom="page">
              <wp14:pctWidth>0</wp14:pctWidth>
            </wp14:sizeRelH>
            <wp14:sizeRelV relativeFrom="page">
              <wp14:pctHeight>0</wp14:pctHeight>
            </wp14:sizeRelV>
          </wp:anchor>
        </w:drawing>
      </w:r>
      <w:r w:rsidR="00322B6A" w:rsidRPr="00322B6A">
        <w:rPr>
          <w:szCs w:val="22"/>
          <w:shd w:val="clear" w:color="auto" w:fill="FFFFFF"/>
        </w:rPr>
        <w:t xml:space="preserve"> </w:t>
      </w:r>
    </w:p>
    <w:p w14:paraId="095379FB" w14:textId="05CFCF9E" w:rsidR="00C95225" w:rsidRDefault="00C95225" w:rsidP="00322B6A">
      <w:pPr>
        <w:spacing w:line="480" w:lineRule="auto"/>
        <w:rPr>
          <w:szCs w:val="22"/>
          <w:shd w:val="clear" w:color="auto" w:fill="FFFFFF"/>
        </w:rPr>
      </w:pPr>
    </w:p>
    <w:p w14:paraId="307F46CC" w14:textId="46758662" w:rsidR="00C95225" w:rsidRDefault="00C95225" w:rsidP="00322B6A">
      <w:pPr>
        <w:spacing w:line="480" w:lineRule="auto"/>
        <w:rPr>
          <w:szCs w:val="22"/>
          <w:shd w:val="clear" w:color="auto" w:fill="FFFFFF"/>
        </w:rPr>
      </w:pPr>
    </w:p>
    <w:p w14:paraId="1848F357" w14:textId="77777777" w:rsidR="00C95225" w:rsidRDefault="00C95225" w:rsidP="00322B6A">
      <w:pPr>
        <w:spacing w:line="480" w:lineRule="auto"/>
        <w:rPr>
          <w:rFonts w:eastAsiaTheme="majorEastAsia" w:cstheme="majorBidi"/>
          <w:b/>
          <w:color w:val="000000" w:themeColor="text1"/>
          <w:sz w:val="24"/>
          <w:szCs w:val="32"/>
        </w:rPr>
      </w:pPr>
    </w:p>
    <w:p w14:paraId="7D31CC3C" w14:textId="23A5D6F8" w:rsidR="00A100E3" w:rsidRPr="00BB0014" w:rsidRDefault="008F326D" w:rsidP="00BB0014">
      <w:pPr>
        <w:pStyle w:val="Georgia"/>
      </w:pPr>
      <w:bookmarkStart w:id="4" w:name="_Toc42868524"/>
      <w:r w:rsidRPr="008D3CF2">
        <w:t>Discussion</w:t>
      </w:r>
      <w:bookmarkEnd w:id="4"/>
    </w:p>
    <w:p w14:paraId="3E3BC13F" w14:textId="6199A2D2" w:rsidR="001D6158" w:rsidRPr="00BD4A80" w:rsidRDefault="00C278CF" w:rsidP="00B86967">
      <w:pPr>
        <w:spacing w:line="480" w:lineRule="auto"/>
        <w:ind w:firstLine="180"/>
        <w:jc w:val="both"/>
        <w:rPr>
          <w:szCs w:val="22"/>
        </w:rPr>
      </w:pPr>
      <w:r w:rsidRPr="00BD4A80">
        <w:rPr>
          <w:szCs w:val="22"/>
        </w:rPr>
        <w:t xml:space="preserve">The primary motivation </w:t>
      </w:r>
      <w:r w:rsidR="00BA634F">
        <w:rPr>
          <w:szCs w:val="22"/>
        </w:rPr>
        <w:t xml:space="preserve">of </w:t>
      </w:r>
      <w:r w:rsidR="00A100E3" w:rsidRPr="00BD4A80">
        <w:rPr>
          <w:szCs w:val="22"/>
        </w:rPr>
        <w:t xml:space="preserve">the original </w:t>
      </w:r>
      <w:r w:rsidR="00467DD6" w:rsidRPr="00BD4A80">
        <w:rPr>
          <w:szCs w:val="22"/>
        </w:rPr>
        <w:t xml:space="preserve">2012 </w:t>
      </w:r>
      <w:r w:rsidR="00A100E3" w:rsidRPr="00BD4A80">
        <w:rPr>
          <w:szCs w:val="22"/>
        </w:rPr>
        <w:t>study by Bergen &amp; Grodner</w:t>
      </w:r>
      <w:r w:rsidR="0047488B" w:rsidRPr="00BD4A80">
        <w:rPr>
          <w:szCs w:val="22"/>
        </w:rPr>
        <w:t xml:space="preserve"> was to determine how, and when, perceived speaker knowledge level affects the generation and comprehension of scalar implicatures. </w:t>
      </w:r>
      <w:r w:rsidR="00F52786" w:rsidRPr="00BD4A80">
        <w:rPr>
          <w:szCs w:val="22"/>
        </w:rPr>
        <w:t xml:space="preserve">The researchers concluded that </w:t>
      </w:r>
      <w:r w:rsidR="003E370F" w:rsidRPr="00BD4A80">
        <w:rPr>
          <w:szCs w:val="22"/>
        </w:rPr>
        <w:t>speaker knowledge does affect the likelihood of generating a strong or weak implicature, using their findings regarding the 3 linking hypotheses to support this conclusion. Through their study, they found that full-knowledge increased RTs at the scalar quantifier (greater processing difficulty)</w:t>
      </w:r>
      <w:r w:rsidR="00F03561" w:rsidRPr="00BD4A80">
        <w:rPr>
          <w:szCs w:val="22"/>
        </w:rPr>
        <w:t xml:space="preserve"> in the trigger sentence and decreased RTs over the complement sentence. </w:t>
      </w:r>
      <w:r w:rsidR="009351DC" w:rsidRPr="00BD4A80">
        <w:rPr>
          <w:szCs w:val="22"/>
        </w:rPr>
        <w:t>They also determined that speaker knowledge does not affect processing difficulty in the trigger and complement sentences in the focused trigger condition.</w:t>
      </w:r>
    </w:p>
    <w:p w14:paraId="01BE8C85" w14:textId="7A9350EA" w:rsidR="00625C40" w:rsidRDefault="00982AC8" w:rsidP="00B86967">
      <w:pPr>
        <w:spacing w:line="480" w:lineRule="auto"/>
        <w:ind w:firstLine="180"/>
        <w:jc w:val="both"/>
        <w:rPr>
          <w:szCs w:val="22"/>
        </w:rPr>
      </w:pPr>
      <w:r w:rsidRPr="00BD4A80">
        <w:rPr>
          <w:szCs w:val="22"/>
        </w:rPr>
        <w:lastRenderedPageBreak/>
        <w:t xml:space="preserve">Through my replication, I </w:t>
      </w:r>
      <w:r w:rsidR="00211C7B" w:rsidRPr="00BD4A80">
        <w:rPr>
          <w:szCs w:val="22"/>
        </w:rPr>
        <w:t>reproduced</w:t>
      </w:r>
      <w:r w:rsidRPr="00BD4A80">
        <w:rPr>
          <w:szCs w:val="22"/>
        </w:rPr>
        <w:t xml:space="preserve"> mostly similar findings</w:t>
      </w:r>
      <w:r w:rsidR="00211C7B" w:rsidRPr="00BD4A80">
        <w:rPr>
          <w:szCs w:val="22"/>
        </w:rPr>
        <w:t>, albeit</w:t>
      </w:r>
      <w:r w:rsidRPr="00BD4A80">
        <w:rPr>
          <w:szCs w:val="22"/>
        </w:rPr>
        <w:t xml:space="preserve"> with lesser effects</w:t>
      </w:r>
      <w:r w:rsidR="00BB35B5" w:rsidRPr="00BD4A80">
        <w:rPr>
          <w:szCs w:val="22"/>
        </w:rPr>
        <w:t xml:space="preserve">. </w:t>
      </w:r>
      <w:r w:rsidR="007F384F" w:rsidRPr="00BD4A80">
        <w:rPr>
          <w:szCs w:val="22"/>
        </w:rPr>
        <w:t xml:space="preserve">My first series of results indicated that in the full knowledge context, RTs (and associated processing difficulty) increased over the scalar quantifier, but effect </w:t>
      </w:r>
      <w:r w:rsidR="004C23F4" w:rsidRPr="00BD4A80">
        <w:rPr>
          <w:szCs w:val="22"/>
        </w:rPr>
        <w:t xml:space="preserve">of knowledge context </w:t>
      </w:r>
      <w:r w:rsidR="007F384F" w:rsidRPr="00BD4A80">
        <w:rPr>
          <w:szCs w:val="22"/>
        </w:rPr>
        <w:t xml:space="preserve">was insignificant. </w:t>
      </w:r>
      <w:r w:rsidR="00DF4344" w:rsidRPr="00BD4A80">
        <w:rPr>
          <w:szCs w:val="22"/>
        </w:rPr>
        <w:t xml:space="preserve">To this extent, these </w:t>
      </w:r>
      <w:r w:rsidR="001617DB" w:rsidRPr="00BD4A80">
        <w:rPr>
          <w:szCs w:val="22"/>
        </w:rPr>
        <w:t>results</w:t>
      </w:r>
      <w:r w:rsidR="00DF4344" w:rsidRPr="00BD4A80">
        <w:rPr>
          <w:szCs w:val="22"/>
        </w:rPr>
        <w:t xml:space="preserve"> </w:t>
      </w:r>
      <w:r w:rsidR="004C23F4" w:rsidRPr="00BD4A80">
        <w:rPr>
          <w:szCs w:val="22"/>
        </w:rPr>
        <w:t>replicate the original</w:t>
      </w:r>
      <w:r w:rsidR="001617DB" w:rsidRPr="00BD4A80">
        <w:rPr>
          <w:szCs w:val="22"/>
        </w:rPr>
        <w:t xml:space="preserve"> findings quite well. In contrast, my results </w:t>
      </w:r>
      <w:r w:rsidR="00D65A87" w:rsidRPr="00BD4A80">
        <w:rPr>
          <w:szCs w:val="22"/>
        </w:rPr>
        <w:t xml:space="preserve">from both the comparative and regression analyses </w:t>
      </w:r>
      <w:r w:rsidR="001617DB" w:rsidRPr="00BD4A80">
        <w:rPr>
          <w:szCs w:val="22"/>
        </w:rPr>
        <w:t xml:space="preserve">for the second linking assumption showed </w:t>
      </w:r>
      <w:r w:rsidR="00D65A87" w:rsidRPr="00BD4A80">
        <w:rPr>
          <w:szCs w:val="22"/>
        </w:rPr>
        <w:t>higher complement sentence RTs in the full knowledge condition, even if insignificantly so</w:t>
      </w:r>
      <w:r w:rsidR="00D26F9B" w:rsidRPr="00BD4A80">
        <w:rPr>
          <w:szCs w:val="22"/>
        </w:rPr>
        <w:t xml:space="preserve"> (from the p-values in the regression analysis</w:t>
      </w:r>
      <w:r w:rsidR="00BD4A80">
        <w:rPr>
          <w:szCs w:val="22"/>
        </w:rPr>
        <w:t>)</w:t>
      </w:r>
      <w:r w:rsidR="00D65A87" w:rsidRPr="00BD4A80">
        <w:rPr>
          <w:szCs w:val="22"/>
        </w:rPr>
        <w:t>.</w:t>
      </w:r>
      <w:r w:rsidR="00BA2B10" w:rsidRPr="00BD4A80">
        <w:rPr>
          <w:szCs w:val="22"/>
        </w:rPr>
        <w:t xml:space="preserve"> These results are different form the original findings.</w:t>
      </w:r>
      <w:r w:rsidR="00B841A2">
        <w:rPr>
          <w:szCs w:val="22"/>
        </w:rPr>
        <w:t xml:space="preserve"> </w:t>
      </w:r>
      <w:r w:rsidR="00850696">
        <w:rPr>
          <w:szCs w:val="22"/>
        </w:rPr>
        <w:t xml:space="preserve">I suspect this difference may be due to lack of power in the continuation sentences, as continuation sentences were split into complement and cancelation sentences. </w:t>
      </w:r>
      <w:r w:rsidR="0036658B">
        <w:rPr>
          <w:szCs w:val="22"/>
        </w:rPr>
        <w:t>My final set of results follow</w:t>
      </w:r>
      <w:r w:rsidR="00B9617A">
        <w:rPr>
          <w:szCs w:val="22"/>
        </w:rPr>
        <w:t>ed</w:t>
      </w:r>
      <w:r w:rsidR="0036658B">
        <w:rPr>
          <w:szCs w:val="22"/>
        </w:rPr>
        <w:t xml:space="preserve"> the </w:t>
      </w:r>
      <w:r w:rsidR="00B9617A">
        <w:rPr>
          <w:szCs w:val="22"/>
        </w:rPr>
        <w:t>original study,  with n</w:t>
      </w:r>
      <w:r w:rsidR="00B9617A" w:rsidRPr="00B9617A">
        <w:rPr>
          <w:szCs w:val="22"/>
        </w:rPr>
        <w:t>o significant difference in</w:t>
      </w:r>
      <w:r w:rsidR="00B9617A">
        <w:rPr>
          <w:szCs w:val="22"/>
        </w:rPr>
        <w:t xml:space="preserve"> </w:t>
      </w:r>
      <w:r w:rsidR="00E32FDC">
        <w:rPr>
          <w:szCs w:val="22"/>
        </w:rPr>
        <w:t>RTs over</w:t>
      </w:r>
      <w:r w:rsidR="00B9617A" w:rsidRPr="00B9617A">
        <w:rPr>
          <w:szCs w:val="22"/>
        </w:rPr>
        <w:t xml:space="preserve"> </w:t>
      </w:r>
      <w:r w:rsidR="008A305A">
        <w:rPr>
          <w:szCs w:val="22"/>
        </w:rPr>
        <w:t xml:space="preserve">the </w:t>
      </w:r>
      <w:r w:rsidR="00B9617A" w:rsidRPr="00B9617A">
        <w:rPr>
          <w:szCs w:val="22"/>
        </w:rPr>
        <w:t>trigger sentence quantifier and complement sentence anaphor</w:t>
      </w:r>
      <w:r w:rsidR="00B9617A">
        <w:rPr>
          <w:szCs w:val="22"/>
        </w:rPr>
        <w:t xml:space="preserve">. </w:t>
      </w:r>
      <w:r w:rsidR="002B22C0">
        <w:rPr>
          <w:szCs w:val="22"/>
        </w:rPr>
        <w:t>However, I only performed the comparative analysis and not the regression analysis for this hypothesis</w:t>
      </w:r>
      <w:r w:rsidR="009E7829">
        <w:rPr>
          <w:szCs w:val="22"/>
        </w:rPr>
        <w:t xml:space="preserve">, indicating </w:t>
      </w:r>
      <w:r w:rsidR="002B22C0">
        <w:rPr>
          <w:szCs w:val="22"/>
        </w:rPr>
        <w:t>that my results are only a partial replication.</w:t>
      </w:r>
    </w:p>
    <w:p w14:paraId="48A4F768" w14:textId="11DB6101" w:rsidR="008D464E" w:rsidRDefault="00625C40" w:rsidP="002144D0">
      <w:pPr>
        <w:spacing w:line="480" w:lineRule="auto"/>
        <w:ind w:firstLine="180"/>
        <w:jc w:val="both"/>
        <w:rPr>
          <w:szCs w:val="22"/>
        </w:rPr>
      </w:pPr>
      <w:r>
        <w:rPr>
          <w:szCs w:val="22"/>
        </w:rPr>
        <w:t xml:space="preserve">I have discussed the extent to which my findings match the results Bergen &amp; Grodner found, as well as potential reasons for any discrepancies. </w:t>
      </w:r>
      <w:r w:rsidR="00BD70BD">
        <w:rPr>
          <w:szCs w:val="22"/>
        </w:rPr>
        <w:t xml:space="preserve">Yet it’s hard to fully compare the two sets of findings given the original researchers </w:t>
      </w:r>
      <w:r w:rsidR="0042391E">
        <w:rPr>
          <w:szCs w:val="22"/>
        </w:rPr>
        <w:t xml:space="preserve">often </w:t>
      </w:r>
      <w:r w:rsidR="00BD70BD">
        <w:rPr>
          <w:szCs w:val="22"/>
        </w:rPr>
        <w:t>excluded the actual effect coefficient. Thus, the comparison of my results with the original findings is limited to a certain extent.</w:t>
      </w:r>
      <w:r w:rsidR="0053704A">
        <w:rPr>
          <w:szCs w:val="22"/>
        </w:rPr>
        <w:t xml:space="preserve"> </w:t>
      </w:r>
      <w:r w:rsidR="00F823BC">
        <w:rPr>
          <w:szCs w:val="22"/>
        </w:rPr>
        <w:t>From my replication, despite discrepancies in my findings, I was able to reproduce the qualitative results Bergen &amp; Grodner</w:t>
      </w:r>
      <w:r w:rsidR="00F869F1">
        <w:rPr>
          <w:szCs w:val="22"/>
        </w:rPr>
        <w:t xml:space="preserve"> found</w:t>
      </w:r>
      <w:r w:rsidR="00F823BC">
        <w:rPr>
          <w:szCs w:val="22"/>
        </w:rPr>
        <w:t xml:space="preserve">. This </w:t>
      </w:r>
      <w:r w:rsidR="000541D4">
        <w:rPr>
          <w:szCs w:val="22"/>
        </w:rPr>
        <w:t xml:space="preserve">overall </w:t>
      </w:r>
      <w:r w:rsidR="00F823BC">
        <w:rPr>
          <w:szCs w:val="22"/>
        </w:rPr>
        <w:t xml:space="preserve">reproducibility provides reassurance of their </w:t>
      </w:r>
      <w:r w:rsidR="00475F0D">
        <w:rPr>
          <w:szCs w:val="22"/>
        </w:rPr>
        <w:t>findings</w:t>
      </w:r>
      <w:r w:rsidR="00F869F1">
        <w:rPr>
          <w:szCs w:val="22"/>
        </w:rPr>
        <w:t xml:space="preserve"> </w:t>
      </w:r>
      <w:r w:rsidR="00475F0D">
        <w:rPr>
          <w:szCs w:val="22"/>
        </w:rPr>
        <w:t>and</w:t>
      </w:r>
      <w:r w:rsidR="00F823BC">
        <w:rPr>
          <w:szCs w:val="22"/>
        </w:rPr>
        <w:t xml:space="preserve"> reiterates the importance of considering speaker knowledge </w:t>
      </w:r>
      <w:r w:rsidR="000541D4">
        <w:rPr>
          <w:szCs w:val="22"/>
        </w:rPr>
        <w:t>within conversational c</w:t>
      </w:r>
      <w:r w:rsidR="0042391E">
        <w:rPr>
          <w:szCs w:val="22"/>
        </w:rPr>
        <w:t>ontexts.</w:t>
      </w:r>
    </w:p>
    <w:p w14:paraId="28251FD5" w14:textId="0BB93E23" w:rsidR="00F808E3" w:rsidRDefault="00F808E3" w:rsidP="002144D0">
      <w:pPr>
        <w:spacing w:line="480" w:lineRule="auto"/>
        <w:ind w:firstLine="180"/>
        <w:jc w:val="both"/>
        <w:rPr>
          <w:szCs w:val="22"/>
        </w:rPr>
      </w:pPr>
    </w:p>
    <w:p w14:paraId="5C916981" w14:textId="77777777" w:rsidR="00F808E3" w:rsidRDefault="00F808E3" w:rsidP="002144D0">
      <w:pPr>
        <w:spacing w:line="480" w:lineRule="auto"/>
        <w:ind w:firstLine="180"/>
        <w:jc w:val="both"/>
        <w:rPr>
          <w:szCs w:val="22"/>
        </w:rPr>
      </w:pPr>
    </w:p>
    <w:p w14:paraId="7D31DAE2" w14:textId="77777777" w:rsidR="009F54B5" w:rsidRDefault="009F54B5" w:rsidP="002144D0">
      <w:pPr>
        <w:spacing w:line="480" w:lineRule="auto"/>
        <w:ind w:firstLine="180"/>
        <w:jc w:val="both"/>
        <w:rPr>
          <w:szCs w:val="22"/>
        </w:rPr>
      </w:pPr>
    </w:p>
    <w:p w14:paraId="320A2857" w14:textId="4ABA6394" w:rsidR="00F76C05" w:rsidRPr="00F76C05" w:rsidRDefault="008F326D" w:rsidP="00F76C05">
      <w:pPr>
        <w:pStyle w:val="Georgia"/>
        <w:spacing w:before="0" w:after="240" w:line="240" w:lineRule="auto"/>
        <w:ind w:left="360"/>
        <w:jc w:val="center"/>
        <w:rPr>
          <w:szCs w:val="24"/>
        </w:rPr>
      </w:pPr>
      <w:bookmarkStart w:id="5" w:name="_Toc42868525"/>
      <w:r w:rsidRPr="008D3CF2">
        <w:rPr>
          <w:szCs w:val="24"/>
        </w:rPr>
        <w:t>References</w:t>
      </w:r>
      <w:bookmarkEnd w:id="5"/>
    </w:p>
    <w:p w14:paraId="6D6F4C95" w14:textId="5F14FC75" w:rsidR="00727FF6" w:rsidRPr="000D554A" w:rsidRDefault="00AD70B4" w:rsidP="00104D49">
      <w:pPr>
        <w:pStyle w:val="ListParagraph"/>
        <w:numPr>
          <w:ilvl w:val="0"/>
          <w:numId w:val="6"/>
        </w:numPr>
        <w:ind w:left="360"/>
        <w:jc w:val="both"/>
        <w:rPr>
          <w:shd w:val="clear" w:color="auto" w:fill="FFFFFF"/>
        </w:rPr>
      </w:pPr>
      <w:r w:rsidRPr="000D554A">
        <w:t>Bergen, L., &amp; Grodner, D. J. (2012). Speaker knowledge influences the comprehension of pragmatic inferences. Journal of Experimental Psychology: Learning, Memory, and Cognition, 38(5), 1450–1460. doi: 10.1037/a0027850</w:t>
      </w:r>
    </w:p>
    <w:sectPr w:rsidR="00727FF6" w:rsidRPr="000D554A" w:rsidSect="00AF4A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7AC59" w14:textId="77777777" w:rsidR="003E77B0" w:rsidRDefault="003E77B0" w:rsidP="001A438A">
      <w:r>
        <w:separator/>
      </w:r>
    </w:p>
  </w:endnote>
  <w:endnote w:type="continuationSeparator" w:id="0">
    <w:p w14:paraId="79064019" w14:textId="77777777" w:rsidR="003E77B0" w:rsidRDefault="003E77B0" w:rsidP="001A4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D32A6" w14:textId="77777777" w:rsidR="003E77B0" w:rsidRDefault="003E77B0" w:rsidP="001A438A">
      <w:r>
        <w:separator/>
      </w:r>
    </w:p>
  </w:footnote>
  <w:footnote w:type="continuationSeparator" w:id="0">
    <w:p w14:paraId="5698EAB9" w14:textId="77777777" w:rsidR="003E77B0" w:rsidRDefault="003E77B0" w:rsidP="001A4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16DB0"/>
    <w:multiLevelType w:val="hybridMultilevel"/>
    <w:tmpl w:val="304885D8"/>
    <w:lvl w:ilvl="0" w:tplc="042EC7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BD0D23"/>
    <w:multiLevelType w:val="hybridMultilevel"/>
    <w:tmpl w:val="78A61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EF41C8"/>
    <w:multiLevelType w:val="hybridMultilevel"/>
    <w:tmpl w:val="A2E48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1438F"/>
    <w:multiLevelType w:val="hybridMultilevel"/>
    <w:tmpl w:val="9608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5067D"/>
    <w:multiLevelType w:val="hybridMultilevel"/>
    <w:tmpl w:val="78C6B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7124F"/>
    <w:multiLevelType w:val="hybridMultilevel"/>
    <w:tmpl w:val="052E16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9F421E"/>
    <w:multiLevelType w:val="hybridMultilevel"/>
    <w:tmpl w:val="FCCEF386"/>
    <w:lvl w:ilvl="0" w:tplc="12C0D6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4"/>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6D"/>
    <w:rsid w:val="0000368E"/>
    <w:rsid w:val="000110A8"/>
    <w:rsid w:val="00012079"/>
    <w:rsid w:val="0001717B"/>
    <w:rsid w:val="00022ABF"/>
    <w:rsid w:val="00034154"/>
    <w:rsid w:val="00036C8C"/>
    <w:rsid w:val="00043C8E"/>
    <w:rsid w:val="000443E9"/>
    <w:rsid w:val="00045809"/>
    <w:rsid w:val="000460C3"/>
    <w:rsid w:val="00050435"/>
    <w:rsid w:val="000534C0"/>
    <w:rsid w:val="000541D4"/>
    <w:rsid w:val="00055BD5"/>
    <w:rsid w:val="000638F2"/>
    <w:rsid w:val="00082913"/>
    <w:rsid w:val="0008533E"/>
    <w:rsid w:val="00095453"/>
    <w:rsid w:val="000968D5"/>
    <w:rsid w:val="000A0DEB"/>
    <w:rsid w:val="000A46FF"/>
    <w:rsid w:val="000B4966"/>
    <w:rsid w:val="000B4B33"/>
    <w:rsid w:val="000B59B3"/>
    <w:rsid w:val="000B749E"/>
    <w:rsid w:val="000C0D41"/>
    <w:rsid w:val="000C33F7"/>
    <w:rsid w:val="000D0F06"/>
    <w:rsid w:val="000D554A"/>
    <w:rsid w:val="000D6E02"/>
    <w:rsid w:val="000E0869"/>
    <w:rsid w:val="000F0055"/>
    <w:rsid w:val="000F485D"/>
    <w:rsid w:val="000F49A7"/>
    <w:rsid w:val="000F4CAB"/>
    <w:rsid w:val="000F79F7"/>
    <w:rsid w:val="00104D49"/>
    <w:rsid w:val="001138C6"/>
    <w:rsid w:val="00124AA1"/>
    <w:rsid w:val="001253DD"/>
    <w:rsid w:val="001444F1"/>
    <w:rsid w:val="001617DB"/>
    <w:rsid w:val="00162B3C"/>
    <w:rsid w:val="00163920"/>
    <w:rsid w:val="00166992"/>
    <w:rsid w:val="00172DC8"/>
    <w:rsid w:val="00176DF0"/>
    <w:rsid w:val="00180444"/>
    <w:rsid w:val="00184854"/>
    <w:rsid w:val="00187747"/>
    <w:rsid w:val="001A3429"/>
    <w:rsid w:val="001A438A"/>
    <w:rsid w:val="001A622C"/>
    <w:rsid w:val="001B6712"/>
    <w:rsid w:val="001C14F5"/>
    <w:rsid w:val="001C1758"/>
    <w:rsid w:val="001D6158"/>
    <w:rsid w:val="001D77E5"/>
    <w:rsid w:val="001E574C"/>
    <w:rsid w:val="001F37EF"/>
    <w:rsid w:val="001F42B7"/>
    <w:rsid w:val="00206B80"/>
    <w:rsid w:val="00207B5C"/>
    <w:rsid w:val="00211C7B"/>
    <w:rsid w:val="002144D0"/>
    <w:rsid w:val="00215E6F"/>
    <w:rsid w:val="00222CD8"/>
    <w:rsid w:val="00227100"/>
    <w:rsid w:val="002342FC"/>
    <w:rsid w:val="002354C7"/>
    <w:rsid w:val="00246EFA"/>
    <w:rsid w:val="00252EDB"/>
    <w:rsid w:val="00255442"/>
    <w:rsid w:val="00257462"/>
    <w:rsid w:val="002658BF"/>
    <w:rsid w:val="00266579"/>
    <w:rsid w:val="00270C14"/>
    <w:rsid w:val="00274573"/>
    <w:rsid w:val="0028100C"/>
    <w:rsid w:val="00283076"/>
    <w:rsid w:val="00292742"/>
    <w:rsid w:val="00292B36"/>
    <w:rsid w:val="002A7FF3"/>
    <w:rsid w:val="002B0CEE"/>
    <w:rsid w:val="002B22C0"/>
    <w:rsid w:val="002B568B"/>
    <w:rsid w:val="002C366D"/>
    <w:rsid w:val="002C43CC"/>
    <w:rsid w:val="002C7D45"/>
    <w:rsid w:val="002D0EC7"/>
    <w:rsid w:val="002D10B0"/>
    <w:rsid w:val="002D7B6A"/>
    <w:rsid w:val="002E4A50"/>
    <w:rsid w:val="003021D5"/>
    <w:rsid w:val="0030268C"/>
    <w:rsid w:val="00303063"/>
    <w:rsid w:val="00307EA7"/>
    <w:rsid w:val="00313D0A"/>
    <w:rsid w:val="00320020"/>
    <w:rsid w:val="00322B6A"/>
    <w:rsid w:val="00327EFD"/>
    <w:rsid w:val="0033569D"/>
    <w:rsid w:val="003413BE"/>
    <w:rsid w:val="00341818"/>
    <w:rsid w:val="00343B76"/>
    <w:rsid w:val="00343F9E"/>
    <w:rsid w:val="00346E57"/>
    <w:rsid w:val="0035032D"/>
    <w:rsid w:val="0036002B"/>
    <w:rsid w:val="00364F2E"/>
    <w:rsid w:val="0036658B"/>
    <w:rsid w:val="00375BF4"/>
    <w:rsid w:val="00375E35"/>
    <w:rsid w:val="00377380"/>
    <w:rsid w:val="00380760"/>
    <w:rsid w:val="00382F72"/>
    <w:rsid w:val="00383844"/>
    <w:rsid w:val="00391BA3"/>
    <w:rsid w:val="003A2AF6"/>
    <w:rsid w:val="003B7081"/>
    <w:rsid w:val="003C2FB3"/>
    <w:rsid w:val="003C36CA"/>
    <w:rsid w:val="003E1599"/>
    <w:rsid w:val="003E370F"/>
    <w:rsid w:val="003E77B0"/>
    <w:rsid w:val="00401E6F"/>
    <w:rsid w:val="00404751"/>
    <w:rsid w:val="00404838"/>
    <w:rsid w:val="00410810"/>
    <w:rsid w:val="00417437"/>
    <w:rsid w:val="0042391E"/>
    <w:rsid w:val="00437059"/>
    <w:rsid w:val="00446391"/>
    <w:rsid w:val="00447A73"/>
    <w:rsid w:val="00453C7F"/>
    <w:rsid w:val="0046318C"/>
    <w:rsid w:val="004637CE"/>
    <w:rsid w:val="00467DD6"/>
    <w:rsid w:val="0047219C"/>
    <w:rsid w:val="0047488B"/>
    <w:rsid w:val="00475F0D"/>
    <w:rsid w:val="00484937"/>
    <w:rsid w:val="0048525E"/>
    <w:rsid w:val="00485826"/>
    <w:rsid w:val="004909EA"/>
    <w:rsid w:val="00490E27"/>
    <w:rsid w:val="004A12E9"/>
    <w:rsid w:val="004A3B66"/>
    <w:rsid w:val="004A3E25"/>
    <w:rsid w:val="004C23F4"/>
    <w:rsid w:val="004C3656"/>
    <w:rsid w:val="004D5A43"/>
    <w:rsid w:val="004D798A"/>
    <w:rsid w:val="004E2D20"/>
    <w:rsid w:val="004F25EC"/>
    <w:rsid w:val="004F7744"/>
    <w:rsid w:val="00504096"/>
    <w:rsid w:val="00511620"/>
    <w:rsid w:val="00520EDB"/>
    <w:rsid w:val="0052474F"/>
    <w:rsid w:val="0052577A"/>
    <w:rsid w:val="0052738A"/>
    <w:rsid w:val="0053473F"/>
    <w:rsid w:val="0053704A"/>
    <w:rsid w:val="005406FE"/>
    <w:rsid w:val="00543D33"/>
    <w:rsid w:val="0054722D"/>
    <w:rsid w:val="00576722"/>
    <w:rsid w:val="00584AF1"/>
    <w:rsid w:val="00591660"/>
    <w:rsid w:val="00595D32"/>
    <w:rsid w:val="005A3722"/>
    <w:rsid w:val="005A617A"/>
    <w:rsid w:val="005A7780"/>
    <w:rsid w:val="005D0581"/>
    <w:rsid w:val="005D27AE"/>
    <w:rsid w:val="005E0632"/>
    <w:rsid w:val="00606A3F"/>
    <w:rsid w:val="0061291F"/>
    <w:rsid w:val="006129A9"/>
    <w:rsid w:val="00613239"/>
    <w:rsid w:val="00625C40"/>
    <w:rsid w:val="00633805"/>
    <w:rsid w:val="00634A1E"/>
    <w:rsid w:val="00641AAA"/>
    <w:rsid w:val="00653AF1"/>
    <w:rsid w:val="00667CF5"/>
    <w:rsid w:val="00670E3F"/>
    <w:rsid w:val="0067461B"/>
    <w:rsid w:val="00675594"/>
    <w:rsid w:val="00676775"/>
    <w:rsid w:val="0069314A"/>
    <w:rsid w:val="00693998"/>
    <w:rsid w:val="0069751C"/>
    <w:rsid w:val="006A7EA0"/>
    <w:rsid w:val="006B4C83"/>
    <w:rsid w:val="006C0B63"/>
    <w:rsid w:val="006C3CC5"/>
    <w:rsid w:val="006D196D"/>
    <w:rsid w:val="006D504B"/>
    <w:rsid w:val="006E269D"/>
    <w:rsid w:val="006E3A58"/>
    <w:rsid w:val="006E3E96"/>
    <w:rsid w:val="006E66E3"/>
    <w:rsid w:val="006F1235"/>
    <w:rsid w:val="006F135C"/>
    <w:rsid w:val="006F2EE9"/>
    <w:rsid w:val="007105F0"/>
    <w:rsid w:val="007148A5"/>
    <w:rsid w:val="00717B88"/>
    <w:rsid w:val="00721C71"/>
    <w:rsid w:val="00727FF6"/>
    <w:rsid w:val="00735C3E"/>
    <w:rsid w:val="00752697"/>
    <w:rsid w:val="00756093"/>
    <w:rsid w:val="00764F89"/>
    <w:rsid w:val="007666F4"/>
    <w:rsid w:val="0076788C"/>
    <w:rsid w:val="007706A5"/>
    <w:rsid w:val="007762B6"/>
    <w:rsid w:val="007B4766"/>
    <w:rsid w:val="007C672E"/>
    <w:rsid w:val="007D42E0"/>
    <w:rsid w:val="007D4D29"/>
    <w:rsid w:val="007D5BC9"/>
    <w:rsid w:val="007D6567"/>
    <w:rsid w:val="007D6FC9"/>
    <w:rsid w:val="007F04E5"/>
    <w:rsid w:val="007F384F"/>
    <w:rsid w:val="0080143D"/>
    <w:rsid w:val="00812476"/>
    <w:rsid w:val="00814ACD"/>
    <w:rsid w:val="00814BB8"/>
    <w:rsid w:val="00815E21"/>
    <w:rsid w:val="00817A9C"/>
    <w:rsid w:val="00823A60"/>
    <w:rsid w:val="00832C0A"/>
    <w:rsid w:val="0083731A"/>
    <w:rsid w:val="0084191E"/>
    <w:rsid w:val="00850696"/>
    <w:rsid w:val="008547F4"/>
    <w:rsid w:val="0085685D"/>
    <w:rsid w:val="00857D53"/>
    <w:rsid w:val="00857F66"/>
    <w:rsid w:val="00860694"/>
    <w:rsid w:val="008618E5"/>
    <w:rsid w:val="00862A38"/>
    <w:rsid w:val="00873A38"/>
    <w:rsid w:val="00876966"/>
    <w:rsid w:val="0088643F"/>
    <w:rsid w:val="00887571"/>
    <w:rsid w:val="00892E57"/>
    <w:rsid w:val="008A1499"/>
    <w:rsid w:val="008A305A"/>
    <w:rsid w:val="008B3CE1"/>
    <w:rsid w:val="008C3DF0"/>
    <w:rsid w:val="008D2B7C"/>
    <w:rsid w:val="008D3217"/>
    <w:rsid w:val="008D3CF2"/>
    <w:rsid w:val="008D464E"/>
    <w:rsid w:val="008D6964"/>
    <w:rsid w:val="008E55B3"/>
    <w:rsid w:val="008E5F95"/>
    <w:rsid w:val="008E65EA"/>
    <w:rsid w:val="008E675F"/>
    <w:rsid w:val="008F326D"/>
    <w:rsid w:val="008F5D4E"/>
    <w:rsid w:val="008F6676"/>
    <w:rsid w:val="0090631A"/>
    <w:rsid w:val="00914885"/>
    <w:rsid w:val="00914CF0"/>
    <w:rsid w:val="009351DC"/>
    <w:rsid w:val="00940B0C"/>
    <w:rsid w:val="0095479D"/>
    <w:rsid w:val="00956334"/>
    <w:rsid w:val="009639EA"/>
    <w:rsid w:val="009718F0"/>
    <w:rsid w:val="0097515E"/>
    <w:rsid w:val="00975437"/>
    <w:rsid w:val="00981BD4"/>
    <w:rsid w:val="00982AC8"/>
    <w:rsid w:val="00987B95"/>
    <w:rsid w:val="00990612"/>
    <w:rsid w:val="009934AC"/>
    <w:rsid w:val="009940F0"/>
    <w:rsid w:val="009B31A0"/>
    <w:rsid w:val="009B4D70"/>
    <w:rsid w:val="009B5009"/>
    <w:rsid w:val="009D48E9"/>
    <w:rsid w:val="009D7A89"/>
    <w:rsid w:val="009E7829"/>
    <w:rsid w:val="009F270C"/>
    <w:rsid w:val="009F54B5"/>
    <w:rsid w:val="00A05F9C"/>
    <w:rsid w:val="00A05FDB"/>
    <w:rsid w:val="00A0666D"/>
    <w:rsid w:val="00A100E3"/>
    <w:rsid w:val="00A10817"/>
    <w:rsid w:val="00A151DA"/>
    <w:rsid w:val="00A1524A"/>
    <w:rsid w:val="00A22687"/>
    <w:rsid w:val="00A30796"/>
    <w:rsid w:val="00A33600"/>
    <w:rsid w:val="00A35A28"/>
    <w:rsid w:val="00A445E0"/>
    <w:rsid w:val="00A44A56"/>
    <w:rsid w:val="00A55D90"/>
    <w:rsid w:val="00A57635"/>
    <w:rsid w:val="00A86813"/>
    <w:rsid w:val="00A87F98"/>
    <w:rsid w:val="00A96718"/>
    <w:rsid w:val="00A967C0"/>
    <w:rsid w:val="00A97172"/>
    <w:rsid w:val="00A97500"/>
    <w:rsid w:val="00AA7605"/>
    <w:rsid w:val="00AD2A05"/>
    <w:rsid w:val="00AD705E"/>
    <w:rsid w:val="00AD70B4"/>
    <w:rsid w:val="00AE3E3D"/>
    <w:rsid w:val="00AE7DEA"/>
    <w:rsid w:val="00AF2D53"/>
    <w:rsid w:val="00AF3FE7"/>
    <w:rsid w:val="00AF47E1"/>
    <w:rsid w:val="00AF4A47"/>
    <w:rsid w:val="00AF65C5"/>
    <w:rsid w:val="00AF6E00"/>
    <w:rsid w:val="00B12CDB"/>
    <w:rsid w:val="00B24F78"/>
    <w:rsid w:val="00B31153"/>
    <w:rsid w:val="00B4126E"/>
    <w:rsid w:val="00B426C1"/>
    <w:rsid w:val="00B42FD6"/>
    <w:rsid w:val="00B4321A"/>
    <w:rsid w:val="00B52BDF"/>
    <w:rsid w:val="00B579C7"/>
    <w:rsid w:val="00B6223E"/>
    <w:rsid w:val="00B6595A"/>
    <w:rsid w:val="00B775BC"/>
    <w:rsid w:val="00B841A2"/>
    <w:rsid w:val="00B86967"/>
    <w:rsid w:val="00B91220"/>
    <w:rsid w:val="00B93C33"/>
    <w:rsid w:val="00B948DB"/>
    <w:rsid w:val="00B95733"/>
    <w:rsid w:val="00B9617A"/>
    <w:rsid w:val="00B9794A"/>
    <w:rsid w:val="00BA14AE"/>
    <w:rsid w:val="00BA2B10"/>
    <w:rsid w:val="00BA3E7C"/>
    <w:rsid w:val="00BA634F"/>
    <w:rsid w:val="00BB0014"/>
    <w:rsid w:val="00BB35B5"/>
    <w:rsid w:val="00BC0132"/>
    <w:rsid w:val="00BC015E"/>
    <w:rsid w:val="00BC17DA"/>
    <w:rsid w:val="00BC30B1"/>
    <w:rsid w:val="00BC78F1"/>
    <w:rsid w:val="00BD2EDB"/>
    <w:rsid w:val="00BD4A80"/>
    <w:rsid w:val="00BD70BD"/>
    <w:rsid w:val="00BE0900"/>
    <w:rsid w:val="00BE3C78"/>
    <w:rsid w:val="00BF0D1B"/>
    <w:rsid w:val="00BF6624"/>
    <w:rsid w:val="00C06F1F"/>
    <w:rsid w:val="00C21904"/>
    <w:rsid w:val="00C22F05"/>
    <w:rsid w:val="00C2547B"/>
    <w:rsid w:val="00C278CF"/>
    <w:rsid w:val="00C336EE"/>
    <w:rsid w:val="00C37754"/>
    <w:rsid w:val="00C4142A"/>
    <w:rsid w:val="00C427F4"/>
    <w:rsid w:val="00C50FCC"/>
    <w:rsid w:val="00C57D8E"/>
    <w:rsid w:val="00C843BE"/>
    <w:rsid w:val="00C846F3"/>
    <w:rsid w:val="00C85A41"/>
    <w:rsid w:val="00C9473D"/>
    <w:rsid w:val="00C95225"/>
    <w:rsid w:val="00CA3032"/>
    <w:rsid w:val="00CB5373"/>
    <w:rsid w:val="00CB78B7"/>
    <w:rsid w:val="00CD19E6"/>
    <w:rsid w:val="00CE3F35"/>
    <w:rsid w:val="00D037C9"/>
    <w:rsid w:val="00D06008"/>
    <w:rsid w:val="00D24990"/>
    <w:rsid w:val="00D26F9B"/>
    <w:rsid w:val="00D27B14"/>
    <w:rsid w:val="00D27EAE"/>
    <w:rsid w:val="00D336F4"/>
    <w:rsid w:val="00D3464A"/>
    <w:rsid w:val="00D34893"/>
    <w:rsid w:val="00D45716"/>
    <w:rsid w:val="00D506DD"/>
    <w:rsid w:val="00D641BD"/>
    <w:rsid w:val="00D65A87"/>
    <w:rsid w:val="00D75498"/>
    <w:rsid w:val="00D8355F"/>
    <w:rsid w:val="00DA5FD1"/>
    <w:rsid w:val="00DB5457"/>
    <w:rsid w:val="00DB6275"/>
    <w:rsid w:val="00DC5224"/>
    <w:rsid w:val="00DC6478"/>
    <w:rsid w:val="00DD18E4"/>
    <w:rsid w:val="00DD3E4B"/>
    <w:rsid w:val="00DE2935"/>
    <w:rsid w:val="00DE6EF4"/>
    <w:rsid w:val="00DF4344"/>
    <w:rsid w:val="00E01344"/>
    <w:rsid w:val="00E10409"/>
    <w:rsid w:val="00E104F1"/>
    <w:rsid w:val="00E10EFF"/>
    <w:rsid w:val="00E13C70"/>
    <w:rsid w:val="00E13CA6"/>
    <w:rsid w:val="00E16897"/>
    <w:rsid w:val="00E203BE"/>
    <w:rsid w:val="00E30E1E"/>
    <w:rsid w:val="00E32FDC"/>
    <w:rsid w:val="00E33153"/>
    <w:rsid w:val="00E41C8B"/>
    <w:rsid w:val="00E452AA"/>
    <w:rsid w:val="00E45481"/>
    <w:rsid w:val="00E52E72"/>
    <w:rsid w:val="00E55222"/>
    <w:rsid w:val="00E564D7"/>
    <w:rsid w:val="00E623DF"/>
    <w:rsid w:val="00E665ED"/>
    <w:rsid w:val="00E6732A"/>
    <w:rsid w:val="00E71090"/>
    <w:rsid w:val="00E715FD"/>
    <w:rsid w:val="00E839FC"/>
    <w:rsid w:val="00E84F6F"/>
    <w:rsid w:val="00E864E8"/>
    <w:rsid w:val="00E91173"/>
    <w:rsid w:val="00E93619"/>
    <w:rsid w:val="00E936BF"/>
    <w:rsid w:val="00E93F10"/>
    <w:rsid w:val="00EA0DB2"/>
    <w:rsid w:val="00EA6A3E"/>
    <w:rsid w:val="00EC0013"/>
    <w:rsid w:val="00EC6B08"/>
    <w:rsid w:val="00EF1378"/>
    <w:rsid w:val="00EF70D8"/>
    <w:rsid w:val="00F03561"/>
    <w:rsid w:val="00F0627E"/>
    <w:rsid w:val="00F10D25"/>
    <w:rsid w:val="00F177C0"/>
    <w:rsid w:val="00F2110F"/>
    <w:rsid w:val="00F313EE"/>
    <w:rsid w:val="00F37245"/>
    <w:rsid w:val="00F37D28"/>
    <w:rsid w:val="00F465A3"/>
    <w:rsid w:val="00F52786"/>
    <w:rsid w:val="00F70A6D"/>
    <w:rsid w:val="00F76C05"/>
    <w:rsid w:val="00F808E3"/>
    <w:rsid w:val="00F823BC"/>
    <w:rsid w:val="00F829A3"/>
    <w:rsid w:val="00F84F34"/>
    <w:rsid w:val="00F869F1"/>
    <w:rsid w:val="00F9665D"/>
    <w:rsid w:val="00FA4AFE"/>
    <w:rsid w:val="00FB0BD4"/>
    <w:rsid w:val="00FD77F6"/>
    <w:rsid w:val="00FE2B99"/>
    <w:rsid w:val="00FE5B68"/>
    <w:rsid w:val="00FF1865"/>
    <w:rsid w:val="00FF4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9826"/>
  <w15:chartTrackingRefBased/>
  <w15:docId w15:val="{1EEE20A2-1531-0044-9A48-51D107246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imes New Roman (Body CS)"/>
        <w:sz w:val="22"/>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2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12E9"/>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orgia">
    <w:name w:val="Georgia"/>
    <w:basedOn w:val="Heading1"/>
    <w:qFormat/>
    <w:rsid w:val="004A12E9"/>
    <w:pPr>
      <w:spacing w:line="480" w:lineRule="auto"/>
    </w:pPr>
    <w:rPr>
      <w:rFonts w:ascii="Georgia" w:hAnsi="Georgia"/>
      <w:b/>
      <w:color w:val="000000" w:themeColor="text1"/>
      <w:sz w:val="24"/>
    </w:rPr>
  </w:style>
  <w:style w:type="character" w:customStyle="1" w:styleId="Heading3Char">
    <w:name w:val="Heading 3 Char"/>
    <w:basedOn w:val="DefaultParagraphFont"/>
    <w:link w:val="Heading3"/>
    <w:uiPriority w:val="9"/>
    <w:semiHidden/>
    <w:rsid w:val="004A12E9"/>
    <w:rPr>
      <w:rFonts w:asciiTheme="majorHAnsi" w:eastAsiaTheme="majorEastAsia" w:hAnsiTheme="majorHAnsi" w:cstheme="majorBidi"/>
      <w:color w:val="1F3763" w:themeColor="accent1" w:themeShade="7F"/>
      <w:sz w:val="24"/>
    </w:rPr>
  </w:style>
  <w:style w:type="character" w:customStyle="1" w:styleId="Heading1Char">
    <w:name w:val="Heading 1 Char"/>
    <w:basedOn w:val="DefaultParagraphFont"/>
    <w:link w:val="Heading1"/>
    <w:uiPriority w:val="9"/>
    <w:rsid w:val="004A12E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D464E"/>
    <w:pPr>
      <w:ind w:left="720"/>
      <w:contextualSpacing/>
    </w:pPr>
  </w:style>
  <w:style w:type="paragraph" w:styleId="NormalWeb">
    <w:name w:val="Normal (Web)"/>
    <w:basedOn w:val="Normal"/>
    <w:uiPriority w:val="99"/>
    <w:semiHidden/>
    <w:unhideWhenUsed/>
    <w:rsid w:val="008D464E"/>
    <w:pPr>
      <w:spacing w:before="100" w:beforeAutospacing="1" w:after="100" w:afterAutospacing="1"/>
    </w:pPr>
    <w:rPr>
      <w:rFonts w:ascii="Times New Roman" w:eastAsia="Times New Roman" w:hAnsi="Times New Roman" w:cs="Times New Roman"/>
      <w:sz w:val="24"/>
    </w:rPr>
  </w:style>
  <w:style w:type="paragraph" w:styleId="Header">
    <w:name w:val="header"/>
    <w:basedOn w:val="Normal"/>
    <w:link w:val="HeaderChar"/>
    <w:uiPriority w:val="99"/>
    <w:unhideWhenUsed/>
    <w:rsid w:val="001A438A"/>
    <w:pPr>
      <w:tabs>
        <w:tab w:val="center" w:pos="4680"/>
        <w:tab w:val="right" w:pos="9360"/>
      </w:tabs>
    </w:pPr>
  </w:style>
  <w:style w:type="character" w:customStyle="1" w:styleId="HeaderChar">
    <w:name w:val="Header Char"/>
    <w:basedOn w:val="DefaultParagraphFont"/>
    <w:link w:val="Header"/>
    <w:uiPriority w:val="99"/>
    <w:rsid w:val="001A438A"/>
  </w:style>
  <w:style w:type="paragraph" w:styleId="Footer">
    <w:name w:val="footer"/>
    <w:basedOn w:val="Normal"/>
    <w:link w:val="FooterChar"/>
    <w:uiPriority w:val="99"/>
    <w:unhideWhenUsed/>
    <w:rsid w:val="001A438A"/>
    <w:pPr>
      <w:tabs>
        <w:tab w:val="center" w:pos="4680"/>
        <w:tab w:val="right" w:pos="9360"/>
      </w:tabs>
    </w:pPr>
  </w:style>
  <w:style w:type="character" w:customStyle="1" w:styleId="FooterChar">
    <w:name w:val="Footer Char"/>
    <w:basedOn w:val="DefaultParagraphFont"/>
    <w:link w:val="Footer"/>
    <w:uiPriority w:val="99"/>
    <w:rsid w:val="001A438A"/>
  </w:style>
  <w:style w:type="paragraph" w:styleId="Title">
    <w:name w:val="Title"/>
    <w:basedOn w:val="Normal"/>
    <w:next w:val="Normal"/>
    <w:link w:val="TitleChar"/>
    <w:uiPriority w:val="10"/>
    <w:qFormat/>
    <w:rsid w:val="000D55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54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A1499"/>
    <w:pPr>
      <w:spacing w:before="480" w:line="276" w:lineRule="auto"/>
      <w:outlineLvl w:val="9"/>
    </w:pPr>
    <w:rPr>
      <w:b/>
      <w:bCs/>
      <w:sz w:val="28"/>
      <w:szCs w:val="28"/>
    </w:rPr>
  </w:style>
  <w:style w:type="paragraph" w:styleId="TOC1">
    <w:name w:val="toc 1"/>
    <w:basedOn w:val="Normal"/>
    <w:next w:val="Normal"/>
    <w:autoRedefine/>
    <w:uiPriority w:val="39"/>
    <w:unhideWhenUsed/>
    <w:rsid w:val="008A1499"/>
    <w:pPr>
      <w:spacing w:before="120"/>
    </w:pPr>
    <w:rPr>
      <w:rFonts w:asciiTheme="minorHAnsi" w:hAnsiTheme="minorHAnsi" w:cstheme="minorHAnsi"/>
      <w:b/>
      <w:bCs/>
      <w:i/>
      <w:iCs/>
      <w:sz w:val="24"/>
    </w:rPr>
  </w:style>
  <w:style w:type="character" w:styleId="Hyperlink">
    <w:name w:val="Hyperlink"/>
    <w:basedOn w:val="DefaultParagraphFont"/>
    <w:uiPriority w:val="99"/>
    <w:unhideWhenUsed/>
    <w:rsid w:val="008A1499"/>
    <w:rPr>
      <w:color w:val="0563C1" w:themeColor="hyperlink"/>
      <w:u w:val="single"/>
    </w:rPr>
  </w:style>
  <w:style w:type="paragraph" w:styleId="TOC2">
    <w:name w:val="toc 2"/>
    <w:basedOn w:val="Normal"/>
    <w:next w:val="Normal"/>
    <w:autoRedefine/>
    <w:uiPriority w:val="39"/>
    <w:semiHidden/>
    <w:unhideWhenUsed/>
    <w:rsid w:val="008A1499"/>
    <w:pPr>
      <w:spacing w:before="120"/>
      <w:ind w:left="220"/>
    </w:pPr>
    <w:rPr>
      <w:rFonts w:asciiTheme="minorHAnsi" w:hAnsiTheme="minorHAnsi" w:cstheme="minorHAnsi"/>
      <w:b/>
      <w:bCs/>
      <w:szCs w:val="22"/>
    </w:rPr>
  </w:style>
  <w:style w:type="paragraph" w:styleId="TOC3">
    <w:name w:val="toc 3"/>
    <w:basedOn w:val="Normal"/>
    <w:next w:val="Normal"/>
    <w:autoRedefine/>
    <w:uiPriority w:val="39"/>
    <w:semiHidden/>
    <w:unhideWhenUsed/>
    <w:rsid w:val="008A1499"/>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A1499"/>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A1499"/>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A1499"/>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A1499"/>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A1499"/>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A1499"/>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D6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77706">
      <w:bodyDiv w:val="1"/>
      <w:marLeft w:val="0"/>
      <w:marRight w:val="0"/>
      <w:marTop w:val="0"/>
      <w:marBottom w:val="0"/>
      <w:divBdr>
        <w:top w:val="none" w:sz="0" w:space="0" w:color="auto"/>
        <w:left w:val="none" w:sz="0" w:space="0" w:color="auto"/>
        <w:bottom w:val="none" w:sz="0" w:space="0" w:color="auto"/>
        <w:right w:val="none" w:sz="0" w:space="0" w:color="auto"/>
      </w:divBdr>
      <w:divsChild>
        <w:div w:id="426197654">
          <w:marLeft w:val="1282"/>
          <w:marRight w:val="0"/>
          <w:marTop w:val="100"/>
          <w:marBottom w:val="0"/>
          <w:divBdr>
            <w:top w:val="none" w:sz="0" w:space="0" w:color="auto"/>
            <w:left w:val="none" w:sz="0" w:space="0" w:color="auto"/>
            <w:bottom w:val="none" w:sz="0" w:space="0" w:color="auto"/>
            <w:right w:val="none" w:sz="0" w:space="0" w:color="auto"/>
          </w:divBdr>
        </w:div>
      </w:divsChild>
    </w:div>
    <w:div w:id="350882930">
      <w:bodyDiv w:val="1"/>
      <w:marLeft w:val="0"/>
      <w:marRight w:val="0"/>
      <w:marTop w:val="0"/>
      <w:marBottom w:val="0"/>
      <w:divBdr>
        <w:top w:val="none" w:sz="0" w:space="0" w:color="auto"/>
        <w:left w:val="none" w:sz="0" w:space="0" w:color="auto"/>
        <w:bottom w:val="none" w:sz="0" w:space="0" w:color="auto"/>
        <w:right w:val="none" w:sz="0" w:space="0" w:color="auto"/>
      </w:divBdr>
    </w:div>
    <w:div w:id="434524426">
      <w:bodyDiv w:val="1"/>
      <w:marLeft w:val="0"/>
      <w:marRight w:val="0"/>
      <w:marTop w:val="0"/>
      <w:marBottom w:val="0"/>
      <w:divBdr>
        <w:top w:val="none" w:sz="0" w:space="0" w:color="auto"/>
        <w:left w:val="none" w:sz="0" w:space="0" w:color="auto"/>
        <w:bottom w:val="none" w:sz="0" w:space="0" w:color="auto"/>
        <w:right w:val="none" w:sz="0" w:space="0" w:color="auto"/>
      </w:divBdr>
    </w:div>
    <w:div w:id="447237751">
      <w:bodyDiv w:val="1"/>
      <w:marLeft w:val="0"/>
      <w:marRight w:val="0"/>
      <w:marTop w:val="0"/>
      <w:marBottom w:val="0"/>
      <w:divBdr>
        <w:top w:val="none" w:sz="0" w:space="0" w:color="auto"/>
        <w:left w:val="none" w:sz="0" w:space="0" w:color="auto"/>
        <w:bottom w:val="none" w:sz="0" w:space="0" w:color="auto"/>
        <w:right w:val="none" w:sz="0" w:space="0" w:color="auto"/>
      </w:divBdr>
      <w:divsChild>
        <w:div w:id="1085342761">
          <w:marLeft w:val="1282"/>
          <w:marRight w:val="0"/>
          <w:marTop w:val="100"/>
          <w:marBottom w:val="0"/>
          <w:divBdr>
            <w:top w:val="none" w:sz="0" w:space="0" w:color="auto"/>
            <w:left w:val="none" w:sz="0" w:space="0" w:color="auto"/>
            <w:bottom w:val="none" w:sz="0" w:space="0" w:color="auto"/>
            <w:right w:val="none" w:sz="0" w:space="0" w:color="auto"/>
          </w:divBdr>
        </w:div>
      </w:divsChild>
    </w:div>
    <w:div w:id="562983497">
      <w:bodyDiv w:val="1"/>
      <w:marLeft w:val="0"/>
      <w:marRight w:val="0"/>
      <w:marTop w:val="0"/>
      <w:marBottom w:val="0"/>
      <w:divBdr>
        <w:top w:val="none" w:sz="0" w:space="0" w:color="auto"/>
        <w:left w:val="none" w:sz="0" w:space="0" w:color="auto"/>
        <w:bottom w:val="none" w:sz="0" w:space="0" w:color="auto"/>
        <w:right w:val="none" w:sz="0" w:space="0" w:color="auto"/>
      </w:divBdr>
    </w:div>
    <w:div w:id="673916500">
      <w:bodyDiv w:val="1"/>
      <w:marLeft w:val="0"/>
      <w:marRight w:val="0"/>
      <w:marTop w:val="0"/>
      <w:marBottom w:val="0"/>
      <w:divBdr>
        <w:top w:val="none" w:sz="0" w:space="0" w:color="auto"/>
        <w:left w:val="none" w:sz="0" w:space="0" w:color="auto"/>
        <w:bottom w:val="none" w:sz="0" w:space="0" w:color="auto"/>
        <w:right w:val="none" w:sz="0" w:space="0" w:color="auto"/>
      </w:divBdr>
    </w:div>
    <w:div w:id="706684143">
      <w:bodyDiv w:val="1"/>
      <w:marLeft w:val="0"/>
      <w:marRight w:val="0"/>
      <w:marTop w:val="0"/>
      <w:marBottom w:val="0"/>
      <w:divBdr>
        <w:top w:val="none" w:sz="0" w:space="0" w:color="auto"/>
        <w:left w:val="none" w:sz="0" w:space="0" w:color="auto"/>
        <w:bottom w:val="none" w:sz="0" w:space="0" w:color="auto"/>
        <w:right w:val="none" w:sz="0" w:space="0" w:color="auto"/>
      </w:divBdr>
    </w:div>
    <w:div w:id="749347897">
      <w:bodyDiv w:val="1"/>
      <w:marLeft w:val="0"/>
      <w:marRight w:val="0"/>
      <w:marTop w:val="0"/>
      <w:marBottom w:val="0"/>
      <w:divBdr>
        <w:top w:val="none" w:sz="0" w:space="0" w:color="auto"/>
        <w:left w:val="none" w:sz="0" w:space="0" w:color="auto"/>
        <w:bottom w:val="none" w:sz="0" w:space="0" w:color="auto"/>
        <w:right w:val="none" w:sz="0" w:space="0" w:color="auto"/>
      </w:divBdr>
    </w:div>
    <w:div w:id="820124156">
      <w:bodyDiv w:val="1"/>
      <w:marLeft w:val="0"/>
      <w:marRight w:val="0"/>
      <w:marTop w:val="0"/>
      <w:marBottom w:val="0"/>
      <w:divBdr>
        <w:top w:val="none" w:sz="0" w:space="0" w:color="auto"/>
        <w:left w:val="none" w:sz="0" w:space="0" w:color="auto"/>
        <w:bottom w:val="none" w:sz="0" w:space="0" w:color="auto"/>
        <w:right w:val="none" w:sz="0" w:space="0" w:color="auto"/>
      </w:divBdr>
    </w:div>
    <w:div w:id="1034114044">
      <w:bodyDiv w:val="1"/>
      <w:marLeft w:val="0"/>
      <w:marRight w:val="0"/>
      <w:marTop w:val="0"/>
      <w:marBottom w:val="0"/>
      <w:divBdr>
        <w:top w:val="none" w:sz="0" w:space="0" w:color="auto"/>
        <w:left w:val="none" w:sz="0" w:space="0" w:color="auto"/>
        <w:bottom w:val="none" w:sz="0" w:space="0" w:color="auto"/>
        <w:right w:val="none" w:sz="0" w:space="0" w:color="auto"/>
      </w:divBdr>
      <w:divsChild>
        <w:div w:id="1496216712">
          <w:marLeft w:val="1282"/>
          <w:marRight w:val="0"/>
          <w:marTop w:val="100"/>
          <w:marBottom w:val="0"/>
          <w:divBdr>
            <w:top w:val="none" w:sz="0" w:space="0" w:color="auto"/>
            <w:left w:val="none" w:sz="0" w:space="0" w:color="auto"/>
            <w:bottom w:val="none" w:sz="0" w:space="0" w:color="auto"/>
            <w:right w:val="none" w:sz="0" w:space="0" w:color="auto"/>
          </w:divBdr>
        </w:div>
      </w:divsChild>
    </w:div>
    <w:div w:id="1089274710">
      <w:bodyDiv w:val="1"/>
      <w:marLeft w:val="0"/>
      <w:marRight w:val="0"/>
      <w:marTop w:val="0"/>
      <w:marBottom w:val="0"/>
      <w:divBdr>
        <w:top w:val="none" w:sz="0" w:space="0" w:color="auto"/>
        <w:left w:val="none" w:sz="0" w:space="0" w:color="auto"/>
        <w:bottom w:val="none" w:sz="0" w:space="0" w:color="auto"/>
        <w:right w:val="none" w:sz="0" w:space="0" w:color="auto"/>
      </w:divBdr>
    </w:div>
    <w:div w:id="1722627882">
      <w:bodyDiv w:val="1"/>
      <w:marLeft w:val="0"/>
      <w:marRight w:val="0"/>
      <w:marTop w:val="0"/>
      <w:marBottom w:val="0"/>
      <w:divBdr>
        <w:top w:val="none" w:sz="0" w:space="0" w:color="auto"/>
        <w:left w:val="none" w:sz="0" w:space="0" w:color="auto"/>
        <w:bottom w:val="none" w:sz="0" w:space="0" w:color="auto"/>
        <w:right w:val="none" w:sz="0" w:space="0" w:color="auto"/>
      </w:divBdr>
    </w:div>
    <w:div w:id="1774744842">
      <w:bodyDiv w:val="1"/>
      <w:marLeft w:val="0"/>
      <w:marRight w:val="0"/>
      <w:marTop w:val="0"/>
      <w:marBottom w:val="0"/>
      <w:divBdr>
        <w:top w:val="none" w:sz="0" w:space="0" w:color="auto"/>
        <w:left w:val="none" w:sz="0" w:space="0" w:color="auto"/>
        <w:bottom w:val="none" w:sz="0" w:space="0" w:color="auto"/>
        <w:right w:val="none" w:sz="0" w:space="0" w:color="auto"/>
      </w:divBdr>
    </w:div>
    <w:div w:id="1848399957">
      <w:bodyDiv w:val="1"/>
      <w:marLeft w:val="0"/>
      <w:marRight w:val="0"/>
      <w:marTop w:val="0"/>
      <w:marBottom w:val="0"/>
      <w:divBdr>
        <w:top w:val="none" w:sz="0" w:space="0" w:color="auto"/>
        <w:left w:val="none" w:sz="0" w:space="0" w:color="auto"/>
        <w:bottom w:val="none" w:sz="0" w:space="0" w:color="auto"/>
        <w:right w:val="none" w:sz="0" w:space="0" w:color="auto"/>
      </w:divBdr>
    </w:div>
    <w:div w:id="1879199676">
      <w:bodyDiv w:val="1"/>
      <w:marLeft w:val="0"/>
      <w:marRight w:val="0"/>
      <w:marTop w:val="0"/>
      <w:marBottom w:val="0"/>
      <w:divBdr>
        <w:top w:val="none" w:sz="0" w:space="0" w:color="auto"/>
        <w:left w:val="none" w:sz="0" w:space="0" w:color="auto"/>
        <w:bottom w:val="none" w:sz="0" w:space="0" w:color="auto"/>
        <w:right w:val="none" w:sz="0" w:space="0" w:color="auto"/>
      </w:divBdr>
    </w:div>
    <w:div w:id="2143882947">
      <w:bodyDiv w:val="1"/>
      <w:marLeft w:val="0"/>
      <w:marRight w:val="0"/>
      <w:marTop w:val="0"/>
      <w:marBottom w:val="0"/>
      <w:divBdr>
        <w:top w:val="none" w:sz="0" w:space="0" w:color="auto"/>
        <w:left w:val="none" w:sz="0" w:space="0" w:color="auto"/>
        <w:bottom w:val="none" w:sz="0" w:space="0" w:color="auto"/>
        <w:right w:val="none" w:sz="0" w:space="0" w:color="auto"/>
      </w:divBdr>
      <w:divsChild>
        <w:div w:id="1887644188">
          <w:marLeft w:val="1282"/>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enkj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dishadasgupta/my_projec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7B8A6-3A40-D144-AE8E-F68B8AC4B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10</Pages>
  <Words>2381</Words>
  <Characters>13577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Dasgupta</dc:creator>
  <cp:keywords/>
  <dc:description/>
  <cp:lastModifiedBy>Disha Dasgupta</cp:lastModifiedBy>
  <cp:revision>500</cp:revision>
  <dcterms:created xsi:type="dcterms:W3CDTF">2020-06-10T17:27:00Z</dcterms:created>
  <dcterms:modified xsi:type="dcterms:W3CDTF">2020-06-12T20:46:00Z</dcterms:modified>
</cp:coreProperties>
</file>