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8C215" w14:textId="77777777" w:rsidR="000E50AE" w:rsidRPr="000E50AE" w:rsidRDefault="000E50AE" w:rsidP="000E50AE">
      <w:pPr>
        <w:rPr>
          <w:b/>
          <w:bCs/>
        </w:rPr>
      </w:pPr>
      <w:r w:rsidRPr="000E50AE">
        <w:rPr>
          <w:b/>
          <w:bCs/>
        </w:rPr>
        <w:t>Amazon Bedrock decision cheat sheet</w:t>
      </w:r>
    </w:p>
    <w:p w14:paraId="728A5E6B" w14:textId="77777777" w:rsidR="000E50AE" w:rsidRPr="000E50AE" w:rsidRDefault="000E50AE" w:rsidP="000E50AE">
      <w:pPr>
        <w:rPr>
          <w:b/>
          <w:bCs/>
        </w:rPr>
      </w:pPr>
      <w:r w:rsidRPr="000E50AE">
        <w:rPr>
          <w:b/>
          <w:bCs/>
        </w:rPr>
        <w:t>1) Choose the API: InvokeModel vs Converse</w:t>
      </w:r>
    </w:p>
    <w:p w14:paraId="415510F4" w14:textId="77777777" w:rsidR="000E50AE" w:rsidRPr="000E50AE" w:rsidRDefault="000E50AE" w:rsidP="000E50AE">
      <w:r w:rsidRPr="000E50AE">
        <w:t xml:space="preserve">InvokeModel is the lower-level runtime API. You send the model-specific request body yourself, which makes it a good fit for single-shot inference, custom pipelines, embeddings, and cases where you want tight control over the payload format. Converse is the higher-level conversational API. It uses a standardized message structure and is designed for chat-style interactions, including system prompts and multi-turn exchanges. AWS explicitly documents messages and system as first-class parts of Converse. </w:t>
      </w:r>
    </w:p>
    <w:p w14:paraId="777831A3" w14:textId="77777777" w:rsidR="000E50AE" w:rsidRPr="000E50AE" w:rsidRDefault="000E50AE" w:rsidP="000E50AE">
      <w:pPr>
        <w:rPr>
          <w:b/>
          <w:bCs/>
        </w:rPr>
      </w:pPr>
      <w:r w:rsidRPr="000E50AE">
        <w:rPr>
          <w:b/>
          <w:bCs/>
        </w:rPr>
        <w:t>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7"/>
        <w:gridCol w:w="3051"/>
        <w:gridCol w:w="2988"/>
      </w:tblGrid>
      <w:tr w:rsidR="000E50AE" w:rsidRPr="000E50AE" w14:paraId="0FC04494" w14:textId="77777777">
        <w:trPr>
          <w:tblHeader/>
          <w:tblCellSpacing w:w="15" w:type="dxa"/>
        </w:trPr>
        <w:tc>
          <w:tcPr>
            <w:tcW w:w="0" w:type="auto"/>
            <w:vAlign w:val="center"/>
            <w:hideMark/>
          </w:tcPr>
          <w:p w14:paraId="5915219D" w14:textId="77777777" w:rsidR="000E50AE" w:rsidRPr="000E50AE" w:rsidRDefault="000E50AE" w:rsidP="000E50AE">
            <w:pPr>
              <w:rPr>
                <w:b/>
                <w:bCs/>
              </w:rPr>
            </w:pPr>
            <w:r w:rsidRPr="000E50AE">
              <w:rPr>
                <w:b/>
                <w:bCs/>
              </w:rPr>
              <w:t>Decision area</w:t>
            </w:r>
          </w:p>
        </w:tc>
        <w:tc>
          <w:tcPr>
            <w:tcW w:w="0" w:type="auto"/>
            <w:vAlign w:val="center"/>
            <w:hideMark/>
          </w:tcPr>
          <w:p w14:paraId="1AB7775A" w14:textId="77777777" w:rsidR="000E50AE" w:rsidRPr="000E50AE" w:rsidRDefault="000E50AE" w:rsidP="000E50AE">
            <w:pPr>
              <w:rPr>
                <w:b/>
                <w:bCs/>
              </w:rPr>
            </w:pPr>
            <w:r w:rsidRPr="000E50AE">
              <w:rPr>
                <w:b/>
                <w:bCs/>
              </w:rPr>
              <w:t>InvokeModel</w:t>
            </w:r>
          </w:p>
        </w:tc>
        <w:tc>
          <w:tcPr>
            <w:tcW w:w="0" w:type="auto"/>
            <w:vAlign w:val="center"/>
            <w:hideMark/>
          </w:tcPr>
          <w:p w14:paraId="0B6A8014" w14:textId="77777777" w:rsidR="000E50AE" w:rsidRPr="000E50AE" w:rsidRDefault="000E50AE" w:rsidP="000E50AE">
            <w:pPr>
              <w:rPr>
                <w:b/>
                <w:bCs/>
              </w:rPr>
            </w:pPr>
            <w:r w:rsidRPr="000E50AE">
              <w:rPr>
                <w:b/>
                <w:bCs/>
              </w:rPr>
              <w:t>Converse</w:t>
            </w:r>
          </w:p>
        </w:tc>
      </w:tr>
      <w:tr w:rsidR="000E50AE" w:rsidRPr="000E50AE" w14:paraId="00F067A4" w14:textId="77777777">
        <w:trPr>
          <w:tblCellSpacing w:w="15" w:type="dxa"/>
        </w:trPr>
        <w:tc>
          <w:tcPr>
            <w:tcW w:w="0" w:type="auto"/>
            <w:vAlign w:val="center"/>
            <w:hideMark/>
          </w:tcPr>
          <w:p w14:paraId="5E1395EA" w14:textId="77777777" w:rsidR="000E50AE" w:rsidRPr="000E50AE" w:rsidRDefault="000E50AE" w:rsidP="000E50AE">
            <w:r w:rsidRPr="000E50AE">
              <w:t>Best fit</w:t>
            </w:r>
          </w:p>
        </w:tc>
        <w:tc>
          <w:tcPr>
            <w:tcW w:w="0" w:type="auto"/>
            <w:vAlign w:val="center"/>
            <w:hideMark/>
          </w:tcPr>
          <w:p w14:paraId="306B1C08" w14:textId="77777777" w:rsidR="000E50AE" w:rsidRPr="000E50AE" w:rsidRDefault="000E50AE" w:rsidP="000E50AE">
            <w:r w:rsidRPr="000E50AE">
              <w:t>Single prompt, pipelines, custom payloads</w:t>
            </w:r>
          </w:p>
        </w:tc>
        <w:tc>
          <w:tcPr>
            <w:tcW w:w="0" w:type="auto"/>
            <w:vAlign w:val="center"/>
            <w:hideMark/>
          </w:tcPr>
          <w:p w14:paraId="181F3992" w14:textId="77777777" w:rsidR="000E50AE" w:rsidRPr="000E50AE" w:rsidRDefault="000E50AE" w:rsidP="000E50AE">
            <w:r w:rsidRPr="000E50AE">
              <w:t>Chat, assistants, multi-turn apps</w:t>
            </w:r>
          </w:p>
        </w:tc>
      </w:tr>
      <w:tr w:rsidR="000E50AE" w:rsidRPr="000E50AE" w14:paraId="4EDFDDF3" w14:textId="77777777">
        <w:trPr>
          <w:tblCellSpacing w:w="15" w:type="dxa"/>
        </w:trPr>
        <w:tc>
          <w:tcPr>
            <w:tcW w:w="0" w:type="auto"/>
            <w:vAlign w:val="center"/>
            <w:hideMark/>
          </w:tcPr>
          <w:p w14:paraId="21C4AAA3" w14:textId="77777777" w:rsidR="000E50AE" w:rsidRPr="000E50AE" w:rsidRDefault="000E50AE" w:rsidP="000E50AE">
            <w:r w:rsidRPr="000E50AE">
              <w:t>Request format</w:t>
            </w:r>
          </w:p>
        </w:tc>
        <w:tc>
          <w:tcPr>
            <w:tcW w:w="0" w:type="auto"/>
            <w:vAlign w:val="center"/>
            <w:hideMark/>
          </w:tcPr>
          <w:p w14:paraId="10D30191" w14:textId="77777777" w:rsidR="000E50AE" w:rsidRPr="000E50AE" w:rsidRDefault="000E50AE" w:rsidP="000E50AE">
            <w:r w:rsidRPr="000E50AE">
              <w:t>Model-specific body</w:t>
            </w:r>
          </w:p>
        </w:tc>
        <w:tc>
          <w:tcPr>
            <w:tcW w:w="0" w:type="auto"/>
            <w:vAlign w:val="center"/>
            <w:hideMark/>
          </w:tcPr>
          <w:p w14:paraId="09EFC832" w14:textId="77777777" w:rsidR="000E50AE" w:rsidRPr="000E50AE" w:rsidRDefault="000E50AE" w:rsidP="000E50AE">
            <w:r w:rsidRPr="000E50AE">
              <w:t>Standardized messages format</w:t>
            </w:r>
          </w:p>
        </w:tc>
      </w:tr>
      <w:tr w:rsidR="000E50AE" w:rsidRPr="000E50AE" w14:paraId="4228E41A" w14:textId="77777777">
        <w:trPr>
          <w:tblCellSpacing w:w="15" w:type="dxa"/>
        </w:trPr>
        <w:tc>
          <w:tcPr>
            <w:tcW w:w="0" w:type="auto"/>
            <w:vAlign w:val="center"/>
            <w:hideMark/>
          </w:tcPr>
          <w:p w14:paraId="7D5282CF" w14:textId="77777777" w:rsidR="000E50AE" w:rsidRPr="000E50AE" w:rsidRDefault="000E50AE" w:rsidP="000E50AE">
            <w:r w:rsidRPr="000E50AE">
              <w:t>Conversation handling</w:t>
            </w:r>
          </w:p>
        </w:tc>
        <w:tc>
          <w:tcPr>
            <w:tcW w:w="0" w:type="auto"/>
            <w:vAlign w:val="center"/>
            <w:hideMark/>
          </w:tcPr>
          <w:p w14:paraId="61714B50" w14:textId="77777777" w:rsidR="000E50AE" w:rsidRPr="000E50AE" w:rsidRDefault="000E50AE" w:rsidP="000E50AE">
            <w:r w:rsidRPr="000E50AE">
              <w:t>You manage history</w:t>
            </w:r>
          </w:p>
        </w:tc>
        <w:tc>
          <w:tcPr>
            <w:tcW w:w="0" w:type="auto"/>
            <w:vAlign w:val="center"/>
            <w:hideMark/>
          </w:tcPr>
          <w:p w14:paraId="52632FAD" w14:textId="77777777" w:rsidR="000E50AE" w:rsidRPr="000E50AE" w:rsidRDefault="000E50AE" w:rsidP="000E50AE">
            <w:r w:rsidRPr="000E50AE">
              <w:t>Naturally aligned to conversational flows</w:t>
            </w:r>
          </w:p>
        </w:tc>
      </w:tr>
      <w:tr w:rsidR="000E50AE" w:rsidRPr="000E50AE" w14:paraId="3A98C7AD" w14:textId="77777777">
        <w:trPr>
          <w:tblCellSpacing w:w="15" w:type="dxa"/>
        </w:trPr>
        <w:tc>
          <w:tcPr>
            <w:tcW w:w="0" w:type="auto"/>
            <w:vAlign w:val="center"/>
            <w:hideMark/>
          </w:tcPr>
          <w:p w14:paraId="35C394A2" w14:textId="77777777" w:rsidR="000E50AE" w:rsidRPr="000E50AE" w:rsidRDefault="000E50AE" w:rsidP="000E50AE">
            <w:r w:rsidRPr="000E50AE">
              <w:t>Portability across models</w:t>
            </w:r>
          </w:p>
        </w:tc>
        <w:tc>
          <w:tcPr>
            <w:tcW w:w="0" w:type="auto"/>
            <w:vAlign w:val="center"/>
            <w:hideMark/>
          </w:tcPr>
          <w:p w14:paraId="2B29E6DD" w14:textId="77777777" w:rsidR="000E50AE" w:rsidRPr="000E50AE" w:rsidRDefault="000E50AE" w:rsidP="000E50AE">
            <w:r w:rsidRPr="000E50AE">
              <w:t>Lower</w:t>
            </w:r>
          </w:p>
        </w:tc>
        <w:tc>
          <w:tcPr>
            <w:tcW w:w="0" w:type="auto"/>
            <w:vAlign w:val="center"/>
            <w:hideMark/>
          </w:tcPr>
          <w:p w14:paraId="018A883A" w14:textId="77777777" w:rsidR="000E50AE" w:rsidRPr="000E50AE" w:rsidRDefault="000E50AE" w:rsidP="000E50AE">
            <w:r w:rsidRPr="000E50AE">
              <w:t>Higher</w:t>
            </w:r>
          </w:p>
        </w:tc>
      </w:tr>
      <w:tr w:rsidR="000E50AE" w:rsidRPr="000E50AE" w14:paraId="221E3B49" w14:textId="77777777">
        <w:trPr>
          <w:tblCellSpacing w:w="15" w:type="dxa"/>
        </w:trPr>
        <w:tc>
          <w:tcPr>
            <w:tcW w:w="0" w:type="auto"/>
            <w:vAlign w:val="center"/>
            <w:hideMark/>
          </w:tcPr>
          <w:p w14:paraId="123110F1" w14:textId="77777777" w:rsidR="000E50AE" w:rsidRPr="000E50AE" w:rsidRDefault="000E50AE" w:rsidP="000E50AE">
            <w:r w:rsidRPr="000E50AE">
              <w:t>Good for embeddings / non-chat patterns</w:t>
            </w:r>
          </w:p>
        </w:tc>
        <w:tc>
          <w:tcPr>
            <w:tcW w:w="0" w:type="auto"/>
            <w:vAlign w:val="center"/>
            <w:hideMark/>
          </w:tcPr>
          <w:p w14:paraId="7F63AB5D" w14:textId="77777777" w:rsidR="000E50AE" w:rsidRPr="000E50AE" w:rsidRDefault="000E50AE" w:rsidP="000E50AE">
            <w:r w:rsidRPr="000E50AE">
              <w:t>Yes</w:t>
            </w:r>
          </w:p>
        </w:tc>
        <w:tc>
          <w:tcPr>
            <w:tcW w:w="0" w:type="auto"/>
            <w:vAlign w:val="center"/>
            <w:hideMark/>
          </w:tcPr>
          <w:p w14:paraId="2DB2095F" w14:textId="77777777" w:rsidR="000E50AE" w:rsidRPr="000E50AE" w:rsidRDefault="000E50AE" w:rsidP="000E50AE">
            <w:r w:rsidRPr="000E50AE">
              <w:t>Usually not the first choice</w:t>
            </w:r>
          </w:p>
        </w:tc>
      </w:tr>
      <w:tr w:rsidR="000E50AE" w:rsidRPr="000E50AE" w14:paraId="2538E71E" w14:textId="77777777">
        <w:trPr>
          <w:tblCellSpacing w:w="15" w:type="dxa"/>
        </w:trPr>
        <w:tc>
          <w:tcPr>
            <w:tcW w:w="0" w:type="auto"/>
            <w:vAlign w:val="center"/>
            <w:hideMark/>
          </w:tcPr>
          <w:p w14:paraId="7CD514B7" w14:textId="77777777" w:rsidR="000E50AE" w:rsidRPr="000E50AE" w:rsidRDefault="000E50AE" w:rsidP="000E50AE">
            <w:r w:rsidRPr="000E50AE">
              <w:t>Good for chatbot UI</w:t>
            </w:r>
          </w:p>
        </w:tc>
        <w:tc>
          <w:tcPr>
            <w:tcW w:w="0" w:type="auto"/>
            <w:vAlign w:val="center"/>
            <w:hideMark/>
          </w:tcPr>
          <w:p w14:paraId="1588AF56" w14:textId="77777777" w:rsidR="000E50AE" w:rsidRPr="000E50AE" w:rsidRDefault="000E50AE" w:rsidP="000E50AE">
            <w:r w:rsidRPr="000E50AE">
              <w:t>Possible, but more manual</w:t>
            </w:r>
          </w:p>
        </w:tc>
        <w:tc>
          <w:tcPr>
            <w:tcW w:w="0" w:type="auto"/>
            <w:vAlign w:val="center"/>
            <w:hideMark/>
          </w:tcPr>
          <w:p w14:paraId="37BB3DA6" w14:textId="77777777" w:rsidR="000E50AE" w:rsidRPr="000E50AE" w:rsidRDefault="000E50AE" w:rsidP="000E50AE">
            <w:r w:rsidRPr="000E50AE">
              <w:t>Yes</w:t>
            </w:r>
          </w:p>
        </w:tc>
      </w:tr>
    </w:tbl>
    <w:p w14:paraId="13072D43" w14:textId="77777777" w:rsidR="000E50AE" w:rsidRPr="000E50AE" w:rsidRDefault="000E50AE" w:rsidP="000E50AE">
      <w:pPr>
        <w:rPr>
          <w:b/>
          <w:bCs/>
        </w:rPr>
      </w:pPr>
      <w:r w:rsidRPr="000E50AE">
        <w:rPr>
          <w:b/>
          <w:bCs/>
        </w:rPr>
        <w:t>Pros and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3851"/>
        <w:gridCol w:w="3894"/>
      </w:tblGrid>
      <w:tr w:rsidR="000E50AE" w:rsidRPr="000E50AE" w14:paraId="5F27444C" w14:textId="77777777">
        <w:trPr>
          <w:tblHeader/>
          <w:tblCellSpacing w:w="15" w:type="dxa"/>
        </w:trPr>
        <w:tc>
          <w:tcPr>
            <w:tcW w:w="0" w:type="auto"/>
            <w:vAlign w:val="center"/>
            <w:hideMark/>
          </w:tcPr>
          <w:p w14:paraId="15602222" w14:textId="77777777" w:rsidR="000E50AE" w:rsidRPr="000E50AE" w:rsidRDefault="000E50AE" w:rsidP="000E50AE">
            <w:pPr>
              <w:rPr>
                <w:b/>
                <w:bCs/>
              </w:rPr>
            </w:pPr>
            <w:r w:rsidRPr="000E50AE">
              <w:rPr>
                <w:b/>
                <w:bCs/>
              </w:rPr>
              <w:t>API</w:t>
            </w:r>
          </w:p>
        </w:tc>
        <w:tc>
          <w:tcPr>
            <w:tcW w:w="0" w:type="auto"/>
            <w:vAlign w:val="center"/>
            <w:hideMark/>
          </w:tcPr>
          <w:p w14:paraId="240A2E12" w14:textId="77777777" w:rsidR="000E50AE" w:rsidRPr="000E50AE" w:rsidRDefault="000E50AE" w:rsidP="000E50AE">
            <w:pPr>
              <w:rPr>
                <w:b/>
                <w:bCs/>
              </w:rPr>
            </w:pPr>
            <w:r w:rsidRPr="000E50AE">
              <w:rPr>
                <w:b/>
                <w:bCs/>
              </w:rPr>
              <w:t>Pros</w:t>
            </w:r>
          </w:p>
        </w:tc>
        <w:tc>
          <w:tcPr>
            <w:tcW w:w="0" w:type="auto"/>
            <w:vAlign w:val="center"/>
            <w:hideMark/>
          </w:tcPr>
          <w:p w14:paraId="35963976" w14:textId="77777777" w:rsidR="000E50AE" w:rsidRPr="000E50AE" w:rsidRDefault="000E50AE" w:rsidP="000E50AE">
            <w:pPr>
              <w:rPr>
                <w:b/>
                <w:bCs/>
              </w:rPr>
            </w:pPr>
            <w:r w:rsidRPr="000E50AE">
              <w:rPr>
                <w:b/>
                <w:bCs/>
              </w:rPr>
              <w:t>Cons</w:t>
            </w:r>
          </w:p>
        </w:tc>
      </w:tr>
      <w:tr w:rsidR="000E50AE" w:rsidRPr="000E50AE" w14:paraId="699B967A" w14:textId="77777777">
        <w:trPr>
          <w:tblCellSpacing w:w="15" w:type="dxa"/>
        </w:trPr>
        <w:tc>
          <w:tcPr>
            <w:tcW w:w="0" w:type="auto"/>
            <w:vAlign w:val="center"/>
            <w:hideMark/>
          </w:tcPr>
          <w:p w14:paraId="00740F0D" w14:textId="77777777" w:rsidR="000E50AE" w:rsidRPr="000E50AE" w:rsidRDefault="000E50AE" w:rsidP="000E50AE">
            <w:r w:rsidRPr="000E50AE">
              <w:t>InvokeModel</w:t>
            </w:r>
          </w:p>
        </w:tc>
        <w:tc>
          <w:tcPr>
            <w:tcW w:w="0" w:type="auto"/>
            <w:vAlign w:val="center"/>
            <w:hideMark/>
          </w:tcPr>
          <w:p w14:paraId="7F72075D" w14:textId="77777777" w:rsidR="000E50AE" w:rsidRPr="000E50AE" w:rsidRDefault="000E50AE" w:rsidP="000E50AE">
            <w:r w:rsidRPr="000E50AE">
              <w:t>Maximum control, works well for batch/pipeline patterns, aligns with provider-native schemas</w:t>
            </w:r>
          </w:p>
        </w:tc>
        <w:tc>
          <w:tcPr>
            <w:tcW w:w="0" w:type="auto"/>
            <w:vAlign w:val="center"/>
            <w:hideMark/>
          </w:tcPr>
          <w:p w14:paraId="549169FB" w14:textId="77777777" w:rsidR="000E50AE" w:rsidRPr="000E50AE" w:rsidRDefault="000E50AE" w:rsidP="000E50AE">
            <w:r w:rsidRPr="000E50AE">
              <w:t>More work across models because payloads vary</w:t>
            </w:r>
          </w:p>
        </w:tc>
      </w:tr>
      <w:tr w:rsidR="000E50AE" w:rsidRPr="000E50AE" w14:paraId="1D66D84B" w14:textId="77777777">
        <w:trPr>
          <w:tblCellSpacing w:w="15" w:type="dxa"/>
        </w:trPr>
        <w:tc>
          <w:tcPr>
            <w:tcW w:w="0" w:type="auto"/>
            <w:vAlign w:val="center"/>
            <w:hideMark/>
          </w:tcPr>
          <w:p w14:paraId="10E8AD6D" w14:textId="77777777" w:rsidR="000E50AE" w:rsidRPr="000E50AE" w:rsidRDefault="000E50AE" w:rsidP="000E50AE">
            <w:r w:rsidRPr="000E50AE">
              <w:t>Converse</w:t>
            </w:r>
          </w:p>
        </w:tc>
        <w:tc>
          <w:tcPr>
            <w:tcW w:w="0" w:type="auto"/>
            <w:vAlign w:val="center"/>
            <w:hideMark/>
          </w:tcPr>
          <w:p w14:paraId="4951DFAD" w14:textId="6DF8DAD5" w:rsidR="000E50AE" w:rsidRPr="000E50AE" w:rsidRDefault="000E50AE" w:rsidP="000E50AE">
            <w:r w:rsidRPr="000E50AE">
              <w:t>Cleaner for chat apps, more uniform across supported models, easier to maintain</w:t>
            </w:r>
          </w:p>
        </w:tc>
        <w:tc>
          <w:tcPr>
            <w:tcW w:w="0" w:type="auto"/>
            <w:vAlign w:val="center"/>
            <w:hideMark/>
          </w:tcPr>
          <w:p w14:paraId="64FEC8B6" w14:textId="77777777" w:rsidR="000E50AE" w:rsidRPr="000E50AE" w:rsidRDefault="000E50AE" w:rsidP="000E50AE">
            <w:r w:rsidRPr="000E50AE">
              <w:t>Less ideal when you want raw provider-specific request bodies or non-conversational patterns</w:t>
            </w:r>
          </w:p>
        </w:tc>
      </w:tr>
    </w:tbl>
    <w:p w14:paraId="0D84777C" w14:textId="77777777" w:rsidR="000E50AE" w:rsidRPr="000E50AE" w:rsidRDefault="000E50AE" w:rsidP="000E50AE">
      <w:pPr>
        <w:rPr>
          <w:b/>
          <w:bCs/>
        </w:rPr>
      </w:pPr>
      <w:r w:rsidRPr="000E50AE">
        <w:rPr>
          <w:b/>
          <w:bCs/>
        </w:rPr>
        <w:t>Sample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0"/>
        <w:gridCol w:w="1897"/>
        <w:gridCol w:w="4189"/>
      </w:tblGrid>
      <w:tr w:rsidR="000E50AE" w:rsidRPr="000E50AE" w14:paraId="54F5F86D" w14:textId="77777777">
        <w:trPr>
          <w:tblHeader/>
          <w:tblCellSpacing w:w="15" w:type="dxa"/>
        </w:trPr>
        <w:tc>
          <w:tcPr>
            <w:tcW w:w="0" w:type="auto"/>
            <w:vAlign w:val="center"/>
            <w:hideMark/>
          </w:tcPr>
          <w:p w14:paraId="2DE89967" w14:textId="77777777" w:rsidR="000E50AE" w:rsidRPr="000E50AE" w:rsidRDefault="000E50AE" w:rsidP="000E50AE">
            <w:pPr>
              <w:rPr>
                <w:b/>
                <w:bCs/>
              </w:rPr>
            </w:pPr>
            <w:r w:rsidRPr="000E50AE">
              <w:rPr>
                <w:b/>
                <w:bCs/>
              </w:rPr>
              <w:t>Use case</w:t>
            </w:r>
          </w:p>
        </w:tc>
        <w:tc>
          <w:tcPr>
            <w:tcW w:w="0" w:type="auto"/>
            <w:vAlign w:val="center"/>
            <w:hideMark/>
          </w:tcPr>
          <w:p w14:paraId="4F51D796" w14:textId="77777777" w:rsidR="000E50AE" w:rsidRPr="000E50AE" w:rsidRDefault="000E50AE" w:rsidP="000E50AE">
            <w:pPr>
              <w:rPr>
                <w:b/>
                <w:bCs/>
              </w:rPr>
            </w:pPr>
            <w:r w:rsidRPr="000E50AE">
              <w:rPr>
                <w:b/>
                <w:bCs/>
              </w:rPr>
              <w:t>Recommended API</w:t>
            </w:r>
          </w:p>
        </w:tc>
        <w:tc>
          <w:tcPr>
            <w:tcW w:w="0" w:type="auto"/>
            <w:vAlign w:val="center"/>
            <w:hideMark/>
          </w:tcPr>
          <w:p w14:paraId="11C88729" w14:textId="77777777" w:rsidR="000E50AE" w:rsidRPr="000E50AE" w:rsidRDefault="000E50AE" w:rsidP="000E50AE">
            <w:pPr>
              <w:rPr>
                <w:b/>
                <w:bCs/>
              </w:rPr>
            </w:pPr>
            <w:r w:rsidRPr="000E50AE">
              <w:rPr>
                <w:b/>
                <w:bCs/>
              </w:rPr>
              <w:t>Why</w:t>
            </w:r>
          </w:p>
        </w:tc>
      </w:tr>
      <w:tr w:rsidR="000E50AE" w:rsidRPr="000E50AE" w14:paraId="35804EB0" w14:textId="77777777">
        <w:trPr>
          <w:tblCellSpacing w:w="15" w:type="dxa"/>
        </w:trPr>
        <w:tc>
          <w:tcPr>
            <w:tcW w:w="0" w:type="auto"/>
            <w:vAlign w:val="center"/>
            <w:hideMark/>
          </w:tcPr>
          <w:p w14:paraId="7B4840D7" w14:textId="77777777" w:rsidR="000E50AE" w:rsidRPr="000E50AE" w:rsidRDefault="000E50AE" w:rsidP="000E50AE">
            <w:r w:rsidRPr="000E50AE">
              <w:t>RAG chatbot</w:t>
            </w:r>
          </w:p>
        </w:tc>
        <w:tc>
          <w:tcPr>
            <w:tcW w:w="0" w:type="auto"/>
            <w:vAlign w:val="center"/>
            <w:hideMark/>
          </w:tcPr>
          <w:p w14:paraId="1DEC70BE" w14:textId="77777777" w:rsidR="000E50AE" w:rsidRPr="000E50AE" w:rsidRDefault="000E50AE" w:rsidP="000E50AE">
            <w:r w:rsidRPr="000E50AE">
              <w:t>Converse</w:t>
            </w:r>
          </w:p>
        </w:tc>
        <w:tc>
          <w:tcPr>
            <w:tcW w:w="0" w:type="auto"/>
            <w:vAlign w:val="center"/>
            <w:hideMark/>
          </w:tcPr>
          <w:p w14:paraId="12ADED96" w14:textId="77777777" w:rsidR="000E50AE" w:rsidRPr="000E50AE" w:rsidRDefault="000E50AE" w:rsidP="000E50AE">
            <w:r w:rsidRPr="000E50AE">
              <w:t>Message-based interaction fits user/assistant flow</w:t>
            </w:r>
          </w:p>
        </w:tc>
      </w:tr>
      <w:tr w:rsidR="000E50AE" w:rsidRPr="000E50AE" w14:paraId="3052AE2D" w14:textId="77777777">
        <w:trPr>
          <w:tblCellSpacing w:w="15" w:type="dxa"/>
        </w:trPr>
        <w:tc>
          <w:tcPr>
            <w:tcW w:w="0" w:type="auto"/>
            <w:vAlign w:val="center"/>
            <w:hideMark/>
          </w:tcPr>
          <w:p w14:paraId="16577C73" w14:textId="77777777" w:rsidR="000E50AE" w:rsidRPr="000E50AE" w:rsidRDefault="000E50AE" w:rsidP="000E50AE">
            <w:r w:rsidRPr="000E50AE">
              <w:lastRenderedPageBreak/>
              <w:t>Internal AI assistant</w:t>
            </w:r>
          </w:p>
        </w:tc>
        <w:tc>
          <w:tcPr>
            <w:tcW w:w="0" w:type="auto"/>
            <w:vAlign w:val="center"/>
            <w:hideMark/>
          </w:tcPr>
          <w:p w14:paraId="354DF855" w14:textId="77777777" w:rsidR="000E50AE" w:rsidRPr="000E50AE" w:rsidRDefault="000E50AE" w:rsidP="000E50AE">
            <w:r w:rsidRPr="000E50AE">
              <w:t>Converse</w:t>
            </w:r>
          </w:p>
        </w:tc>
        <w:tc>
          <w:tcPr>
            <w:tcW w:w="0" w:type="auto"/>
            <w:vAlign w:val="center"/>
            <w:hideMark/>
          </w:tcPr>
          <w:p w14:paraId="0B3CA355" w14:textId="77777777" w:rsidR="000E50AE" w:rsidRPr="000E50AE" w:rsidRDefault="000E50AE" w:rsidP="000E50AE">
            <w:r w:rsidRPr="000E50AE">
              <w:t>Easier to manage system prompts and chat turns</w:t>
            </w:r>
          </w:p>
        </w:tc>
      </w:tr>
      <w:tr w:rsidR="000E50AE" w:rsidRPr="000E50AE" w14:paraId="51311B92" w14:textId="77777777">
        <w:trPr>
          <w:tblCellSpacing w:w="15" w:type="dxa"/>
        </w:trPr>
        <w:tc>
          <w:tcPr>
            <w:tcW w:w="0" w:type="auto"/>
            <w:vAlign w:val="center"/>
            <w:hideMark/>
          </w:tcPr>
          <w:p w14:paraId="6EF0B3F6" w14:textId="77777777" w:rsidR="000E50AE" w:rsidRPr="000E50AE" w:rsidRDefault="000E50AE" w:rsidP="000E50AE">
            <w:r w:rsidRPr="000E50AE">
              <w:t>Document summarization service</w:t>
            </w:r>
          </w:p>
        </w:tc>
        <w:tc>
          <w:tcPr>
            <w:tcW w:w="0" w:type="auto"/>
            <w:vAlign w:val="center"/>
            <w:hideMark/>
          </w:tcPr>
          <w:p w14:paraId="2334C660" w14:textId="77777777" w:rsidR="000E50AE" w:rsidRPr="000E50AE" w:rsidRDefault="000E50AE" w:rsidP="000E50AE">
            <w:r w:rsidRPr="000E50AE">
              <w:t>InvokeModel</w:t>
            </w:r>
          </w:p>
        </w:tc>
        <w:tc>
          <w:tcPr>
            <w:tcW w:w="0" w:type="auto"/>
            <w:vAlign w:val="center"/>
            <w:hideMark/>
          </w:tcPr>
          <w:p w14:paraId="3AAB1AD4" w14:textId="77777777" w:rsidR="000E50AE" w:rsidRPr="000E50AE" w:rsidRDefault="000E50AE" w:rsidP="000E50AE">
            <w:r w:rsidRPr="000E50AE">
              <w:t>Single-turn request, often simpler</w:t>
            </w:r>
          </w:p>
        </w:tc>
      </w:tr>
      <w:tr w:rsidR="000E50AE" w:rsidRPr="000E50AE" w14:paraId="6BE37C41" w14:textId="77777777">
        <w:trPr>
          <w:tblCellSpacing w:w="15" w:type="dxa"/>
        </w:trPr>
        <w:tc>
          <w:tcPr>
            <w:tcW w:w="0" w:type="auto"/>
            <w:vAlign w:val="center"/>
            <w:hideMark/>
          </w:tcPr>
          <w:p w14:paraId="63FB80BC" w14:textId="77777777" w:rsidR="000E50AE" w:rsidRPr="000E50AE" w:rsidRDefault="000E50AE" w:rsidP="000E50AE">
            <w:r w:rsidRPr="000E50AE">
              <w:t>Batch content enrichment</w:t>
            </w:r>
          </w:p>
        </w:tc>
        <w:tc>
          <w:tcPr>
            <w:tcW w:w="0" w:type="auto"/>
            <w:vAlign w:val="center"/>
            <w:hideMark/>
          </w:tcPr>
          <w:p w14:paraId="42869E30" w14:textId="77777777" w:rsidR="000E50AE" w:rsidRPr="000E50AE" w:rsidRDefault="000E50AE" w:rsidP="000E50AE">
            <w:r w:rsidRPr="000E50AE">
              <w:t>InvokeModel</w:t>
            </w:r>
          </w:p>
        </w:tc>
        <w:tc>
          <w:tcPr>
            <w:tcW w:w="0" w:type="auto"/>
            <w:vAlign w:val="center"/>
            <w:hideMark/>
          </w:tcPr>
          <w:p w14:paraId="416F74E0" w14:textId="77777777" w:rsidR="000E50AE" w:rsidRPr="000E50AE" w:rsidRDefault="000E50AE" w:rsidP="000E50AE">
            <w:r w:rsidRPr="000E50AE">
              <w:t>Pipeline-oriented, non-chat workload</w:t>
            </w:r>
          </w:p>
        </w:tc>
      </w:tr>
      <w:tr w:rsidR="000E50AE" w:rsidRPr="000E50AE" w14:paraId="4F6CED22" w14:textId="77777777">
        <w:trPr>
          <w:tblCellSpacing w:w="15" w:type="dxa"/>
        </w:trPr>
        <w:tc>
          <w:tcPr>
            <w:tcW w:w="0" w:type="auto"/>
            <w:vAlign w:val="center"/>
            <w:hideMark/>
          </w:tcPr>
          <w:p w14:paraId="1122C360" w14:textId="77777777" w:rsidR="000E50AE" w:rsidRPr="000E50AE" w:rsidRDefault="000E50AE" w:rsidP="000E50AE">
            <w:r w:rsidRPr="000E50AE">
              <w:t>Embeddings workflow</w:t>
            </w:r>
          </w:p>
        </w:tc>
        <w:tc>
          <w:tcPr>
            <w:tcW w:w="0" w:type="auto"/>
            <w:vAlign w:val="center"/>
            <w:hideMark/>
          </w:tcPr>
          <w:p w14:paraId="7DADF3CB" w14:textId="77777777" w:rsidR="000E50AE" w:rsidRPr="000E50AE" w:rsidRDefault="000E50AE" w:rsidP="000E50AE">
            <w:r w:rsidRPr="000E50AE">
              <w:t>InvokeModel</w:t>
            </w:r>
          </w:p>
        </w:tc>
        <w:tc>
          <w:tcPr>
            <w:tcW w:w="0" w:type="auto"/>
            <w:vAlign w:val="center"/>
            <w:hideMark/>
          </w:tcPr>
          <w:p w14:paraId="156E9C40" w14:textId="77777777" w:rsidR="000E50AE" w:rsidRPr="000E50AE" w:rsidRDefault="000E50AE" w:rsidP="000E50AE">
            <w:r w:rsidRPr="000E50AE">
              <w:t>Usually model/payload specific</w:t>
            </w:r>
          </w:p>
        </w:tc>
      </w:tr>
      <w:tr w:rsidR="000E50AE" w:rsidRPr="000E50AE" w14:paraId="2362E352" w14:textId="77777777">
        <w:trPr>
          <w:tblCellSpacing w:w="15" w:type="dxa"/>
        </w:trPr>
        <w:tc>
          <w:tcPr>
            <w:tcW w:w="0" w:type="auto"/>
            <w:vAlign w:val="center"/>
            <w:hideMark/>
          </w:tcPr>
          <w:p w14:paraId="20D21FCC" w14:textId="77777777" w:rsidR="000E50AE" w:rsidRPr="000E50AE" w:rsidRDefault="000E50AE" w:rsidP="000E50AE">
            <w:r w:rsidRPr="000E50AE">
              <w:t>Quick playground demo for chat</w:t>
            </w:r>
          </w:p>
        </w:tc>
        <w:tc>
          <w:tcPr>
            <w:tcW w:w="0" w:type="auto"/>
            <w:vAlign w:val="center"/>
            <w:hideMark/>
          </w:tcPr>
          <w:p w14:paraId="381AA4E9" w14:textId="77777777" w:rsidR="000E50AE" w:rsidRPr="000E50AE" w:rsidRDefault="000E50AE" w:rsidP="000E50AE">
            <w:r w:rsidRPr="000E50AE">
              <w:t>Converse</w:t>
            </w:r>
          </w:p>
        </w:tc>
        <w:tc>
          <w:tcPr>
            <w:tcW w:w="0" w:type="auto"/>
            <w:vAlign w:val="center"/>
            <w:hideMark/>
          </w:tcPr>
          <w:p w14:paraId="71354347" w14:textId="77777777" w:rsidR="000E50AE" w:rsidRPr="000E50AE" w:rsidRDefault="000E50AE" w:rsidP="000E50AE">
            <w:r w:rsidRPr="000E50AE">
              <w:t>Easier mental model for learners</w:t>
            </w:r>
          </w:p>
        </w:tc>
      </w:tr>
    </w:tbl>
    <w:p w14:paraId="5C723176" w14:textId="77777777" w:rsidR="000E50AE" w:rsidRDefault="000E50AE" w:rsidP="000E50AE">
      <w:pPr>
        <w:rPr>
          <w:b/>
          <w:bCs/>
        </w:rPr>
      </w:pPr>
    </w:p>
    <w:p w14:paraId="23B78341" w14:textId="7EF01C14" w:rsidR="000E50AE" w:rsidRPr="000E50AE" w:rsidRDefault="000E50AE" w:rsidP="000E50AE">
      <w:pPr>
        <w:rPr>
          <w:b/>
          <w:bCs/>
        </w:rPr>
      </w:pPr>
      <w:r w:rsidRPr="000E50AE">
        <w:rPr>
          <w:b/>
          <w:bCs/>
        </w:rPr>
        <w:t>2) Choose the target: direct modelId vs inference profile</w:t>
      </w:r>
    </w:p>
    <w:p w14:paraId="52330C82" w14:textId="77777777" w:rsidR="000E50AE" w:rsidRPr="000E50AE" w:rsidRDefault="000E50AE" w:rsidP="000E50AE">
      <w:r w:rsidRPr="000E50AE">
        <w:t xml:space="preserve">In Bedrock, the modelId field can point to different kinds of resources. It can point directly to a foundation model, to an inference profile ID or ARN, and for some scenarios to provisioned throughput resources. AWS documents that both InvokeModel and Converse can use a foundation model or an inference profile in modelId. </w:t>
      </w:r>
    </w:p>
    <w:p w14:paraId="0B73C467" w14:textId="77777777" w:rsidR="000E50AE" w:rsidRPr="000E50AE" w:rsidRDefault="000E50AE" w:rsidP="000E50AE">
      <w:pPr>
        <w:rPr>
          <w:b/>
          <w:bCs/>
        </w:rPr>
      </w:pPr>
      <w:r w:rsidRPr="000E50AE">
        <w:rPr>
          <w:b/>
          <w:bCs/>
        </w:rPr>
        <w:t>What each option means</w:t>
      </w:r>
    </w:p>
    <w:p w14:paraId="7342497B" w14:textId="77777777" w:rsidR="000E50AE" w:rsidRPr="000E50AE" w:rsidRDefault="000E50AE" w:rsidP="000E50AE">
      <w:r w:rsidRPr="000E50AE">
        <w:t xml:space="preserve">A direct model ID means you are invoking a model in a specific supported Region. An inference profile is a routing resource. AWS offers cross-Region system-defined inference profiles and user-created application inference profiles. Cross-Region inference profiles can automatically route requests across multiple Regions for a model, while application inference profiles can also be used for tracking usage and costs. </w:t>
      </w:r>
    </w:p>
    <w:p w14:paraId="5109D803" w14:textId="77777777" w:rsidR="000E50AE" w:rsidRPr="000E50AE" w:rsidRDefault="000E50AE" w:rsidP="000E50AE">
      <w:pPr>
        <w:rPr>
          <w:b/>
          <w:bCs/>
        </w:rPr>
      </w:pPr>
      <w:r w:rsidRPr="000E50AE">
        <w:rPr>
          <w:b/>
          <w:bCs/>
        </w:rPr>
        <w:t>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2471"/>
        <w:gridCol w:w="4180"/>
      </w:tblGrid>
      <w:tr w:rsidR="000E50AE" w:rsidRPr="000E50AE" w14:paraId="620831F6" w14:textId="77777777">
        <w:trPr>
          <w:tblHeader/>
          <w:tblCellSpacing w:w="15" w:type="dxa"/>
        </w:trPr>
        <w:tc>
          <w:tcPr>
            <w:tcW w:w="0" w:type="auto"/>
            <w:vAlign w:val="center"/>
            <w:hideMark/>
          </w:tcPr>
          <w:p w14:paraId="01B0CD53" w14:textId="77777777" w:rsidR="000E50AE" w:rsidRPr="000E50AE" w:rsidRDefault="000E50AE" w:rsidP="000E50AE">
            <w:pPr>
              <w:rPr>
                <w:b/>
                <w:bCs/>
              </w:rPr>
            </w:pPr>
            <w:r w:rsidRPr="000E50AE">
              <w:rPr>
                <w:b/>
                <w:bCs/>
              </w:rPr>
              <w:t>Decision area</w:t>
            </w:r>
          </w:p>
        </w:tc>
        <w:tc>
          <w:tcPr>
            <w:tcW w:w="0" w:type="auto"/>
            <w:vAlign w:val="center"/>
            <w:hideMark/>
          </w:tcPr>
          <w:p w14:paraId="76C1A1A5" w14:textId="77777777" w:rsidR="000E50AE" w:rsidRPr="000E50AE" w:rsidRDefault="000E50AE" w:rsidP="000E50AE">
            <w:pPr>
              <w:rPr>
                <w:b/>
                <w:bCs/>
              </w:rPr>
            </w:pPr>
            <w:r w:rsidRPr="000E50AE">
              <w:rPr>
                <w:b/>
                <w:bCs/>
              </w:rPr>
              <w:t>Direct modelId</w:t>
            </w:r>
          </w:p>
        </w:tc>
        <w:tc>
          <w:tcPr>
            <w:tcW w:w="0" w:type="auto"/>
            <w:vAlign w:val="center"/>
            <w:hideMark/>
          </w:tcPr>
          <w:p w14:paraId="7D63357F" w14:textId="77777777" w:rsidR="000E50AE" w:rsidRPr="000E50AE" w:rsidRDefault="000E50AE" w:rsidP="000E50AE">
            <w:pPr>
              <w:rPr>
                <w:b/>
                <w:bCs/>
              </w:rPr>
            </w:pPr>
            <w:r w:rsidRPr="000E50AE">
              <w:rPr>
                <w:b/>
                <w:bCs/>
              </w:rPr>
              <w:t>Inference profile</w:t>
            </w:r>
          </w:p>
        </w:tc>
      </w:tr>
      <w:tr w:rsidR="000E50AE" w:rsidRPr="000E50AE" w14:paraId="6C45C49D" w14:textId="77777777">
        <w:trPr>
          <w:tblCellSpacing w:w="15" w:type="dxa"/>
        </w:trPr>
        <w:tc>
          <w:tcPr>
            <w:tcW w:w="0" w:type="auto"/>
            <w:vAlign w:val="center"/>
            <w:hideMark/>
          </w:tcPr>
          <w:p w14:paraId="6F7188B3" w14:textId="77777777" w:rsidR="000E50AE" w:rsidRPr="000E50AE" w:rsidRDefault="000E50AE" w:rsidP="000E50AE">
            <w:r w:rsidRPr="000E50AE">
              <w:t>Routing</w:t>
            </w:r>
          </w:p>
        </w:tc>
        <w:tc>
          <w:tcPr>
            <w:tcW w:w="0" w:type="auto"/>
            <w:vAlign w:val="center"/>
            <w:hideMark/>
          </w:tcPr>
          <w:p w14:paraId="71962F2A" w14:textId="77777777" w:rsidR="000E50AE" w:rsidRPr="000E50AE" w:rsidRDefault="000E50AE" w:rsidP="000E50AE">
            <w:proofErr w:type="gramStart"/>
            <w:r w:rsidRPr="000E50AE">
              <w:t>Single-region</w:t>
            </w:r>
            <w:proofErr w:type="gramEnd"/>
          </w:p>
        </w:tc>
        <w:tc>
          <w:tcPr>
            <w:tcW w:w="0" w:type="auto"/>
            <w:vAlign w:val="center"/>
            <w:hideMark/>
          </w:tcPr>
          <w:p w14:paraId="299C4D14" w14:textId="77777777" w:rsidR="000E50AE" w:rsidRPr="000E50AE" w:rsidRDefault="000E50AE" w:rsidP="000E50AE">
            <w:r w:rsidRPr="000E50AE">
              <w:t>Can route across multiple Regions</w:t>
            </w:r>
          </w:p>
        </w:tc>
      </w:tr>
      <w:tr w:rsidR="000E50AE" w:rsidRPr="000E50AE" w14:paraId="2933191B" w14:textId="77777777">
        <w:trPr>
          <w:tblCellSpacing w:w="15" w:type="dxa"/>
        </w:trPr>
        <w:tc>
          <w:tcPr>
            <w:tcW w:w="0" w:type="auto"/>
            <w:vAlign w:val="center"/>
            <w:hideMark/>
          </w:tcPr>
          <w:p w14:paraId="4B94BEC2" w14:textId="77777777" w:rsidR="000E50AE" w:rsidRPr="000E50AE" w:rsidRDefault="000E50AE" w:rsidP="000E50AE">
            <w:r w:rsidRPr="000E50AE">
              <w:t>Availability/resilience</w:t>
            </w:r>
          </w:p>
        </w:tc>
        <w:tc>
          <w:tcPr>
            <w:tcW w:w="0" w:type="auto"/>
            <w:vAlign w:val="center"/>
            <w:hideMark/>
          </w:tcPr>
          <w:p w14:paraId="2466FEE8" w14:textId="77777777" w:rsidR="000E50AE" w:rsidRPr="000E50AE" w:rsidRDefault="000E50AE" w:rsidP="000E50AE">
            <w:r w:rsidRPr="000E50AE">
              <w:t>You handle failures/retries</w:t>
            </w:r>
          </w:p>
        </w:tc>
        <w:tc>
          <w:tcPr>
            <w:tcW w:w="0" w:type="auto"/>
            <w:vAlign w:val="center"/>
            <w:hideMark/>
          </w:tcPr>
          <w:p w14:paraId="1E4DC960" w14:textId="77777777" w:rsidR="000E50AE" w:rsidRPr="000E50AE" w:rsidRDefault="000E50AE" w:rsidP="000E50AE">
            <w:r w:rsidRPr="000E50AE">
              <w:t>Better resilience via cross-Region routing</w:t>
            </w:r>
          </w:p>
        </w:tc>
      </w:tr>
      <w:tr w:rsidR="000E50AE" w:rsidRPr="000E50AE" w14:paraId="14759C1C" w14:textId="77777777">
        <w:trPr>
          <w:tblCellSpacing w:w="15" w:type="dxa"/>
        </w:trPr>
        <w:tc>
          <w:tcPr>
            <w:tcW w:w="0" w:type="auto"/>
            <w:vAlign w:val="center"/>
            <w:hideMark/>
          </w:tcPr>
          <w:p w14:paraId="2856E140" w14:textId="77777777" w:rsidR="000E50AE" w:rsidRPr="000E50AE" w:rsidRDefault="000E50AE" w:rsidP="000E50AE">
            <w:r w:rsidRPr="000E50AE">
              <w:t>Throughput under bursts</w:t>
            </w:r>
          </w:p>
        </w:tc>
        <w:tc>
          <w:tcPr>
            <w:tcW w:w="0" w:type="auto"/>
            <w:vAlign w:val="center"/>
            <w:hideMark/>
          </w:tcPr>
          <w:p w14:paraId="280C0FD2" w14:textId="77777777" w:rsidR="000E50AE" w:rsidRPr="000E50AE" w:rsidRDefault="000E50AE" w:rsidP="000E50AE">
            <w:r w:rsidRPr="000E50AE">
              <w:t>More limited to one Region</w:t>
            </w:r>
          </w:p>
        </w:tc>
        <w:tc>
          <w:tcPr>
            <w:tcW w:w="0" w:type="auto"/>
            <w:vAlign w:val="center"/>
            <w:hideMark/>
          </w:tcPr>
          <w:p w14:paraId="71C7AE46" w14:textId="77777777" w:rsidR="000E50AE" w:rsidRPr="000E50AE" w:rsidRDefault="000E50AE" w:rsidP="000E50AE">
            <w:r w:rsidRPr="000E50AE">
              <w:t>Better for traffic bursts</w:t>
            </w:r>
          </w:p>
        </w:tc>
      </w:tr>
      <w:tr w:rsidR="000E50AE" w:rsidRPr="000E50AE" w14:paraId="06F64A4C" w14:textId="77777777">
        <w:trPr>
          <w:tblCellSpacing w:w="15" w:type="dxa"/>
        </w:trPr>
        <w:tc>
          <w:tcPr>
            <w:tcW w:w="0" w:type="auto"/>
            <w:vAlign w:val="center"/>
            <w:hideMark/>
          </w:tcPr>
          <w:p w14:paraId="7EF28834" w14:textId="77777777" w:rsidR="000E50AE" w:rsidRPr="000E50AE" w:rsidRDefault="000E50AE" w:rsidP="000E50AE">
            <w:r w:rsidRPr="000E50AE">
              <w:t>Simplicity for labs</w:t>
            </w:r>
          </w:p>
        </w:tc>
        <w:tc>
          <w:tcPr>
            <w:tcW w:w="0" w:type="auto"/>
            <w:vAlign w:val="center"/>
            <w:hideMark/>
          </w:tcPr>
          <w:p w14:paraId="39602F46" w14:textId="77777777" w:rsidR="000E50AE" w:rsidRPr="000E50AE" w:rsidRDefault="000E50AE" w:rsidP="000E50AE">
            <w:r w:rsidRPr="000E50AE">
              <w:t>Very simple</w:t>
            </w:r>
          </w:p>
        </w:tc>
        <w:tc>
          <w:tcPr>
            <w:tcW w:w="0" w:type="auto"/>
            <w:vAlign w:val="center"/>
            <w:hideMark/>
          </w:tcPr>
          <w:p w14:paraId="3A0257FD" w14:textId="77777777" w:rsidR="000E50AE" w:rsidRPr="000E50AE" w:rsidRDefault="000E50AE" w:rsidP="000E50AE">
            <w:r w:rsidRPr="000E50AE">
              <w:t>Slightly more architecture to explain</w:t>
            </w:r>
          </w:p>
        </w:tc>
      </w:tr>
      <w:tr w:rsidR="000E50AE" w:rsidRPr="000E50AE" w14:paraId="16113DB7" w14:textId="77777777">
        <w:trPr>
          <w:tblCellSpacing w:w="15" w:type="dxa"/>
        </w:trPr>
        <w:tc>
          <w:tcPr>
            <w:tcW w:w="0" w:type="auto"/>
            <w:vAlign w:val="center"/>
            <w:hideMark/>
          </w:tcPr>
          <w:p w14:paraId="318D00BB" w14:textId="77777777" w:rsidR="000E50AE" w:rsidRPr="000E50AE" w:rsidRDefault="000E50AE" w:rsidP="000E50AE">
            <w:r w:rsidRPr="000E50AE">
              <w:t>Cost/usage tracking</w:t>
            </w:r>
          </w:p>
        </w:tc>
        <w:tc>
          <w:tcPr>
            <w:tcW w:w="0" w:type="auto"/>
            <w:vAlign w:val="center"/>
            <w:hideMark/>
          </w:tcPr>
          <w:p w14:paraId="0961C57A" w14:textId="77777777" w:rsidR="000E50AE" w:rsidRPr="000E50AE" w:rsidRDefault="000E50AE" w:rsidP="000E50AE">
            <w:r w:rsidRPr="000E50AE">
              <w:t>Basic</w:t>
            </w:r>
          </w:p>
        </w:tc>
        <w:tc>
          <w:tcPr>
            <w:tcW w:w="0" w:type="auto"/>
            <w:vAlign w:val="center"/>
            <w:hideMark/>
          </w:tcPr>
          <w:p w14:paraId="06E18E00" w14:textId="77777777" w:rsidR="000E50AE" w:rsidRPr="000E50AE" w:rsidRDefault="000E50AE" w:rsidP="000E50AE">
            <w:r w:rsidRPr="000E50AE">
              <w:t>Application profiles can help track costs/usage</w:t>
            </w:r>
          </w:p>
        </w:tc>
      </w:tr>
    </w:tbl>
    <w:p w14:paraId="6CD773A0" w14:textId="77777777" w:rsidR="000E50AE" w:rsidRDefault="000E50AE" w:rsidP="000E50AE">
      <w:pPr>
        <w:rPr>
          <w:b/>
          <w:bCs/>
        </w:rPr>
      </w:pPr>
    </w:p>
    <w:p w14:paraId="44673FD9" w14:textId="77777777" w:rsidR="000E50AE" w:rsidRDefault="000E50AE" w:rsidP="000E50AE">
      <w:pPr>
        <w:rPr>
          <w:b/>
          <w:bCs/>
        </w:rPr>
      </w:pPr>
    </w:p>
    <w:p w14:paraId="2E79534C" w14:textId="207BB1F8" w:rsidR="000E50AE" w:rsidRPr="000E50AE" w:rsidRDefault="000E50AE" w:rsidP="000E50AE">
      <w:pPr>
        <w:rPr>
          <w:b/>
          <w:bCs/>
        </w:rPr>
      </w:pPr>
      <w:r w:rsidRPr="000E50AE">
        <w:rPr>
          <w:b/>
          <w:bCs/>
        </w:rPr>
        <w:lastRenderedPageBreak/>
        <w:t>Pros and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3552"/>
        <w:gridCol w:w="4275"/>
      </w:tblGrid>
      <w:tr w:rsidR="000E50AE" w:rsidRPr="000E50AE" w14:paraId="018A6A83" w14:textId="77777777">
        <w:trPr>
          <w:tblHeader/>
          <w:tblCellSpacing w:w="15" w:type="dxa"/>
        </w:trPr>
        <w:tc>
          <w:tcPr>
            <w:tcW w:w="0" w:type="auto"/>
            <w:vAlign w:val="center"/>
            <w:hideMark/>
          </w:tcPr>
          <w:p w14:paraId="7F7D5ED3" w14:textId="77777777" w:rsidR="000E50AE" w:rsidRPr="000E50AE" w:rsidRDefault="000E50AE" w:rsidP="000E50AE">
            <w:pPr>
              <w:rPr>
                <w:b/>
                <w:bCs/>
              </w:rPr>
            </w:pPr>
            <w:r w:rsidRPr="000E50AE">
              <w:rPr>
                <w:b/>
                <w:bCs/>
              </w:rPr>
              <w:t>Target</w:t>
            </w:r>
          </w:p>
        </w:tc>
        <w:tc>
          <w:tcPr>
            <w:tcW w:w="0" w:type="auto"/>
            <w:vAlign w:val="center"/>
            <w:hideMark/>
          </w:tcPr>
          <w:p w14:paraId="07ABCB27" w14:textId="77777777" w:rsidR="000E50AE" w:rsidRPr="000E50AE" w:rsidRDefault="000E50AE" w:rsidP="000E50AE">
            <w:pPr>
              <w:rPr>
                <w:b/>
                <w:bCs/>
              </w:rPr>
            </w:pPr>
            <w:r w:rsidRPr="000E50AE">
              <w:rPr>
                <w:b/>
                <w:bCs/>
              </w:rPr>
              <w:t>Pros</w:t>
            </w:r>
          </w:p>
        </w:tc>
        <w:tc>
          <w:tcPr>
            <w:tcW w:w="0" w:type="auto"/>
            <w:vAlign w:val="center"/>
            <w:hideMark/>
          </w:tcPr>
          <w:p w14:paraId="649D4C71" w14:textId="77777777" w:rsidR="000E50AE" w:rsidRPr="000E50AE" w:rsidRDefault="000E50AE" w:rsidP="000E50AE">
            <w:pPr>
              <w:rPr>
                <w:b/>
                <w:bCs/>
              </w:rPr>
            </w:pPr>
            <w:r w:rsidRPr="000E50AE">
              <w:rPr>
                <w:b/>
                <w:bCs/>
              </w:rPr>
              <w:t>Cons</w:t>
            </w:r>
          </w:p>
        </w:tc>
      </w:tr>
      <w:tr w:rsidR="000E50AE" w:rsidRPr="000E50AE" w14:paraId="723F4DB9" w14:textId="77777777">
        <w:trPr>
          <w:tblCellSpacing w:w="15" w:type="dxa"/>
        </w:trPr>
        <w:tc>
          <w:tcPr>
            <w:tcW w:w="0" w:type="auto"/>
            <w:vAlign w:val="center"/>
            <w:hideMark/>
          </w:tcPr>
          <w:p w14:paraId="3624E6CD" w14:textId="77777777" w:rsidR="000E50AE" w:rsidRPr="000E50AE" w:rsidRDefault="000E50AE" w:rsidP="000E50AE">
            <w:r w:rsidRPr="000E50AE">
              <w:t>Direct model ID</w:t>
            </w:r>
          </w:p>
        </w:tc>
        <w:tc>
          <w:tcPr>
            <w:tcW w:w="0" w:type="auto"/>
            <w:vAlign w:val="center"/>
            <w:hideMark/>
          </w:tcPr>
          <w:p w14:paraId="40B71DB1" w14:textId="77777777" w:rsidR="000E50AE" w:rsidRPr="000E50AE" w:rsidRDefault="000E50AE" w:rsidP="000E50AE">
            <w:r w:rsidRPr="000E50AE">
              <w:t>Simple, explicit Region choice, easy for labs and POCs</w:t>
            </w:r>
          </w:p>
        </w:tc>
        <w:tc>
          <w:tcPr>
            <w:tcW w:w="0" w:type="auto"/>
            <w:vAlign w:val="center"/>
            <w:hideMark/>
          </w:tcPr>
          <w:p w14:paraId="4BFADEB9" w14:textId="77777777" w:rsidR="000E50AE" w:rsidRPr="000E50AE" w:rsidRDefault="000E50AE" w:rsidP="000E50AE">
            <w:r w:rsidRPr="000E50AE">
              <w:t>Less resilient, no automatic cross-Region routing</w:t>
            </w:r>
          </w:p>
        </w:tc>
      </w:tr>
      <w:tr w:rsidR="000E50AE" w:rsidRPr="000E50AE" w14:paraId="1F5AC696" w14:textId="77777777">
        <w:trPr>
          <w:tblCellSpacing w:w="15" w:type="dxa"/>
        </w:trPr>
        <w:tc>
          <w:tcPr>
            <w:tcW w:w="0" w:type="auto"/>
            <w:vAlign w:val="center"/>
            <w:hideMark/>
          </w:tcPr>
          <w:p w14:paraId="0195AF57" w14:textId="77777777" w:rsidR="000E50AE" w:rsidRPr="000E50AE" w:rsidRDefault="000E50AE" w:rsidP="000E50AE">
            <w:r w:rsidRPr="000E50AE">
              <w:t>Inference profile</w:t>
            </w:r>
          </w:p>
        </w:tc>
        <w:tc>
          <w:tcPr>
            <w:tcW w:w="0" w:type="auto"/>
            <w:vAlign w:val="center"/>
            <w:hideMark/>
          </w:tcPr>
          <w:p w14:paraId="66745D44" w14:textId="77777777" w:rsidR="000E50AE" w:rsidRPr="000E50AE" w:rsidRDefault="000E50AE" w:rsidP="000E50AE">
            <w:r w:rsidRPr="000E50AE">
              <w:t>Better scale and availability, cross-Region routing, application-level tracking options</w:t>
            </w:r>
          </w:p>
        </w:tc>
        <w:tc>
          <w:tcPr>
            <w:tcW w:w="0" w:type="auto"/>
            <w:vAlign w:val="center"/>
            <w:hideMark/>
          </w:tcPr>
          <w:p w14:paraId="192AF08B" w14:textId="77777777" w:rsidR="000E50AE" w:rsidRPr="000E50AE" w:rsidRDefault="000E50AE" w:rsidP="000E50AE">
            <w:r w:rsidRPr="000E50AE">
              <w:t>Slightly more architecture complexity, requires understanding supported profile/model combinations</w:t>
            </w:r>
          </w:p>
        </w:tc>
      </w:tr>
    </w:tbl>
    <w:p w14:paraId="788123E8" w14:textId="77777777" w:rsidR="000E50AE" w:rsidRPr="000E50AE" w:rsidRDefault="000E50AE" w:rsidP="000E50AE">
      <w:pPr>
        <w:rPr>
          <w:b/>
          <w:bCs/>
        </w:rPr>
      </w:pPr>
      <w:r w:rsidRPr="000E50AE">
        <w:rPr>
          <w:b/>
          <w:bCs/>
        </w:rPr>
        <w:t>Sample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7"/>
        <w:gridCol w:w="2371"/>
        <w:gridCol w:w="3058"/>
      </w:tblGrid>
      <w:tr w:rsidR="000E50AE" w:rsidRPr="000E50AE" w14:paraId="6D961947" w14:textId="77777777">
        <w:trPr>
          <w:tblHeader/>
          <w:tblCellSpacing w:w="15" w:type="dxa"/>
        </w:trPr>
        <w:tc>
          <w:tcPr>
            <w:tcW w:w="0" w:type="auto"/>
            <w:vAlign w:val="center"/>
            <w:hideMark/>
          </w:tcPr>
          <w:p w14:paraId="0D4B7D0F" w14:textId="77777777" w:rsidR="000E50AE" w:rsidRPr="000E50AE" w:rsidRDefault="000E50AE" w:rsidP="000E50AE">
            <w:pPr>
              <w:rPr>
                <w:b/>
                <w:bCs/>
              </w:rPr>
            </w:pPr>
            <w:r w:rsidRPr="000E50AE">
              <w:rPr>
                <w:b/>
                <w:bCs/>
              </w:rPr>
              <w:t>Use case</w:t>
            </w:r>
          </w:p>
        </w:tc>
        <w:tc>
          <w:tcPr>
            <w:tcW w:w="0" w:type="auto"/>
            <w:vAlign w:val="center"/>
            <w:hideMark/>
          </w:tcPr>
          <w:p w14:paraId="24097301" w14:textId="77777777" w:rsidR="000E50AE" w:rsidRPr="000E50AE" w:rsidRDefault="000E50AE" w:rsidP="000E50AE">
            <w:pPr>
              <w:rPr>
                <w:b/>
                <w:bCs/>
              </w:rPr>
            </w:pPr>
            <w:r w:rsidRPr="000E50AE">
              <w:rPr>
                <w:b/>
                <w:bCs/>
              </w:rPr>
              <w:t>Recommended target</w:t>
            </w:r>
          </w:p>
        </w:tc>
        <w:tc>
          <w:tcPr>
            <w:tcW w:w="0" w:type="auto"/>
            <w:vAlign w:val="center"/>
            <w:hideMark/>
          </w:tcPr>
          <w:p w14:paraId="198DBCF1" w14:textId="77777777" w:rsidR="000E50AE" w:rsidRPr="000E50AE" w:rsidRDefault="000E50AE" w:rsidP="000E50AE">
            <w:pPr>
              <w:rPr>
                <w:b/>
                <w:bCs/>
              </w:rPr>
            </w:pPr>
            <w:r w:rsidRPr="000E50AE">
              <w:rPr>
                <w:b/>
                <w:bCs/>
              </w:rPr>
              <w:t>Why</w:t>
            </w:r>
          </w:p>
        </w:tc>
      </w:tr>
      <w:tr w:rsidR="000E50AE" w:rsidRPr="000E50AE" w14:paraId="7E85C21C" w14:textId="77777777">
        <w:trPr>
          <w:tblCellSpacing w:w="15" w:type="dxa"/>
        </w:trPr>
        <w:tc>
          <w:tcPr>
            <w:tcW w:w="0" w:type="auto"/>
            <w:vAlign w:val="center"/>
            <w:hideMark/>
          </w:tcPr>
          <w:p w14:paraId="3254ADAF" w14:textId="77777777" w:rsidR="000E50AE" w:rsidRPr="000E50AE" w:rsidRDefault="000E50AE" w:rsidP="000E50AE">
            <w:r w:rsidRPr="000E50AE">
              <w:t>Beginner lab</w:t>
            </w:r>
          </w:p>
        </w:tc>
        <w:tc>
          <w:tcPr>
            <w:tcW w:w="0" w:type="auto"/>
            <w:vAlign w:val="center"/>
            <w:hideMark/>
          </w:tcPr>
          <w:p w14:paraId="7597D3D5" w14:textId="77777777" w:rsidR="000E50AE" w:rsidRPr="000E50AE" w:rsidRDefault="000E50AE" w:rsidP="000E50AE">
            <w:r w:rsidRPr="000E50AE">
              <w:t>Direct modelId</w:t>
            </w:r>
          </w:p>
        </w:tc>
        <w:tc>
          <w:tcPr>
            <w:tcW w:w="0" w:type="auto"/>
            <w:vAlign w:val="center"/>
            <w:hideMark/>
          </w:tcPr>
          <w:p w14:paraId="5CA69A99" w14:textId="77777777" w:rsidR="000E50AE" w:rsidRPr="000E50AE" w:rsidRDefault="000E50AE" w:rsidP="000E50AE">
            <w:r w:rsidRPr="000E50AE">
              <w:t>Fewer moving parts</w:t>
            </w:r>
          </w:p>
        </w:tc>
      </w:tr>
      <w:tr w:rsidR="000E50AE" w:rsidRPr="000E50AE" w14:paraId="1A0C6E54" w14:textId="77777777">
        <w:trPr>
          <w:tblCellSpacing w:w="15" w:type="dxa"/>
        </w:trPr>
        <w:tc>
          <w:tcPr>
            <w:tcW w:w="0" w:type="auto"/>
            <w:vAlign w:val="center"/>
            <w:hideMark/>
          </w:tcPr>
          <w:p w14:paraId="6C74A6E7" w14:textId="77777777" w:rsidR="000E50AE" w:rsidRPr="000E50AE" w:rsidRDefault="000E50AE" w:rsidP="000E50AE">
            <w:r w:rsidRPr="000E50AE">
              <w:t>Proof of concept</w:t>
            </w:r>
          </w:p>
        </w:tc>
        <w:tc>
          <w:tcPr>
            <w:tcW w:w="0" w:type="auto"/>
            <w:vAlign w:val="center"/>
            <w:hideMark/>
          </w:tcPr>
          <w:p w14:paraId="5233DA23" w14:textId="77777777" w:rsidR="000E50AE" w:rsidRPr="000E50AE" w:rsidRDefault="000E50AE" w:rsidP="000E50AE">
            <w:r w:rsidRPr="000E50AE">
              <w:t>Direct modelId</w:t>
            </w:r>
          </w:p>
        </w:tc>
        <w:tc>
          <w:tcPr>
            <w:tcW w:w="0" w:type="auto"/>
            <w:vAlign w:val="center"/>
            <w:hideMark/>
          </w:tcPr>
          <w:p w14:paraId="2A44520C" w14:textId="77777777" w:rsidR="000E50AE" w:rsidRPr="000E50AE" w:rsidRDefault="000E50AE" w:rsidP="000E50AE">
            <w:r w:rsidRPr="000E50AE">
              <w:t>Fastest to get working</w:t>
            </w:r>
          </w:p>
        </w:tc>
      </w:tr>
      <w:tr w:rsidR="000E50AE" w:rsidRPr="000E50AE" w14:paraId="27CB651D" w14:textId="77777777">
        <w:trPr>
          <w:tblCellSpacing w:w="15" w:type="dxa"/>
        </w:trPr>
        <w:tc>
          <w:tcPr>
            <w:tcW w:w="0" w:type="auto"/>
            <w:vAlign w:val="center"/>
            <w:hideMark/>
          </w:tcPr>
          <w:p w14:paraId="69F1496E" w14:textId="77777777" w:rsidR="000E50AE" w:rsidRPr="000E50AE" w:rsidRDefault="000E50AE" w:rsidP="000E50AE">
            <w:r w:rsidRPr="000E50AE">
              <w:t>Production chatbot</w:t>
            </w:r>
          </w:p>
        </w:tc>
        <w:tc>
          <w:tcPr>
            <w:tcW w:w="0" w:type="auto"/>
            <w:vAlign w:val="center"/>
            <w:hideMark/>
          </w:tcPr>
          <w:p w14:paraId="689AF4A6" w14:textId="77777777" w:rsidR="000E50AE" w:rsidRPr="000E50AE" w:rsidRDefault="000E50AE" w:rsidP="000E50AE">
            <w:r w:rsidRPr="000E50AE">
              <w:t>Inference profile</w:t>
            </w:r>
          </w:p>
        </w:tc>
        <w:tc>
          <w:tcPr>
            <w:tcW w:w="0" w:type="auto"/>
            <w:vAlign w:val="center"/>
            <w:hideMark/>
          </w:tcPr>
          <w:p w14:paraId="1BA86F88" w14:textId="77777777" w:rsidR="000E50AE" w:rsidRPr="000E50AE" w:rsidRDefault="000E50AE" w:rsidP="000E50AE">
            <w:r w:rsidRPr="000E50AE">
              <w:t>Better resilience and burst handling</w:t>
            </w:r>
          </w:p>
        </w:tc>
      </w:tr>
      <w:tr w:rsidR="000E50AE" w:rsidRPr="000E50AE" w14:paraId="1C30EB8E" w14:textId="77777777">
        <w:trPr>
          <w:tblCellSpacing w:w="15" w:type="dxa"/>
        </w:trPr>
        <w:tc>
          <w:tcPr>
            <w:tcW w:w="0" w:type="auto"/>
            <w:vAlign w:val="center"/>
            <w:hideMark/>
          </w:tcPr>
          <w:p w14:paraId="40F2BF8F" w14:textId="77777777" w:rsidR="000E50AE" w:rsidRPr="000E50AE" w:rsidRDefault="000E50AE" w:rsidP="000E50AE">
            <w:r w:rsidRPr="000E50AE">
              <w:t>Enterprise assistant with unpredictable demand</w:t>
            </w:r>
          </w:p>
        </w:tc>
        <w:tc>
          <w:tcPr>
            <w:tcW w:w="0" w:type="auto"/>
            <w:vAlign w:val="center"/>
            <w:hideMark/>
          </w:tcPr>
          <w:p w14:paraId="3BABA95D" w14:textId="77777777" w:rsidR="000E50AE" w:rsidRPr="000E50AE" w:rsidRDefault="000E50AE" w:rsidP="000E50AE">
            <w:r w:rsidRPr="000E50AE">
              <w:t>Inference profile</w:t>
            </w:r>
          </w:p>
        </w:tc>
        <w:tc>
          <w:tcPr>
            <w:tcW w:w="0" w:type="auto"/>
            <w:vAlign w:val="center"/>
            <w:hideMark/>
          </w:tcPr>
          <w:p w14:paraId="438D3B83" w14:textId="77777777" w:rsidR="000E50AE" w:rsidRPr="000E50AE" w:rsidRDefault="000E50AE" w:rsidP="000E50AE">
            <w:r w:rsidRPr="000E50AE">
              <w:t>Cross-Region routing helps during spikes</w:t>
            </w:r>
          </w:p>
        </w:tc>
      </w:tr>
      <w:tr w:rsidR="000E50AE" w:rsidRPr="000E50AE" w14:paraId="0AC2930A" w14:textId="77777777">
        <w:trPr>
          <w:tblCellSpacing w:w="15" w:type="dxa"/>
        </w:trPr>
        <w:tc>
          <w:tcPr>
            <w:tcW w:w="0" w:type="auto"/>
            <w:vAlign w:val="center"/>
            <w:hideMark/>
          </w:tcPr>
          <w:p w14:paraId="1BC96DB2" w14:textId="77777777" w:rsidR="000E50AE" w:rsidRPr="000E50AE" w:rsidRDefault="000E50AE" w:rsidP="000E50AE">
            <w:r w:rsidRPr="000E50AE">
              <w:t>Team/project cost visibility</w:t>
            </w:r>
          </w:p>
        </w:tc>
        <w:tc>
          <w:tcPr>
            <w:tcW w:w="0" w:type="auto"/>
            <w:vAlign w:val="center"/>
            <w:hideMark/>
          </w:tcPr>
          <w:p w14:paraId="1982079B" w14:textId="77777777" w:rsidR="000E50AE" w:rsidRPr="000E50AE" w:rsidRDefault="000E50AE" w:rsidP="000E50AE">
            <w:r w:rsidRPr="000E50AE">
              <w:t>Application inference profile</w:t>
            </w:r>
          </w:p>
        </w:tc>
        <w:tc>
          <w:tcPr>
            <w:tcW w:w="0" w:type="auto"/>
            <w:vAlign w:val="center"/>
            <w:hideMark/>
          </w:tcPr>
          <w:p w14:paraId="2C6A72CB" w14:textId="77777777" w:rsidR="000E50AE" w:rsidRPr="000E50AE" w:rsidRDefault="000E50AE" w:rsidP="000E50AE">
            <w:r w:rsidRPr="000E50AE">
              <w:t>Tracks usage and costs by app/project</w:t>
            </w:r>
          </w:p>
        </w:tc>
      </w:tr>
    </w:tbl>
    <w:p w14:paraId="658FB06F" w14:textId="77777777" w:rsidR="000E50AE" w:rsidRPr="000E50AE" w:rsidRDefault="000E50AE" w:rsidP="000E50AE">
      <w:pPr>
        <w:rPr>
          <w:b/>
          <w:bCs/>
        </w:rPr>
      </w:pPr>
      <w:r w:rsidRPr="000E50AE">
        <w:rPr>
          <w:b/>
          <w:bCs/>
        </w:rPr>
        <w:t>3) Best-practice combinations</w:t>
      </w:r>
    </w:p>
    <w:p w14:paraId="54708F4E" w14:textId="77777777" w:rsidR="000E50AE" w:rsidRPr="000E50AE" w:rsidRDefault="000E50AE" w:rsidP="000E50AE">
      <w:r w:rsidRPr="000E50AE">
        <w:t xml:space="preserve">These are two separate choices, so you mix them based on app style and runtime needs. AWS documents that inference profiles can be used with model invocation APIs, and Converse also accepts an inference profile in modelId.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1"/>
        <w:gridCol w:w="2028"/>
        <w:gridCol w:w="2165"/>
        <w:gridCol w:w="2002"/>
      </w:tblGrid>
      <w:tr w:rsidR="000E50AE" w:rsidRPr="000E50AE" w14:paraId="475056F0" w14:textId="77777777">
        <w:trPr>
          <w:tblHeader/>
          <w:tblCellSpacing w:w="15" w:type="dxa"/>
        </w:trPr>
        <w:tc>
          <w:tcPr>
            <w:tcW w:w="0" w:type="auto"/>
            <w:vAlign w:val="center"/>
            <w:hideMark/>
          </w:tcPr>
          <w:p w14:paraId="7D367C46" w14:textId="77777777" w:rsidR="000E50AE" w:rsidRPr="000E50AE" w:rsidRDefault="000E50AE" w:rsidP="000E50AE">
            <w:pPr>
              <w:rPr>
                <w:b/>
                <w:bCs/>
              </w:rPr>
            </w:pPr>
            <w:r w:rsidRPr="000E50AE">
              <w:rPr>
                <w:b/>
                <w:bCs/>
              </w:rPr>
              <w:t>Pattern</w:t>
            </w:r>
          </w:p>
        </w:tc>
        <w:tc>
          <w:tcPr>
            <w:tcW w:w="0" w:type="auto"/>
            <w:vAlign w:val="center"/>
            <w:hideMark/>
          </w:tcPr>
          <w:p w14:paraId="2E4A7A93" w14:textId="77777777" w:rsidR="000E50AE" w:rsidRPr="000E50AE" w:rsidRDefault="000E50AE" w:rsidP="000E50AE">
            <w:pPr>
              <w:rPr>
                <w:b/>
                <w:bCs/>
              </w:rPr>
            </w:pPr>
            <w:r w:rsidRPr="000E50AE">
              <w:rPr>
                <w:b/>
                <w:bCs/>
              </w:rPr>
              <w:t>API</w:t>
            </w:r>
          </w:p>
        </w:tc>
        <w:tc>
          <w:tcPr>
            <w:tcW w:w="0" w:type="auto"/>
            <w:vAlign w:val="center"/>
            <w:hideMark/>
          </w:tcPr>
          <w:p w14:paraId="7A4D17AA" w14:textId="77777777" w:rsidR="000E50AE" w:rsidRPr="000E50AE" w:rsidRDefault="000E50AE" w:rsidP="000E50AE">
            <w:pPr>
              <w:rPr>
                <w:b/>
                <w:bCs/>
              </w:rPr>
            </w:pPr>
            <w:r w:rsidRPr="000E50AE">
              <w:rPr>
                <w:b/>
                <w:bCs/>
              </w:rPr>
              <w:t>Target</w:t>
            </w:r>
          </w:p>
        </w:tc>
        <w:tc>
          <w:tcPr>
            <w:tcW w:w="0" w:type="auto"/>
            <w:vAlign w:val="center"/>
            <w:hideMark/>
          </w:tcPr>
          <w:p w14:paraId="7A91D2C9" w14:textId="77777777" w:rsidR="000E50AE" w:rsidRPr="000E50AE" w:rsidRDefault="000E50AE" w:rsidP="000E50AE">
            <w:pPr>
              <w:rPr>
                <w:b/>
                <w:bCs/>
              </w:rPr>
            </w:pPr>
            <w:r w:rsidRPr="000E50AE">
              <w:rPr>
                <w:b/>
                <w:bCs/>
              </w:rPr>
              <w:t>Good fit</w:t>
            </w:r>
          </w:p>
        </w:tc>
      </w:tr>
      <w:tr w:rsidR="000E50AE" w:rsidRPr="000E50AE" w14:paraId="4F8720C1" w14:textId="77777777">
        <w:trPr>
          <w:tblCellSpacing w:w="15" w:type="dxa"/>
        </w:trPr>
        <w:tc>
          <w:tcPr>
            <w:tcW w:w="0" w:type="auto"/>
            <w:vAlign w:val="center"/>
            <w:hideMark/>
          </w:tcPr>
          <w:p w14:paraId="70242102" w14:textId="77777777" w:rsidR="000E50AE" w:rsidRPr="000E50AE" w:rsidRDefault="000E50AE" w:rsidP="000E50AE">
            <w:r w:rsidRPr="000E50AE">
              <w:t>Simple single prompt</w:t>
            </w:r>
          </w:p>
        </w:tc>
        <w:tc>
          <w:tcPr>
            <w:tcW w:w="0" w:type="auto"/>
            <w:vAlign w:val="center"/>
            <w:hideMark/>
          </w:tcPr>
          <w:p w14:paraId="3513322D" w14:textId="77777777" w:rsidR="000E50AE" w:rsidRPr="000E50AE" w:rsidRDefault="000E50AE" w:rsidP="000E50AE">
            <w:r w:rsidRPr="000E50AE">
              <w:t>InvokeModel</w:t>
            </w:r>
          </w:p>
        </w:tc>
        <w:tc>
          <w:tcPr>
            <w:tcW w:w="0" w:type="auto"/>
            <w:vAlign w:val="center"/>
            <w:hideMark/>
          </w:tcPr>
          <w:p w14:paraId="3C78CA48" w14:textId="77777777" w:rsidR="000E50AE" w:rsidRPr="000E50AE" w:rsidRDefault="000E50AE" w:rsidP="000E50AE">
            <w:r w:rsidRPr="000E50AE">
              <w:t>Direct modelId</w:t>
            </w:r>
          </w:p>
        </w:tc>
        <w:tc>
          <w:tcPr>
            <w:tcW w:w="0" w:type="auto"/>
            <w:vAlign w:val="center"/>
            <w:hideMark/>
          </w:tcPr>
          <w:p w14:paraId="00F4EF25" w14:textId="77777777" w:rsidR="000E50AE" w:rsidRPr="000E50AE" w:rsidRDefault="000E50AE" w:rsidP="000E50AE">
            <w:r w:rsidRPr="000E50AE">
              <w:t>Learning, scripts, POCs</w:t>
            </w:r>
          </w:p>
        </w:tc>
      </w:tr>
      <w:tr w:rsidR="000E50AE" w:rsidRPr="000E50AE" w14:paraId="7EFDCE0F" w14:textId="77777777">
        <w:trPr>
          <w:tblCellSpacing w:w="15" w:type="dxa"/>
        </w:trPr>
        <w:tc>
          <w:tcPr>
            <w:tcW w:w="0" w:type="auto"/>
            <w:vAlign w:val="center"/>
            <w:hideMark/>
          </w:tcPr>
          <w:p w14:paraId="0E005C71" w14:textId="77777777" w:rsidR="000E50AE" w:rsidRPr="000E50AE" w:rsidRDefault="000E50AE" w:rsidP="000E50AE">
            <w:r w:rsidRPr="000E50AE">
              <w:t>Production chat app</w:t>
            </w:r>
          </w:p>
        </w:tc>
        <w:tc>
          <w:tcPr>
            <w:tcW w:w="0" w:type="auto"/>
            <w:vAlign w:val="center"/>
            <w:hideMark/>
          </w:tcPr>
          <w:p w14:paraId="3EE70F34" w14:textId="77777777" w:rsidR="000E50AE" w:rsidRPr="000E50AE" w:rsidRDefault="000E50AE" w:rsidP="000E50AE">
            <w:r w:rsidRPr="000E50AE">
              <w:t>Converse</w:t>
            </w:r>
          </w:p>
        </w:tc>
        <w:tc>
          <w:tcPr>
            <w:tcW w:w="0" w:type="auto"/>
            <w:vAlign w:val="center"/>
            <w:hideMark/>
          </w:tcPr>
          <w:p w14:paraId="413F018D" w14:textId="77777777" w:rsidR="000E50AE" w:rsidRPr="000E50AE" w:rsidRDefault="000E50AE" w:rsidP="000E50AE">
            <w:r w:rsidRPr="000E50AE">
              <w:t>Inference profile</w:t>
            </w:r>
          </w:p>
        </w:tc>
        <w:tc>
          <w:tcPr>
            <w:tcW w:w="0" w:type="auto"/>
            <w:vAlign w:val="center"/>
            <w:hideMark/>
          </w:tcPr>
          <w:p w14:paraId="292B58E3" w14:textId="77777777" w:rsidR="000E50AE" w:rsidRPr="000E50AE" w:rsidRDefault="000E50AE" w:rsidP="000E50AE">
            <w:r w:rsidRPr="000E50AE">
              <w:t>Chatbots, assistants</w:t>
            </w:r>
          </w:p>
        </w:tc>
      </w:tr>
      <w:tr w:rsidR="000E50AE" w:rsidRPr="000E50AE" w14:paraId="32D5A340" w14:textId="77777777">
        <w:trPr>
          <w:tblCellSpacing w:w="15" w:type="dxa"/>
        </w:trPr>
        <w:tc>
          <w:tcPr>
            <w:tcW w:w="0" w:type="auto"/>
            <w:vAlign w:val="center"/>
            <w:hideMark/>
          </w:tcPr>
          <w:p w14:paraId="69D70E3B" w14:textId="77777777" w:rsidR="000E50AE" w:rsidRPr="000E50AE" w:rsidRDefault="000E50AE" w:rsidP="000E50AE">
            <w:r w:rsidRPr="000E50AE">
              <w:t>RAG assistant at enterprise scale</w:t>
            </w:r>
          </w:p>
        </w:tc>
        <w:tc>
          <w:tcPr>
            <w:tcW w:w="0" w:type="auto"/>
            <w:vAlign w:val="center"/>
            <w:hideMark/>
          </w:tcPr>
          <w:p w14:paraId="7A49E624" w14:textId="77777777" w:rsidR="000E50AE" w:rsidRPr="000E50AE" w:rsidRDefault="000E50AE" w:rsidP="000E50AE">
            <w:r w:rsidRPr="000E50AE">
              <w:t>Converse</w:t>
            </w:r>
          </w:p>
        </w:tc>
        <w:tc>
          <w:tcPr>
            <w:tcW w:w="0" w:type="auto"/>
            <w:vAlign w:val="center"/>
            <w:hideMark/>
          </w:tcPr>
          <w:p w14:paraId="000EE4D3" w14:textId="77777777" w:rsidR="000E50AE" w:rsidRPr="000E50AE" w:rsidRDefault="000E50AE" w:rsidP="000E50AE">
            <w:r w:rsidRPr="000E50AE">
              <w:t>Inference profile</w:t>
            </w:r>
          </w:p>
        </w:tc>
        <w:tc>
          <w:tcPr>
            <w:tcW w:w="0" w:type="auto"/>
            <w:vAlign w:val="center"/>
            <w:hideMark/>
          </w:tcPr>
          <w:p w14:paraId="566D1BF0" w14:textId="77777777" w:rsidR="000E50AE" w:rsidRPr="000E50AE" w:rsidRDefault="000E50AE" w:rsidP="000E50AE">
            <w:r w:rsidRPr="000E50AE">
              <w:t>Multi-turn, resilient</w:t>
            </w:r>
          </w:p>
        </w:tc>
      </w:tr>
      <w:tr w:rsidR="000E50AE" w:rsidRPr="000E50AE" w14:paraId="39EE999F" w14:textId="77777777">
        <w:trPr>
          <w:tblCellSpacing w:w="15" w:type="dxa"/>
        </w:trPr>
        <w:tc>
          <w:tcPr>
            <w:tcW w:w="0" w:type="auto"/>
            <w:vAlign w:val="center"/>
            <w:hideMark/>
          </w:tcPr>
          <w:p w14:paraId="48E4A64A" w14:textId="77777777" w:rsidR="000E50AE" w:rsidRPr="000E50AE" w:rsidRDefault="000E50AE" w:rsidP="000E50AE">
            <w:r w:rsidRPr="000E50AE">
              <w:t>Offline summarization pipeline</w:t>
            </w:r>
          </w:p>
        </w:tc>
        <w:tc>
          <w:tcPr>
            <w:tcW w:w="0" w:type="auto"/>
            <w:vAlign w:val="center"/>
            <w:hideMark/>
          </w:tcPr>
          <w:p w14:paraId="06CC4F23" w14:textId="77777777" w:rsidR="000E50AE" w:rsidRPr="000E50AE" w:rsidRDefault="000E50AE" w:rsidP="000E50AE">
            <w:r w:rsidRPr="000E50AE">
              <w:t>InvokeModel</w:t>
            </w:r>
          </w:p>
        </w:tc>
        <w:tc>
          <w:tcPr>
            <w:tcW w:w="0" w:type="auto"/>
            <w:vAlign w:val="center"/>
            <w:hideMark/>
          </w:tcPr>
          <w:p w14:paraId="6704948E" w14:textId="77777777" w:rsidR="000E50AE" w:rsidRPr="000E50AE" w:rsidRDefault="000E50AE" w:rsidP="000E50AE">
            <w:r w:rsidRPr="000E50AE">
              <w:t>Direct modelId</w:t>
            </w:r>
          </w:p>
        </w:tc>
        <w:tc>
          <w:tcPr>
            <w:tcW w:w="0" w:type="auto"/>
            <w:vAlign w:val="center"/>
            <w:hideMark/>
          </w:tcPr>
          <w:p w14:paraId="35C3F72F" w14:textId="77777777" w:rsidR="000E50AE" w:rsidRPr="000E50AE" w:rsidRDefault="000E50AE" w:rsidP="000E50AE">
            <w:r w:rsidRPr="000E50AE">
              <w:t>Batch/pipeline logic</w:t>
            </w:r>
          </w:p>
        </w:tc>
      </w:tr>
      <w:tr w:rsidR="000E50AE" w:rsidRPr="000E50AE" w14:paraId="1633E480" w14:textId="77777777">
        <w:trPr>
          <w:tblCellSpacing w:w="15" w:type="dxa"/>
        </w:trPr>
        <w:tc>
          <w:tcPr>
            <w:tcW w:w="0" w:type="auto"/>
            <w:vAlign w:val="center"/>
            <w:hideMark/>
          </w:tcPr>
          <w:p w14:paraId="1188308C" w14:textId="77777777" w:rsidR="000E50AE" w:rsidRPr="000E50AE" w:rsidRDefault="000E50AE" w:rsidP="000E50AE">
            <w:r w:rsidRPr="000E50AE">
              <w:t>Project/app with chargeback tracking</w:t>
            </w:r>
          </w:p>
        </w:tc>
        <w:tc>
          <w:tcPr>
            <w:tcW w:w="0" w:type="auto"/>
            <w:vAlign w:val="center"/>
            <w:hideMark/>
          </w:tcPr>
          <w:p w14:paraId="30BB1EC9" w14:textId="77777777" w:rsidR="000E50AE" w:rsidRPr="000E50AE" w:rsidRDefault="000E50AE" w:rsidP="000E50AE">
            <w:r w:rsidRPr="000E50AE">
              <w:t>InvokeModel or Converse</w:t>
            </w:r>
          </w:p>
        </w:tc>
        <w:tc>
          <w:tcPr>
            <w:tcW w:w="0" w:type="auto"/>
            <w:vAlign w:val="center"/>
            <w:hideMark/>
          </w:tcPr>
          <w:p w14:paraId="1598DA24" w14:textId="77777777" w:rsidR="000E50AE" w:rsidRPr="000E50AE" w:rsidRDefault="000E50AE" w:rsidP="000E50AE">
            <w:r w:rsidRPr="000E50AE">
              <w:t>Application inference profile</w:t>
            </w:r>
          </w:p>
        </w:tc>
        <w:tc>
          <w:tcPr>
            <w:tcW w:w="0" w:type="auto"/>
            <w:vAlign w:val="center"/>
            <w:hideMark/>
          </w:tcPr>
          <w:p w14:paraId="23F557BE" w14:textId="77777777" w:rsidR="000E50AE" w:rsidRPr="000E50AE" w:rsidRDefault="000E50AE" w:rsidP="000E50AE">
            <w:r w:rsidRPr="000E50AE">
              <w:t>Cost visibility</w:t>
            </w:r>
          </w:p>
        </w:tc>
      </w:tr>
    </w:tbl>
    <w:p w14:paraId="7E72C568" w14:textId="77777777" w:rsidR="000E50AE" w:rsidRDefault="000E50AE" w:rsidP="000E50AE">
      <w:pPr>
        <w:rPr>
          <w:b/>
          <w:bCs/>
        </w:rPr>
      </w:pPr>
    </w:p>
    <w:p w14:paraId="5FD1B91F" w14:textId="01358D1A" w:rsidR="000E50AE" w:rsidRPr="000E50AE" w:rsidRDefault="000E50AE" w:rsidP="000E50AE">
      <w:pPr>
        <w:rPr>
          <w:b/>
          <w:bCs/>
        </w:rPr>
      </w:pPr>
      <w:r w:rsidRPr="000E50AE">
        <w:rPr>
          <w:b/>
          <w:bCs/>
        </w:rPr>
        <w:lastRenderedPageBreak/>
        <w:t>4) Simple decision flow</w:t>
      </w:r>
    </w:p>
    <w:p w14:paraId="0BB7C410" w14:textId="77777777" w:rsidR="000E50AE" w:rsidRPr="000E50AE" w:rsidRDefault="000E50AE" w:rsidP="000E50AE">
      <w:r w:rsidRPr="000E50AE">
        <w:t xml:space="preserve">If your app is </w:t>
      </w:r>
      <w:r w:rsidRPr="000E50AE">
        <w:rPr>
          <w:b/>
          <w:bCs/>
        </w:rPr>
        <w:t>chat-first</w:t>
      </w:r>
      <w:r w:rsidRPr="000E50AE">
        <w:t xml:space="preserve">, start with Converse. If your app is </w:t>
      </w:r>
      <w:r w:rsidRPr="000E50AE">
        <w:rPr>
          <w:b/>
          <w:bCs/>
        </w:rPr>
        <w:t>single-shot or pipeline-first</w:t>
      </w:r>
      <w:r w:rsidRPr="000E50AE">
        <w:t xml:space="preserve">, start with InvokeModel. If your workload is </w:t>
      </w:r>
      <w:r w:rsidRPr="000E50AE">
        <w:rPr>
          <w:b/>
          <w:bCs/>
        </w:rPr>
        <w:t>production-facing or bursty</w:t>
      </w:r>
      <w:r w:rsidRPr="000E50AE">
        <w:t xml:space="preserve">, prefer an inference profile. If it is </w:t>
      </w:r>
      <w:r w:rsidRPr="000E50AE">
        <w:rPr>
          <w:b/>
          <w:bCs/>
        </w:rPr>
        <w:t>training, dev, or proof-of-concept</w:t>
      </w:r>
      <w:r w:rsidRPr="000E50AE">
        <w:t xml:space="preserve">, a direct model ID is usually enough. This matches how AWS positions Converse for messages-based interactions and inference profiles for cross-Region throughput and resilience. </w:t>
      </w:r>
    </w:p>
    <w:p w14:paraId="23E95F93" w14:textId="2E1B930C" w:rsidR="000E50AE" w:rsidRPr="000E50AE" w:rsidRDefault="000E50AE" w:rsidP="000E50AE">
      <w:pPr>
        <w:rPr>
          <w:b/>
          <w:bCs/>
        </w:rPr>
      </w:pPr>
      <w:r w:rsidRPr="000E50AE">
        <w:rPr>
          <w:b/>
          <w:bCs/>
        </w:rPr>
        <w:t>5) Common mistakes</w:t>
      </w:r>
    </w:p>
    <w:p w14:paraId="4B044200" w14:textId="77777777" w:rsidR="000E50AE" w:rsidRPr="000E50AE" w:rsidRDefault="000E50AE" w:rsidP="000E50AE">
      <w:r w:rsidRPr="000E50AE">
        <w:t xml:space="preserve">A common mistake is using InvokeModel for a chatbot and then manually reinventing chat history handling. Another is assuming inference profiles are a new model type; they are really a routing/resource layer. A third is assuming every model and every Region/profile combination is interchangeable; AWS has explicit support matrices for models and inference profiles. Finally, some models or scenarios may require using an inference profile instead of on-demand direct invocation, so the support table matters. </w:t>
      </w:r>
    </w:p>
    <w:p w14:paraId="5F727425" w14:textId="28113491" w:rsidR="000E50AE" w:rsidRPr="000E50AE" w:rsidRDefault="000E50AE" w:rsidP="000E50AE">
      <w:r w:rsidRPr="000E50AE">
        <w:t xml:space="preserve">Use </w:t>
      </w:r>
      <w:r w:rsidRPr="000E50AE">
        <w:rPr>
          <w:b/>
          <w:bCs/>
        </w:rPr>
        <w:t>Converse + inference profile</w:t>
      </w:r>
      <w:r w:rsidRPr="000E50AE">
        <w:t xml:space="preserve"> for modern production chat apps. Use </w:t>
      </w:r>
      <w:r w:rsidRPr="000E50AE">
        <w:rPr>
          <w:b/>
          <w:bCs/>
        </w:rPr>
        <w:t>InvokeModel + direct model ID</w:t>
      </w:r>
      <w:r w:rsidRPr="000E50AE">
        <w:t xml:space="preserve"> for labs, scripts, and single-shot processing. Move from direct model IDs to inference profiles when you care about resilience, traffic bursts, or app-level tracking.</w:t>
      </w:r>
    </w:p>
    <w:p w14:paraId="57D69F8A" w14:textId="77777777" w:rsidR="00F305BD" w:rsidRDefault="00F305BD"/>
    <w:sectPr w:rsidR="00F305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0AE"/>
    <w:rsid w:val="000E50AE"/>
    <w:rsid w:val="004E59B1"/>
    <w:rsid w:val="00C468CE"/>
    <w:rsid w:val="00E42435"/>
    <w:rsid w:val="00F305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94E00"/>
  <w15:chartTrackingRefBased/>
  <w15:docId w15:val="{69628D0C-1205-4343-8397-A7197778A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0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0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0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0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0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0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0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0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0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0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0AE"/>
    <w:rPr>
      <w:rFonts w:eastAsiaTheme="majorEastAsia" w:cstheme="majorBidi"/>
      <w:color w:val="272727" w:themeColor="text1" w:themeTint="D8"/>
    </w:rPr>
  </w:style>
  <w:style w:type="paragraph" w:styleId="Title">
    <w:name w:val="Title"/>
    <w:basedOn w:val="Normal"/>
    <w:next w:val="Normal"/>
    <w:link w:val="TitleChar"/>
    <w:uiPriority w:val="10"/>
    <w:qFormat/>
    <w:rsid w:val="000E5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0AE"/>
    <w:pPr>
      <w:spacing w:before="160"/>
      <w:jc w:val="center"/>
    </w:pPr>
    <w:rPr>
      <w:i/>
      <w:iCs/>
      <w:color w:val="404040" w:themeColor="text1" w:themeTint="BF"/>
    </w:rPr>
  </w:style>
  <w:style w:type="character" w:customStyle="1" w:styleId="QuoteChar">
    <w:name w:val="Quote Char"/>
    <w:basedOn w:val="DefaultParagraphFont"/>
    <w:link w:val="Quote"/>
    <w:uiPriority w:val="29"/>
    <w:rsid w:val="000E50AE"/>
    <w:rPr>
      <w:i/>
      <w:iCs/>
      <w:color w:val="404040" w:themeColor="text1" w:themeTint="BF"/>
    </w:rPr>
  </w:style>
  <w:style w:type="paragraph" w:styleId="ListParagraph">
    <w:name w:val="List Paragraph"/>
    <w:basedOn w:val="Normal"/>
    <w:uiPriority w:val="34"/>
    <w:qFormat/>
    <w:rsid w:val="000E50AE"/>
    <w:pPr>
      <w:ind w:left="720"/>
      <w:contextualSpacing/>
    </w:pPr>
  </w:style>
  <w:style w:type="character" w:styleId="IntenseEmphasis">
    <w:name w:val="Intense Emphasis"/>
    <w:basedOn w:val="DefaultParagraphFont"/>
    <w:uiPriority w:val="21"/>
    <w:qFormat/>
    <w:rsid w:val="000E50AE"/>
    <w:rPr>
      <w:i/>
      <w:iCs/>
      <w:color w:val="0F4761" w:themeColor="accent1" w:themeShade="BF"/>
    </w:rPr>
  </w:style>
  <w:style w:type="paragraph" w:styleId="IntenseQuote">
    <w:name w:val="Intense Quote"/>
    <w:basedOn w:val="Normal"/>
    <w:next w:val="Normal"/>
    <w:link w:val="IntenseQuoteChar"/>
    <w:uiPriority w:val="30"/>
    <w:qFormat/>
    <w:rsid w:val="000E5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0AE"/>
    <w:rPr>
      <w:i/>
      <w:iCs/>
      <w:color w:val="0F4761" w:themeColor="accent1" w:themeShade="BF"/>
    </w:rPr>
  </w:style>
  <w:style w:type="character" w:styleId="IntenseReference">
    <w:name w:val="Intense Reference"/>
    <w:basedOn w:val="DefaultParagraphFont"/>
    <w:uiPriority w:val="32"/>
    <w:qFormat/>
    <w:rsid w:val="000E50AE"/>
    <w:rPr>
      <w:b/>
      <w:bCs/>
      <w:smallCaps/>
      <w:color w:val="0F4761" w:themeColor="accent1" w:themeShade="BF"/>
      <w:spacing w:val="5"/>
    </w:rPr>
  </w:style>
  <w:style w:type="character" w:styleId="Hyperlink">
    <w:name w:val="Hyperlink"/>
    <w:basedOn w:val="DefaultParagraphFont"/>
    <w:uiPriority w:val="99"/>
    <w:unhideWhenUsed/>
    <w:rsid w:val="000E50AE"/>
    <w:rPr>
      <w:color w:val="467886" w:themeColor="hyperlink"/>
      <w:u w:val="single"/>
    </w:rPr>
  </w:style>
  <w:style w:type="character" w:styleId="UnresolvedMention">
    <w:name w:val="Unresolved Mention"/>
    <w:basedOn w:val="DefaultParagraphFont"/>
    <w:uiPriority w:val="99"/>
    <w:semiHidden/>
    <w:unhideWhenUsed/>
    <w:rsid w:val="000E50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880</Words>
  <Characters>5017</Characters>
  <Application>Microsoft Office Word</Application>
  <DocSecurity>0</DocSecurity>
  <Lines>41</Lines>
  <Paragraphs>11</Paragraphs>
  <ScaleCrop>false</ScaleCrop>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Kamra</dc:creator>
  <cp:keywords/>
  <dc:description/>
  <cp:lastModifiedBy>Disha Kamra</cp:lastModifiedBy>
  <cp:revision>1</cp:revision>
  <dcterms:created xsi:type="dcterms:W3CDTF">2026-08-12T10:26:00Z</dcterms:created>
  <dcterms:modified xsi:type="dcterms:W3CDTF">2026-08-12T10:30:00Z</dcterms:modified>
</cp:coreProperties>
</file>