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Restaurant Analytics Dashboard</w:t>
      </w:r>
    </w:p>
    <w:p>
      <w:pPr>
        <w:spacing w:before="200"/>
        <w:jc w:val="center"/>
      </w:pPr>
      <w:r>
        <w:rPr>
          <w:color w:val="2E74B5"/>
          <w:sz w:val="32"/>
          <w:szCs w:val="32"/>
        </w:rPr>
        <w:t xml:space="preserve">Dataset &amp; Project Documentation</w:t>
      </w:r>
    </w:p>
    <w:p>
      <w:pPr>
        <w:spacing w:before="800"/>
        <w:jc w:val="center"/>
      </w:pPr>
      <w:r>
        <w:rPr>
          <w:i/>
          <w:iCs/>
          <w:color w:val="555555"/>
          <w:sz w:val="24"/>
          <w:szCs w:val="24"/>
        </w:rPr>
        <w:t xml:space="preserve">Internship Project Reference Document</w:t>
      </w:r>
    </w:p>
    <w:p>
      <w:pPr>
        <w:spacing w:before="100"/>
        <w:jc w:val="center"/>
      </w:pPr>
      <w:r>
        <w:rPr>
          <w:color w:val="555555"/>
          <w:sz w:val="22"/>
          <w:szCs w:val="22"/>
        </w:rPr>
        <w:t xml:space="preserve">Prepared for: Business Intelligence Internship (Power BI + SQL)</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Project Overview</w:t>
      </w:r>
    </w:p>
    <w:p>
      <w:pPr>
        <w:spacing w:after="120"/>
      </w:pPr>
      <w:r>
        <w:t xml:space="preserve">The Restaurant Analytics Dashboard is a Business Intelligence solution built to analyze restaurant sales, customer behavior, menu performance, inventory utilization, operational efficiency, revenue trends, and business KPIs through interactive dashboards and data-driven insights.</w:t>
      </w:r>
    </w:p>
    <w:p>
      <w:pPr>
        <w:spacing w:after="120"/>
      </w:pPr>
      <w:r>
        <w:t xml:space="preserve">This document describes the underlying relational dataset generated for the project, the meaning of each table and column, the data quality issues intentionally embedded for cleaning practice, and how the dataset connects to the Power BI dashboard modules.</w:t>
      </w:r>
    </w:p>
    <w:p>
      <w:pPr>
        <w:pStyle w:val="Heading2"/>
        <w:spacing w:after="100" w:before="200"/>
      </w:pPr>
      <w:r>
        <w:t xml:space="preserve">1.1 Objectives</w:t>
      </w:r>
    </w:p>
    <w:p>
      <w:pPr>
        <w:pStyle w:val="ListParagraph"/>
        <w:numPr>
          <w:ilvl w:val="0"/>
          <w:numId w:val="2"/>
        </w:numPr>
        <w:spacing w:after="60"/>
      </w:pPr>
      <w:r>
        <w:t xml:space="preserve">Analyze restaurant operational data.</w:t>
      </w:r>
    </w:p>
    <w:p>
      <w:pPr>
        <w:pStyle w:val="ListParagraph"/>
        <w:numPr>
          <w:ilvl w:val="0"/>
          <w:numId w:val="2"/>
        </w:numPr>
        <w:spacing w:after="60"/>
      </w:pPr>
      <w:r>
        <w:t xml:space="preserve">Build interactive Power BI dashboards.</w:t>
      </w:r>
    </w:p>
    <w:p>
      <w:pPr>
        <w:pStyle w:val="ListParagraph"/>
        <w:numPr>
          <w:ilvl w:val="0"/>
          <w:numId w:val="2"/>
        </w:numPr>
        <w:spacing w:after="60"/>
      </w:pPr>
      <w:r>
        <w:t xml:space="preserve">Perform data cleaning and preprocessing.</w:t>
      </w:r>
    </w:p>
    <w:p>
      <w:pPr>
        <w:pStyle w:val="ListParagraph"/>
        <w:numPr>
          <w:ilvl w:val="0"/>
          <w:numId w:val="2"/>
        </w:numPr>
        <w:spacing w:after="60"/>
      </w:pPr>
      <w:r>
        <w:t xml:space="preserve">Design SQL databases for restaurant datasets.</w:t>
      </w:r>
    </w:p>
    <w:p>
      <w:pPr>
        <w:pStyle w:val="ListParagraph"/>
        <w:numPr>
          <w:ilvl w:val="0"/>
          <w:numId w:val="2"/>
        </w:numPr>
        <w:spacing w:after="60"/>
      </w:pPr>
      <w:r>
        <w:t xml:space="preserve">Generate restaurant KPIs.</w:t>
      </w:r>
    </w:p>
    <w:p>
      <w:pPr>
        <w:pStyle w:val="ListParagraph"/>
        <w:numPr>
          <w:ilvl w:val="0"/>
          <w:numId w:val="2"/>
        </w:numPr>
        <w:spacing w:after="60"/>
      </w:pPr>
      <w:r>
        <w:t xml:space="preserve">Analyze customer ordering behavior.</w:t>
      </w:r>
    </w:p>
    <w:p>
      <w:pPr>
        <w:pStyle w:val="ListParagraph"/>
        <w:numPr>
          <w:ilvl w:val="0"/>
          <w:numId w:val="2"/>
        </w:numPr>
        <w:spacing w:after="60"/>
      </w:pPr>
      <w:r>
        <w:t xml:space="preserve">Evaluate menu item performance.</w:t>
      </w:r>
    </w:p>
    <w:p>
      <w:pPr>
        <w:pStyle w:val="ListParagraph"/>
        <w:numPr>
          <w:ilvl w:val="0"/>
          <w:numId w:val="2"/>
        </w:numPr>
        <w:spacing w:after="60"/>
      </w:pPr>
      <w:r>
        <w:t xml:space="preserve">Monitor inventory utilization.</w:t>
      </w:r>
    </w:p>
    <w:p>
      <w:pPr>
        <w:pStyle w:val="ListParagraph"/>
        <w:numPr>
          <w:ilvl w:val="0"/>
          <w:numId w:val="2"/>
        </w:numPr>
        <w:spacing w:after="60"/>
      </w:pPr>
      <w:r>
        <w:t xml:space="preserve">Analyze sales and revenue trends.</w:t>
      </w:r>
    </w:p>
    <w:p>
      <w:pPr>
        <w:pStyle w:val="ListParagraph"/>
        <w:numPr>
          <w:ilvl w:val="0"/>
          <w:numId w:val="2"/>
        </w:numPr>
        <w:spacing w:after="60"/>
      </w:pPr>
      <w:r>
        <w:t xml:space="preserve">Create automated reports for restaurant management.</w:t>
      </w:r>
    </w:p>
    <w:p>
      <w:pPr>
        <w:pStyle w:val="Heading2"/>
        <w:spacing w:after="100" w:before="200"/>
      </w:pPr>
      <w:r>
        <w:t xml:space="preserve">1.2 Dashboard Modules</w:t>
      </w:r>
    </w:p>
    <w:p>
      <w:pPr>
        <w:pStyle w:val="ListParagraph"/>
        <w:numPr>
          <w:ilvl w:val="0"/>
          <w:numId w:val="2"/>
        </w:numPr>
        <w:spacing w:after="60"/>
      </w:pPr>
      <w:r>
        <w:t xml:space="preserve">Customer Analytics — Registration Analysis, New vs Returning, Visit Frequency, Demographics, Feedback Analysis</w:t>
      </w:r>
    </w:p>
    <w:p>
      <w:pPr>
        <w:pStyle w:val="ListParagraph"/>
        <w:numPr>
          <w:ilvl w:val="0"/>
          <w:numId w:val="2"/>
        </w:numPr>
        <w:spacing w:after="60"/>
      </w:pPr>
      <w:r>
        <w:t xml:space="preserve">Sales Analytics — Daily/Weekly/Monthly Sales Trends, Peak Business Hours, Sales by Branch</w:t>
      </w:r>
    </w:p>
    <w:p>
      <w:pPr>
        <w:pStyle w:val="ListParagraph"/>
        <w:numPr>
          <w:ilvl w:val="0"/>
          <w:numId w:val="2"/>
        </w:numPr>
        <w:spacing w:after="60"/>
      </w:pPr>
      <w:r>
        <w:t xml:space="preserve">Menu Performance Analytics — Best/Least Selling Dishes, Category-wise Sales, Average Order Value, Menu Profitability</w:t>
      </w:r>
    </w:p>
    <w:p>
      <w:pPr>
        <w:pStyle w:val="ListParagraph"/>
        <w:numPr>
          <w:ilvl w:val="0"/>
          <w:numId w:val="2"/>
        </w:numPr>
        <w:spacing w:after="60"/>
      </w:pPr>
      <w:r>
        <w:t xml:space="preserve">Inventory Analytics — Stock Availability, Ingredient Consumption, Low Stock Alerts, Inventory Wastage, Supplier Performance</w:t>
      </w:r>
    </w:p>
    <w:p>
      <w:pPr>
        <w:pStyle w:val="ListParagraph"/>
        <w:numPr>
          <w:ilvl w:val="0"/>
          <w:numId w:val="2"/>
        </w:numPr>
        <w:spacing w:after="60"/>
      </w:pPr>
      <w:r>
        <w:t xml:space="preserve">Order Analytics — Dine-In/Takeaway/Online Orders, Order Completion Time, Order Cancellation Analysis</w:t>
      </w:r>
    </w:p>
    <w:p>
      <w:pPr>
        <w:pStyle w:val="ListParagraph"/>
        <w:numPr>
          <w:ilvl w:val="0"/>
          <w:numId w:val="2"/>
        </w:numPr>
        <w:spacing w:after="60"/>
      </w:pPr>
      <w:r>
        <w:t xml:space="preserve">Revenue Analytics — Daily/Monthly Revenue, Profit Analysis, Payment Method Analysis, Discount Analysis</w:t>
      </w:r>
    </w:p>
    <w:p>
      <w:pPr>
        <w:pStyle w:val="ListParagraph"/>
        <w:numPr>
          <w:ilvl w:val="0"/>
          <w:numId w:val="2"/>
        </w:numPr>
        <w:spacing w:after="60"/>
      </w:pPr>
      <w:r>
        <w:t xml:space="preserve">Executive Dashboard — Total Customers, Total Orders, Total Revenue, Average Order Value, Best Selling Dish, Top Performing Branch, Customer Satisfaction Score, Monthly Business Growth</w:t>
      </w:r>
    </w:p>
    <w:p>
      <w:r>
        <w:br w:type="page"/>
      </w:r>
    </w:p>
    <w:p>
      <w:pPr>
        <w:pStyle w:val="Heading1"/>
        <w:spacing w:after="150" w:before="300"/>
      </w:pPr>
      <w:r>
        <w:t xml:space="preserve">2. Dataset Generation</w:t>
      </w:r>
    </w:p>
    <w:p>
      <w:pPr>
        <w:spacing w:after="120"/>
      </w:pPr>
      <w:r>
        <w:t xml:space="preserve">All data is synthetically generated using the accompanying Python script: restaurant_analytics_dataset_generator.py. Running the script creates an /output folder containing 10 CSV files representing a relational restaurant data warehouse (5 master/dimension tables + 1 medium table + 4 fact/transaction tables).</w:t>
      </w:r>
    </w:p>
    <w:p>
      <w:pPr>
        <w:pStyle w:val="Heading2"/>
        <w:spacing w:after="100" w:before="200"/>
      </w:pPr>
      <w:r>
        <w:t xml:space="preserve">2.1 How to Run</w:t>
      </w:r>
    </w:p>
    <w:p>
      <w:pPr>
        <w:spacing w:after="120"/>
      </w:pPr>
      <w:r>
        <w:t xml:space="preserve">1. Ensure Python 3.8+ is installed (no external libraries required — uses only the standard library).</w:t>
      </w:r>
    </w:p>
    <w:p>
      <w:pPr>
        <w:spacing w:after="120"/>
      </w:pPr>
      <w:r>
        <w:t xml:space="preserve">2. Place the script in a working folder and run:</w:t>
      </w:r>
    </w:p>
    <w:p>
      <w:pPr>
        <w:spacing w:after="120"/>
      </w:pPr>
      <w:r>
        <w:rPr>
          <w:rFonts w:ascii="Consolas" w:cs="Consolas" w:eastAsia="Consolas" w:hAnsi="Consolas"/>
          <w:sz w:val="20"/>
          <w:szCs w:val="20"/>
        </w:rPr>
        <w:t xml:space="preserve">   python restaurant_analytics_dataset_generator.py</w:t>
      </w:r>
    </w:p>
    <w:p>
      <w:pPr>
        <w:spacing w:after="120"/>
      </w:pPr>
      <w:r>
        <w:t xml:space="preserve">3. CSV files will be created inside a new ./output folder, ready for import into SQL Server / MySQL / PostgreSQL or directly into Power BI / Excel.</w:t>
      </w:r>
    </w:p>
    <w:p>
      <w:pPr>
        <w:pStyle w:val="Heading2"/>
        <w:spacing w:after="100" w:before="200"/>
      </w:pPr>
      <w:r>
        <w:t xml:space="preserve">2.2 Realism &amp; Localization</w:t>
      </w:r>
    </w:p>
    <w:p>
      <w:pPr>
        <w:spacing w:after="120"/>
      </w:pPr>
      <w:r>
        <w:t xml:space="preserve">Names, cities, dishes, companies, phone numbers, and currency values follow an Indian restaurant business context (INR, Indian names, cities, and cuisine) unless otherwise required by the intern.</w:t>
      </w:r>
    </w:p>
    <w:p>
      <w:r>
        <w:br w:type="page"/>
      </w:r>
    </w:p>
    <w:p>
      <w:pPr>
        <w:pStyle w:val="Heading1"/>
        <w:spacing w:after="150" w:before="300"/>
      </w:pPr>
      <w:r>
        <w:t xml:space="preserve">3. Relational Schema Summary</w:t>
      </w:r>
    </w:p>
    <w:p>
      <w:pPr>
        <w:spacing w:after="120"/>
      </w:pPr>
      <w:r>
        <w:t xml:space="preserve">The dataset follows a star-schema style design: dimension (master) tables describe entities, and fact tables record measurable transactional events linked back to dimensions via foreign keys.</w:t>
      </w:r>
    </w:p>
    <w:p>
      <w:pPr>
        <w:pStyle w:val="Heading2"/>
        <w:spacing w:after="100" w:before="200"/>
      </w:pPr>
      <w:r>
        <w:t xml:space="preserve">3.1 Dimension (Master) Tables</w:t>
      </w:r>
    </w:p>
    <w:p>
      <w:pPr>
        <w:pStyle w:val="ListParagraph"/>
        <w:numPr>
          <w:ilvl w:val="0"/>
          <w:numId w:val="2"/>
        </w:numPr>
        <w:spacing w:after="60"/>
      </w:pPr>
      <w:r>
        <w:t xml:space="preserve">dim_branches — Restaurant branch/outlet master</w:t>
      </w:r>
    </w:p>
    <w:p>
      <w:pPr>
        <w:pStyle w:val="ListParagraph"/>
        <w:numPr>
          <w:ilvl w:val="0"/>
          <w:numId w:val="2"/>
        </w:numPr>
        <w:spacing w:after="60"/>
      </w:pPr>
      <w:r>
        <w:t xml:space="preserve">dim_menu_categories — Menu category master (Starters, Main Course, Desserts, etc.)</w:t>
      </w:r>
    </w:p>
    <w:p>
      <w:pPr>
        <w:pStyle w:val="ListParagraph"/>
        <w:numPr>
          <w:ilvl w:val="0"/>
          <w:numId w:val="2"/>
        </w:numPr>
        <w:spacing w:after="60"/>
      </w:pPr>
      <w:r>
        <w:t xml:space="preserve">dim_suppliers — Ingredient supplier master</w:t>
      </w:r>
    </w:p>
    <w:p>
      <w:pPr>
        <w:pStyle w:val="ListParagraph"/>
        <w:numPr>
          <w:ilvl w:val="0"/>
          <w:numId w:val="2"/>
        </w:numPr>
        <w:spacing w:after="60"/>
      </w:pPr>
      <w:r>
        <w:t xml:space="preserve">dim_ingredients — Ingredient master, linked to dim_suppliers</w:t>
      </w:r>
    </w:p>
    <w:p>
      <w:pPr>
        <w:pStyle w:val="ListParagraph"/>
        <w:numPr>
          <w:ilvl w:val="0"/>
          <w:numId w:val="2"/>
        </w:numPr>
        <w:spacing w:after="60"/>
      </w:pPr>
      <w:r>
        <w:t xml:space="preserve">dim_menu_items — Dish/menu item master, linked to dim_menu_categories</w:t>
      </w:r>
    </w:p>
    <w:p>
      <w:pPr>
        <w:pStyle w:val="Heading2"/>
        <w:spacing w:after="100" w:before="200"/>
      </w:pPr>
      <w:r>
        <w:t xml:space="preserve">3.2 Medium Table</w:t>
      </w:r>
    </w:p>
    <w:p>
      <w:pPr>
        <w:pStyle w:val="ListParagraph"/>
        <w:numPr>
          <w:ilvl w:val="0"/>
          <w:numId w:val="2"/>
        </w:numPr>
        <w:spacing w:after="60"/>
      </w:pPr>
      <w:r>
        <w:t xml:space="preserve">dim_customers — Customer master with demographic details</w:t>
      </w:r>
    </w:p>
    <w:p>
      <w:pPr>
        <w:pStyle w:val="Heading2"/>
        <w:spacing w:after="100" w:before="200"/>
      </w:pPr>
      <w:r>
        <w:t xml:space="preserve">3.3 Fact Tables</w:t>
      </w:r>
    </w:p>
    <w:p>
      <w:pPr>
        <w:pStyle w:val="ListParagraph"/>
        <w:numPr>
          <w:ilvl w:val="0"/>
          <w:numId w:val="2"/>
        </w:numPr>
        <w:spacing w:after="60"/>
      </w:pPr>
      <w:r>
        <w:t xml:space="preserve">fact_orders — Order header (one row per order), linked to customer &amp; branch</w:t>
      </w:r>
    </w:p>
    <w:p>
      <w:pPr>
        <w:pStyle w:val="ListParagraph"/>
        <w:numPr>
          <w:ilvl w:val="0"/>
          <w:numId w:val="2"/>
        </w:numPr>
        <w:spacing w:after="60"/>
      </w:pPr>
      <w:r>
        <w:t xml:space="preserve">fact_order_items — Order line items, linked to order &amp; menu item</w:t>
      </w:r>
    </w:p>
    <w:p>
      <w:pPr>
        <w:pStyle w:val="ListParagraph"/>
        <w:numPr>
          <w:ilvl w:val="0"/>
          <w:numId w:val="2"/>
        </w:numPr>
        <w:spacing w:after="60"/>
      </w:pPr>
      <w:r>
        <w:t xml:space="preserve">fact_ingredient_consumption — Daily ingredient usage &amp; wastage log, linked to ingredient &amp; branch</w:t>
      </w:r>
    </w:p>
    <w:p>
      <w:pPr>
        <w:pStyle w:val="ListParagraph"/>
        <w:numPr>
          <w:ilvl w:val="0"/>
          <w:numId w:val="2"/>
        </w:numPr>
        <w:spacing w:after="60"/>
      </w:pPr>
      <w:r>
        <w:t xml:space="preserve">fact_customer_feedback — Customer feedback/ratings, linked to customer, order &amp; branch</w:t>
      </w:r>
    </w:p>
    <w:p>
      <w:pPr>
        <w:pStyle w:val="Heading2"/>
        <w:spacing w:after="100" w:before="200"/>
      </w:pPr>
      <w:r>
        <w:t xml:space="preserve">3.4 Key Relationships</w:t>
      </w:r>
    </w:p>
    <w:p>
      <w:pPr>
        <w:pStyle w:val="ListParagraph"/>
        <w:numPr>
          <w:ilvl w:val="0"/>
          <w:numId w:val="2"/>
        </w:numPr>
        <w:spacing w:after="60"/>
      </w:pPr>
      <w:r>
        <w:t xml:space="preserve">dim_ingredients.supplier_id → dim_suppliers.supplier_id</w:t>
      </w:r>
    </w:p>
    <w:p>
      <w:pPr>
        <w:pStyle w:val="ListParagraph"/>
        <w:numPr>
          <w:ilvl w:val="0"/>
          <w:numId w:val="2"/>
        </w:numPr>
        <w:spacing w:after="60"/>
      </w:pPr>
      <w:r>
        <w:t xml:space="preserve">dim_menu_items.category_id → dim_menu_categories.category_id</w:t>
      </w:r>
    </w:p>
    <w:p>
      <w:pPr>
        <w:pStyle w:val="ListParagraph"/>
        <w:numPr>
          <w:ilvl w:val="0"/>
          <w:numId w:val="2"/>
        </w:numPr>
        <w:spacing w:after="60"/>
      </w:pPr>
      <w:r>
        <w:t xml:space="preserve">fact_orders.customer_id → dim_customers.customer_id</w:t>
      </w:r>
    </w:p>
    <w:p>
      <w:pPr>
        <w:pStyle w:val="ListParagraph"/>
        <w:numPr>
          <w:ilvl w:val="0"/>
          <w:numId w:val="2"/>
        </w:numPr>
        <w:spacing w:after="60"/>
      </w:pPr>
      <w:r>
        <w:t xml:space="preserve">fact_orders.branch_id → dim_branches.branch_id</w:t>
      </w:r>
    </w:p>
    <w:p>
      <w:pPr>
        <w:pStyle w:val="ListParagraph"/>
        <w:numPr>
          <w:ilvl w:val="0"/>
          <w:numId w:val="2"/>
        </w:numPr>
        <w:spacing w:after="60"/>
      </w:pPr>
      <w:r>
        <w:t xml:space="preserve">fact_order_items.order_id → fact_orders.order_id</w:t>
      </w:r>
    </w:p>
    <w:p>
      <w:pPr>
        <w:pStyle w:val="ListParagraph"/>
        <w:numPr>
          <w:ilvl w:val="0"/>
          <w:numId w:val="2"/>
        </w:numPr>
        <w:spacing w:after="60"/>
      </w:pPr>
      <w:r>
        <w:t xml:space="preserve">fact_order_items.menu_item_id → dim_menu_items.menu_item_id</w:t>
      </w:r>
    </w:p>
    <w:p>
      <w:pPr>
        <w:pStyle w:val="ListParagraph"/>
        <w:numPr>
          <w:ilvl w:val="0"/>
          <w:numId w:val="2"/>
        </w:numPr>
        <w:spacing w:after="60"/>
      </w:pPr>
      <w:r>
        <w:t xml:space="preserve">fact_ingredient_consumption.ingredient_id → dim_ingredients.ingredient_id</w:t>
      </w:r>
    </w:p>
    <w:p>
      <w:pPr>
        <w:pStyle w:val="ListParagraph"/>
        <w:numPr>
          <w:ilvl w:val="0"/>
          <w:numId w:val="2"/>
        </w:numPr>
        <w:spacing w:after="60"/>
      </w:pPr>
      <w:r>
        <w:t xml:space="preserve">fact_ingredient_consumption.branch_id → dim_branches.branch_id</w:t>
      </w:r>
    </w:p>
    <w:p>
      <w:pPr>
        <w:pStyle w:val="ListParagraph"/>
        <w:numPr>
          <w:ilvl w:val="0"/>
          <w:numId w:val="2"/>
        </w:numPr>
        <w:spacing w:after="60"/>
      </w:pPr>
      <w:r>
        <w:t xml:space="preserve">fact_customer_feedback.customer_id → dim_customers.customer_id</w:t>
      </w:r>
    </w:p>
    <w:p>
      <w:pPr>
        <w:pStyle w:val="ListParagraph"/>
        <w:numPr>
          <w:ilvl w:val="0"/>
          <w:numId w:val="2"/>
        </w:numPr>
        <w:spacing w:after="60"/>
      </w:pPr>
      <w:r>
        <w:t xml:space="preserve">fact_customer_feedback.order_id → fact_orders.order_id</w:t>
      </w:r>
    </w:p>
    <w:p>
      <w:pPr>
        <w:pStyle w:val="ListParagraph"/>
        <w:numPr>
          <w:ilvl w:val="0"/>
          <w:numId w:val="2"/>
        </w:numPr>
        <w:spacing w:after="60"/>
      </w:pPr>
      <w:r>
        <w:t xml:space="preserve">fact_customer_feedback.branch_id → dim_branches.branch_id</w:t>
      </w:r>
    </w:p>
    <w:p>
      <w:r>
        <w:br w:type="page"/>
      </w:r>
    </w:p>
    <w:p>
      <w:pPr>
        <w:pStyle w:val="Heading1"/>
        <w:spacing w:after="150" w:before="300"/>
      </w:pPr>
      <w:r>
        <w:t xml:space="preserve">4. Data Dictionary</w:t>
      </w:r>
    </w:p>
    <w:p>
      <w:pPr>
        <w:spacing w:after="120"/>
      </w:pPr>
      <w:r>
        <w:t xml:space="preserve">Detailed column-level definitions for every generated CSV file.</w:t>
      </w:r>
    </w:p>
    <w:p>
      <w:pPr>
        <w:pStyle w:val="Heading2"/>
        <w:spacing w:after="100" w:before="200"/>
      </w:pPr>
      <w:r>
        <w:t xml:space="preserve">4.1 dim_branches  (dim_branches.csv)</w:t>
      </w:r>
    </w:p>
    <w:p>
      <w:pPr>
        <w:spacing w:after="120"/>
      </w:pPr>
      <w:r>
        <w:t xml:space="preserve">Master list of restaurant branch/outlet locations.</w:t>
      </w:r>
    </w:p>
    <w:p>
      <w:pPr>
        <w:spacing w:after="120"/>
      </w:pPr>
      <w:r>
        <w:rPr>
          <w:i/>
          <w:iCs/>
          <w:color w:val="555555"/>
          <w:sz w:val="20"/>
          <w:szCs w:val="20"/>
        </w:rPr>
        <w:t xml:space="preserve">Approx. record count: 28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branch_id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branch identifier</w:t>
            </w:r>
          </w:p>
        </w:tc>
      </w:tr>
      <w:tr>
        <w:tc>
          <w:tcPr>
            <w:tcW w:type="dxa" w:w="2400"/>
            <w:tcMar>
              <w:top w:type="dxa" w:w="80"/>
              <w:left w:type="dxa" w:w="100"/>
              <w:bottom w:type="dxa" w:w="80"/>
              <w:right w:type="dxa" w:w="100"/>
            </w:tcMar>
          </w:tcPr>
          <w:p>
            <w:r>
              <w:rPr>
                <w:b w:val="false"/>
                <w:bCs w:val="false"/>
                <w:color w:val="000000"/>
                <w:sz w:val="20"/>
                <w:szCs w:val="20"/>
              </w:rPr>
              <w:t xml:space="preserve">branch_name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Branch name/label</w:t>
            </w:r>
          </w:p>
        </w:tc>
      </w:tr>
      <w:tr>
        <w:tc>
          <w:tcPr>
            <w:tcW w:type="dxa" w:w="2400"/>
            <w:tcMar>
              <w:top w:type="dxa" w:w="80"/>
              <w:left w:type="dxa" w:w="100"/>
              <w:bottom w:type="dxa" w:w="80"/>
              <w:right w:type="dxa" w:w="100"/>
            </w:tcMar>
          </w:tcPr>
          <w:p>
            <w:r>
              <w:rPr>
                <w:b w:val="false"/>
                <w:bCs w:val="false"/>
                <w:color w:val="000000"/>
                <w:sz w:val="20"/>
                <w:szCs w:val="20"/>
              </w:rPr>
              <w:t xml:space="preserve">city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Indian city (dirty: some inconsistent casing/spacing)</w:t>
            </w:r>
          </w:p>
        </w:tc>
      </w:tr>
      <w:tr>
        <w:tc>
          <w:tcPr>
            <w:tcW w:type="dxa" w:w="2400"/>
            <w:tcMar>
              <w:top w:type="dxa" w:w="80"/>
              <w:left w:type="dxa" w:w="100"/>
              <w:bottom w:type="dxa" w:w="80"/>
              <w:right w:type="dxa" w:w="100"/>
            </w:tcMar>
          </w:tcPr>
          <w:p>
            <w:r>
              <w:rPr>
                <w:b w:val="false"/>
                <w:bCs w:val="false"/>
                <w:color w:val="000000"/>
                <w:sz w:val="20"/>
                <w:szCs w:val="20"/>
              </w:rPr>
              <w:t xml:space="preserve">manager_name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Branch manager's name</w:t>
            </w:r>
          </w:p>
        </w:tc>
      </w:tr>
      <w:tr>
        <w:tc>
          <w:tcPr>
            <w:tcW w:type="dxa" w:w="2400"/>
            <w:tcMar>
              <w:top w:type="dxa" w:w="80"/>
              <w:left w:type="dxa" w:w="100"/>
              <w:bottom w:type="dxa" w:w="80"/>
              <w:right w:type="dxa" w:w="100"/>
            </w:tcMar>
          </w:tcPr>
          <w:p>
            <w:r>
              <w:rPr>
                <w:b w:val="false"/>
                <w:bCs w:val="false"/>
                <w:color w:val="000000"/>
                <w:sz w:val="20"/>
                <w:szCs w:val="20"/>
              </w:rPr>
              <w:t xml:space="preserve">seating_capacity</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Number of seats (dirty: a few negative values)</w:t>
            </w:r>
          </w:p>
        </w:tc>
      </w:tr>
      <w:tr>
        <w:tc>
          <w:tcPr>
            <w:tcW w:type="dxa" w:w="2400"/>
            <w:tcMar>
              <w:top w:type="dxa" w:w="80"/>
              <w:left w:type="dxa" w:w="100"/>
              <w:bottom w:type="dxa" w:w="80"/>
              <w:right w:type="dxa" w:w="100"/>
            </w:tcMar>
          </w:tcPr>
          <w:p>
            <w:r>
              <w:rPr>
                <w:b w:val="false"/>
                <w:bCs w:val="false"/>
                <w:color w:val="000000"/>
                <w:sz w:val="20"/>
                <w:szCs w:val="20"/>
              </w:rPr>
              <w:t xml:space="preserve">opening_date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Branch opening date</w:t>
            </w:r>
          </w:p>
        </w:tc>
      </w:tr>
    </w:tbl>
    <w:p>
      <w:pPr>
        <w:spacing w:after="200"/>
      </w:pPr>
    </w:p>
    <w:p>
      <w:pPr>
        <w:pStyle w:val="Heading2"/>
        <w:spacing w:after="100" w:before="200"/>
      </w:pPr>
      <w:r>
        <w:t xml:space="preserve">4.2 dim_menu_categories  (dim_menu_categories.csv)</w:t>
      </w:r>
    </w:p>
    <w:p>
      <w:pPr>
        <w:spacing w:after="120"/>
      </w:pPr>
      <w:r>
        <w:t xml:space="preserve">Master list of menu categories.</w:t>
      </w:r>
    </w:p>
    <w:p>
      <w:pPr>
        <w:spacing w:after="120"/>
      </w:pPr>
      <w:r>
        <w:rPr>
          <w:i/>
          <w:iCs/>
          <w:color w:val="555555"/>
          <w:sz w:val="20"/>
          <w:szCs w:val="20"/>
        </w:rPr>
        <w:t xml:space="preserve">Approx. record count: 12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category_id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category identifier</w:t>
            </w:r>
          </w:p>
        </w:tc>
      </w:tr>
      <w:tr>
        <w:tc>
          <w:tcPr>
            <w:tcW w:type="dxa" w:w="2400"/>
            <w:tcMar>
              <w:top w:type="dxa" w:w="80"/>
              <w:left w:type="dxa" w:w="100"/>
              <w:bottom w:type="dxa" w:w="80"/>
              <w:right w:type="dxa" w:w="100"/>
            </w:tcMar>
          </w:tcPr>
          <w:p>
            <w:r>
              <w:rPr>
                <w:b w:val="false"/>
                <w:bCs w:val="false"/>
                <w:color w:val="000000"/>
                <w:sz w:val="20"/>
                <w:szCs w:val="20"/>
              </w:rPr>
              <w:t xml:space="preserve">category_name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e.g., Starters, Main Course - Veg, Desserts, Beverages</w:t>
            </w:r>
          </w:p>
        </w:tc>
      </w:tr>
    </w:tbl>
    <w:p>
      <w:pPr>
        <w:spacing w:after="200"/>
      </w:pPr>
    </w:p>
    <w:p>
      <w:pPr>
        <w:pStyle w:val="Heading2"/>
        <w:spacing w:after="100" w:before="200"/>
      </w:pPr>
      <w:r>
        <w:t xml:space="preserve">4.3 dim_suppliers  (dim_suppliers.csv)</w:t>
      </w:r>
    </w:p>
    <w:p>
      <w:pPr>
        <w:spacing w:after="120"/>
      </w:pPr>
      <w:r>
        <w:t xml:space="preserve">Master list of suppliers providing ingredients to branches.</w:t>
      </w:r>
    </w:p>
    <w:p>
      <w:pPr>
        <w:spacing w:after="120"/>
      </w:pPr>
      <w:r>
        <w:rPr>
          <w:i/>
          <w:iCs/>
          <w:color w:val="555555"/>
          <w:sz w:val="20"/>
          <w:szCs w:val="20"/>
        </w:rPr>
        <w:t xml:space="preserve">Approx. record count: 35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supplier_id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supplier identifier</w:t>
            </w:r>
          </w:p>
        </w:tc>
      </w:tr>
      <w:tr>
        <w:tc>
          <w:tcPr>
            <w:tcW w:type="dxa" w:w="2400"/>
            <w:tcMar>
              <w:top w:type="dxa" w:w="80"/>
              <w:left w:type="dxa" w:w="100"/>
              <w:bottom w:type="dxa" w:w="80"/>
              <w:right w:type="dxa" w:w="100"/>
            </w:tcMar>
          </w:tcPr>
          <w:p>
            <w:r>
              <w:rPr>
                <w:b w:val="false"/>
                <w:bCs w:val="false"/>
                <w:color w:val="000000"/>
                <w:sz w:val="20"/>
                <w:szCs w:val="20"/>
              </w:rPr>
              <w:t xml:space="preserve">supplier_name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Supplier company name</w:t>
            </w:r>
          </w:p>
        </w:tc>
      </w:tr>
      <w:tr>
        <w:tc>
          <w:tcPr>
            <w:tcW w:type="dxa" w:w="2400"/>
            <w:tcMar>
              <w:top w:type="dxa" w:w="80"/>
              <w:left w:type="dxa" w:w="100"/>
              <w:bottom w:type="dxa" w:w="80"/>
              <w:right w:type="dxa" w:w="100"/>
            </w:tcMar>
          </w:tcPr>
          <w:p>
            <w:r>
              <w:rPr>
                <w:b w:val="false"/>
                <w:bCs w:val="false"/>
                <w:color w:val="000000"/>
                <w:sz w:val="20"/>
                <w:szCs w:val="20"/>
              </w:rPr>
              <w:t xml:space="preserve">city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Supplier's city</w:t>
            </w:r>
          </w:p>
        </w:tc>
      </w:tr>
      <w:tr>
        <w:tc>
          <w:tcPr>
            <w:tcW w:type="dxa" w:w="2400"/>
            <w:tcMar>
              <w:top w:type="dxa" w:w="80"/>
              <w:left w:type="dxa" w:w="100"/>
              <w:bottom w:type="dxa" w:w="80"/>
              <w:right w:type="dxa" w:w="100"/>
            </w:tcMar>
          </w:tcPr>
          <w:p>
            <w:r>
              <w:rPr>
                <w:b w:val="false"/>
                <w:bCs w:val="false"/>
                <w:color w:val="000000"/>
                <w:sz w:val="20"/>
                <w:szCs w:val="20"/>
              </w:rPr>
              <w:t xml:space="preserve">contact_name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Primary contact person</w:t>
            </w:r>
          </w:p>
        </w:tc>
      </w:tr>
      <w:tr>
        <w:tc>
          <w:tcPr>
            <w:tcW w:type="dxa" w:w="2400"/>
            <w:tcMar>
              <w:top w:type="dxa" w:w="80"/>
              <w:left w:type="dxa" w:w="100"/>
              <w:bottom w:type="dxa" w:w="80"/>
              <w:right w:type="dxa" w:w="100"/>
            </w:tcMar>
          </w:tcPr>
          <w:p>
            <w:r>
              <w:rPr>
                <w:b w:val="false"/>
                <w:bCs w:val="false"/>
                <w:color w:val="000000"/>
                <w:sz w:val="20"/>
                <w:szCs w:val="20"/>
              </w:rPr>
              <w:t xml:space="preserve">contact_email</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Contact email (dirty: some invalid formats)</w:t>
            </w:r>
          </w:p>
        </w:tc>
      </w:tr>
      <w:tr>
        <w:tc>
          <w:tcPr>
            <w:tcW w:type="dxa" w:w="2400"/>
            <w:tcMar>
              <w:top w:type="dxa" w:w="80"/>
              <w:left w:type="dxa" w:w="100"/>
              <w:bottom w:type="dxa" w:w="80"/>
              <w:right w:type="dxa" w:w="100"/>
            </w:tcMar>
          </w:tcPr>
          <w:p>
            <w:r>
              <w:rPr>
                <w:b w:val="false"/>
                <w:bCs w:val="false"/>
                <w:color w:val="000000"/>
                <w:sz w:val="20"/>
                <w:szCs w:val="20"/>
              </w:rPr>
              <w:t xml:space="preserve">contact_phone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Contact phone (dirty: some blank/malformed)</w:t>
            </w:r>
          </w:p>
        </w:tc>
      </w:tr>
      <w:tr>
        <w:tc>
          <w:tcPr>
            <w:tcW w:type="dxa" w:w="2400"/>
            <w:tcMar>
              <w:top w:type="dxa" w:w="80"/>
              <w:left w:type="dxa" w:w="100"/>
              <w:bottom w:type="dxa" w:w="80"/>
              <w:right w:type="dxa" w:w="100"/>
            </w:tcMar>
          </w:tcPr>
          <w:p>
            <w:r>
              <w:rPr>
                <w:b w:val="false"/>
                <w:bCs w:val="false"/>
                <w:color w:val="000000"/>
                <w:sz w:val="20"/>
                <w:szCs w:val="20"/>
              </w:rPr>
              <w:t xml:space="preserve">rating</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Supplier rating 1.0–5.0 (dirty: a few invalid outliers &gt; 5)</w:t>
            </w:r>
          </w:p>
        </w:tc>
      </w:tr>
    </w:tbl>
    <w:p>
      <w:pPr>
        <w:spacing w:after="200"/>
      </w:pPr>
    </w:p>
    <w:p>
      <w:pPr>
        <w:pStyle w:val="Heading2"/>
        <w:spacing w:after="100" w:before="200"/>
      </w:pPr>
      <w:r>
        <w:t xml:space="preserve">4.4 dim_ingredients  (dim_ingredients.csv)</w:t>
      </w:r>
    </w:p>
    <w:p>
      <w:pPr>
        <w:spacing w:after="120"/>
      </w:pPr>
      <w:r>
        <w:t xml:space="preserve">Master list of ingredients used in dish preparation, linked to suppliers.</w:t>
      </w:r>
    </w:p>
    <w:p>
      <w:pPr>
        <w:spacing w:after="120"/>
      </w:pPr>
      <w:r>
        <w:rPr>
          <w:i/>
          <w:iCs/>
          <w:color w:val="555555"/>
          <w:sz w:val="20"/>
          <w:szCs w:val="20"/>
        </w:rPr>
        <w:t xml:space="preserve">Approx. record count: ~160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ingredient_id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ingredient identifier</w:t>
            </w:r>
          </w:p>
        </w:tc>
      </w:tr>
      <w:tr>
        <w:tc>
          <w:tcPr>
            <w:tcW w:type="dxa" w:w="2400"/>
            <w:tcMar>
              <w:top w:type="dxa" w:w="80"/>
              <w:left w:type="dxa" w:w="100"/>
              <w:bottom w:type="dxa" w:w="80"/>
              <w:right w:type="dxa" w:w="100"/>
            </w:tcMar>
          </w:tcPr>
          <w:p>
            <w:r>
              <w:rPr>
                <w:b w:val="false"/>
                <w:bCs w:val="false"/>
                <w:color w:val="000000"/>
                <w:sz w:val="20"/>
                <w:szCs w:val="20"/>
              </w:rPr>
              <w:t xml:space="preserve">ingredient_name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e.g., Paneer, Chicken, Basmati Rice, Cooking Oil</w:t>
            </w:r>
          </w:p>
        </w:tc>
      </w:tr>
      <w:tr>
        <w:tc>
          <w:tcPr>
            <w:tcW w:type="dxa" w:w="2400"/>
            <w:tcMar>
              <w:top w:type="dxa" w:w="80"/>
              <w:left w:type="dxa" w:w="100"/>
              <w:bottom w:type="dxa" w:w="80"/>
              <w:right w:type="dxa" w:w="100"/>
            </w:tcMar>
          </w:tcPr>
          <w:p>
            <w:r>
              <w:rPr>
                <w:b w:val="false"/>
                <w:bCs w:val="false"/>
                <w:color w:val="000000"/>
                <w:sz w:val="20"/>
                <w:szCs w:val="20"/>
              </w:rPr>
              <w:t xml:space="preserve">unit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Unit of measure: kg, litre, packet, dozen</w:t>
            </w:r>
          </w:p>
        </w:tc>
      </w:tr>
      <w:tr>
        <w:tc>
          <w:tcPr>
            <w:tcW w:type="dxa" w:w="2400"/>
            <w:tcMar>
              <w:top w:type="dxa" w:w="80"/>
              <w:left w:type="dxa" w:w="100"/>
              <w:bottom w:type="dxa" w:w="80"/>
              <w:right w:type="dxa" w:w="100"/>
            </w:tcMar>
          </w:tcPr>
          <w:p>
            <w:r>
              <w:rPr>
                <w:b w:val="false"/>
                <w:bCs w:val="false"/>
                <w:color w:val="000000"/>
                <w:sz w:val="20"/>
                <w:szCs w:val="20"/>
              </w:rPr>
              <w:t xml:space="preserve">supplier_id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dim_suppliers.supplier_id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unit_cost_inr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Cost per unit in INR (dirty: some blank/negative)</w:t>
            </w:r>
          </w:p>
        </w:tc>
      </w:tr>
    </w:tbl>
    <w:p>
      <w:pPr>
        <w:spacing w:after="200"/>
      </w:pPr>
    </w:p>
    <w:p>
      <w:pPr>
        <w:pStyle w:val="Heading2"/>
        <w:spacing w:after="100" w:before="200"/>
      </w:pPr>
      <w:r>
        <w:t xml:space="preserve">4.5 dim_menu_items  (dim_menu_items.csv)</w:t>
      </w:r>
    </w:p>
    <w:p>
      <w:pPr>
        <w:spacing w:after="120"/>
      </w:pPr>
      <w:r>
        <w:t xml:space="preserve">Master list of dishes/menu items, linked to menu category.</w:t>
      </w:r>
    </w:p>
    <w:p>
      <w:pPr>
        <w:spacing w:after="120"/>
      </w:pPr>
      <w:r>
        <w:rPr>
          <w:i/>
          <w:iCs/>
          <w:color w:val="555555"/>
          <w:sz w:val="20"/>
          <w:szCs w:val="20"/>
        </w:rPr>
        <w:t xml:space="preserve">Approx. record count: ~230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menu_item_id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menu item identifier</w:t>
            </w:r>
          </w:p>
        </w:tc>
      </w:tr>
      <w:tr>
        <w:tc>
          <w:tcPr>
            <w:tcW w:type="dxa" w:w="2400"/>
            <w:tcMar>
              <w:top w:type="dxa" w:w="80"/>
              <w:left w:type="dxa" w:w="100"/>
              <w:bottom w:type="dxa" w:w="80"/>
              <w:right w:type="dxa" w:w="100"/>
            </w:tcMar>
          </w:tcPr>
          <w:p>
            <w:r>
              <w:rPr>
                <w:b w:val="false"/>
                <w:bCs w:val="false"/>
                <w:color w:val="000000"/>
                <w:sz w:val="20"/>
                <w:szCs w:val="20"/>
              </w:rPr>
              <w:t xml:space="preserve">item_name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Dish name, e.g., Butter Chicken, Masala Dosa</w:t>
            </w:r>
          </w:p>
        </w:tc>
      </w:tr>
      <w:tr>
        <w:tc>
          <w:tcPr>
            <w:tcW w:type="dxa" w:w="2400"/>
            <w:tcMar>
              <w:top w:type="dxa" w:w="80"/>
              <w:left w:type="dxa" w:w="100"/>
              <w:bottom w:type="dxa" w:w="80"/>
              <w:right w:type="dxa" w:w="100"/>
            </w:tcMar>
          </w:tcPr>
          <w:p>
            <w:r>
              <w:rPr>
                <w:b w:val="false"/>
                <w:bCs w:val="false"/>
                <w:color w:val="000000"/>
                <w:sz w:val="20"/>
                <w:szCs w:val="20"/>
              </w:rPr>
              <w:t xml:space="preserve">category_id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dim_menu_categories.category_id</w:t>
            </w:r>
          </w:p>
        </w:tc>
      </w:tr>
      <w:tr>
        <w:tc>
          <w:tcPr>
            <w:tcW w:type="dxa" w:w="2400"/>
            <w:tcMar>
              <w:top w:type="dxa" w:w="80"/>
              <w:left w:type="dxa" w:w="100"/>
              <w:bottom w:type="dxa" w:w="80"/>
              <w:right w:type="dxa" w:w="100"/>
            </w:tcMar>
          </w:tcPr>
          <w:p>
            <w:r>
              <w:rPr>
                <w:b w:val="false"/>
                <w:bCs w:val="false"/>
                <w:color w:val="000000"/>
                <w:sz w:val="20"/>
                <w:szCs w:val="20"/>
              </w:rPr>
              <w:t xml:space="preserve">veg_type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Veg or Non-Veg</w:t>
            </w:r>
          </w:p>
        </w:tc>
      </w:tr>
      <w:tr>
        <w:tc>
          <w:tcPr>
            <w:tcW w:type="dxa" w:w="2400"/>
            <w:tcMar>
              <w:top w:type="dxa" w:w="80"/>
              <w:left w:type="dxa" w:w="100"/>
              <w:bottom w:type="dxa" w:w="80"/>
              <w:right w:type="dxa" w:w="100"/>
            </w:tcMar>
          </w:tcPr>
          <w:p>
            <w:r>
              <w:rPr>
                <w:b w:val="false"/>
                <w:bCs w:val="false"/>
                <w:color w:val="000000"/>
                <w:sz w:val="20"/>
                <w:szCs w:val="20"/>
              </w:rPr>
              <w:t xml:space="preserve">cost_price_inr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Cost to prepare the dish, in INR (dirty: some blank/negative)</w:t>
            </w:r>
          </w:p>
        </w:tc>
      </w:tr>
      <w:tr>
        <w:tc>
          <w:tcPr>
            <w:tcW w:type="dxa" w:w="2400"/>
            <w:tcMar>
              <w:top w:type="dxa" w:w="80"/>
              <w:left w:type="dxa" w:w="100"/>
              <w:bottom w:type="dxa" w:w="80"/>
              <w:right w:type="dxa" w:w="100"/>
            </w:tcMar>
          </w:tcPr>
          <w:p>
            <w:r>
              <w:rPr>
                <w:b w:val="false"/>
                <w:bCs w:val="false"/>
                <w:color w:val="000000"/>
                <w:sz w:val="20"/>
                <w:szCs w:val="20"/>
              </w:rPr>
              <w:t xml:space="preserve">selling_price_inr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Menu selling price in INR (dirty: a few priced below cost)</w:t>
            </w:r>
          </w:p>
        </w:tc>
      </w:tr>
    </w:tbl>
    <w:p>
      <w:pPr>
        <w:spacing w:after="200"/>
      </w:pPr>
    </w:p>
    <w:p>
      <w:pPr>
        <w:pStyle w:val="Heading2"/>
        <w:spacing w:after="100" w:before="200"/>
      </w:pPr>
      <w:r>
        <w:t xml:space="preserve">4.6 dim_customers  (dim_customers.csv)</w:t>
      </w:r>
    </w:p>
    <w:p>
      <w:pPr>
        <w:spacing w:after="120"/>
      </w:pPr>
      <w:r>
        <w:t xml:space="preserve">Customer master with demographic details.</w:t>
      </w:r>
    </w:p>
    <w:p>
      <w:pPr>
        <w:spacing w:after="120"/>
      </w:pPr>
      <w:r>
        <w:rPr>
          <w:i/>
          <w:iCs/>
          <w:color w:val="555555"/>
          <w:sz w:val="20"/>
          <w:szCs w:val="20"/>
        </w:rPr>
        <w:t xml:space="preserve">Approx. record count: ~7,000 (medium)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customer_id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customer identifier</w:t>
            </w:r>
          </w:p>
        </w:tc>
      </w:tr>
      <w:tr>
        <w:tc>
          <w:tcPr>
            <w:tcW w:type="dxa" w:w="2400"/>
            <w:tcMar>
              <w:top w:type="dxa" w:w="80"/>
              <w:left w:type="dxa" w:w="100"/>
              <w:bottom w:type="dxa" w:w="80"/>
              <w:right w:type="dxa" w:w="100"/>
            </w:tcMar>
          </w:tcPr>
          <w:p>
            <w:r>
              <w:rPr>
                <w:b w:val="false"/>
                <w:bCs w:val="false"/>
                <w:color w:val="000000"/>
                <w:sz w:val="20"/>
                <w:szCs w:val="20"/>
              </w:rPr>
              <w:t xml:space="preserve">customer_name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Customer's full name (dirty: some blank)</w:t>
            </w:r>
          </w:p>
        </w:tc>
      </w:tr>
      <w:tr>
        <w:tc>
          <w:tcPr>
            <w:tcW w:type="dxa" w:w="2400"/>
            <w:tcMar>
              <w:top w:type="dxa" w:w="80"/>
              <w:left w:type="dxa" w:w="100"/>
              <w:bottom w:type="dxa" w:w="80"/>
              <w:right w:type="dxa" w:w="100"/>
            </w:tcMar>
          </w:tcPr>
          <w:p>
            <w:r>
              <w:rPr>
                <w:b w:val="false"/>
                <w:bCs w:val="false"/>
                <w:color w:val="000000"/>
                <w:sz w:val="20"/>
                <w:szCs w:val="20"/>
              </w:rPr>
              <w:t xml:space="preserve">email</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Customer email (dirty: some invalid formats)</w:t>
            </w:r>
          </w:p>
        </w:tc>
      </w:tr>
      <w:tr>
        <w:tc>
          <w:tcPr>
            <w:tcW w:type="dxa" w:w="2400"/>
            <w:tcMar>
              <w:top w:type="dxa" w:w="80"/>
              <w:left w:type="dxa" w:w="100"/>
              <w:bottom w:type="dxa" w:w="80"/>
              <w:right w:type="dxa" w:w="100"/>
            </w:tcMar>
          </w:tcPr>
          <w:p>
            <w:r>
              <w:rPr>
                <w:b w:val="false"/>
                <w:bCs w:val="false"/>
                <w:color w:val="000000"/>
                <w:sz w:val="20"/>
                <w:szCs w:val="20"/>
              </w:rPr>
              <w:t xml:space="preserve">phone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Indian mobile number (dirty: some malformed/short)</w:t>
            </w:r>
          </w:p>
        </w:tc>
      </w:tr>
      <w:tr>
        <w:tc>
          <w:tcPr>
            <w:tcW w:type="dxa" w:w="2400"/>
            <w:tcMar>
              <w:top w:type="dxa" w:w="80"/>
              <w:left w:type="dxa" w:w="100"/>
              <w:bottom w:type="dxa" w:w="80"/>
              <w:right w:type="dxa" w:w="100"/>
            </w:tcMar>
          </w:tcPr>
          <w:p>
            <w:r>
              <w:rPr>
                <w:b w:val="false"/>
                <w:bCs w:val="false"/>
                <w:color w:val="000000"/>
                <w:sz w:val="20"/>
                <w:szCs w:val="20"/>
              </w:rPr>
              <w:t xml:space="preserve">city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Indian city (dirty: inconsistent casing/spacing)</w:t>
            </w:r>
          </w:p>
        </w:tc>
      </w:tr>
      <w:tr>
        <w:tc>
          <w:tcPr>
            <w:tcW w:type="dxa" w:w="2400"/>
            <w:tcMar>
              <w:top w:type="dxa" w:w="80"/>
              <w:left w:type="dxa" w:w="100"/>
              <w:bottom w:type="dxa" w:w="80"/>
              <w:right w:type="dxa" w:w="100"/>
            </w:tcMar>
          </w:tcPr>
          <w:p>
            <w:r>
              <w:rPr>
                <w:b w:val="false"/>
                <w:bCs w:val="false"/>
                <w:color w:val="000000"/>
                <w:sz w:val="20"/>
                <w:szCs w:val="20"/>
              </w:rPr>
              <w:t xml:space="preserve">gender</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Male, Female, Other</w:t>
            </w:r>
          </w:p>
        </w:tc>
      </w:tr>
      <w:tr>
        <w:tc>
          <w:tcPr>
            <w:tcW w:type="dxa" w:w="2400"/>
            <w:tcMar>
              <w:top w:type="dxa" w:w="80"/>
              <w:left w:type="dxa" w:w="100"/>
              <w:bottom w:type="dxa" w:w="80"/>
              <w:right w:type="dxa" w:w="100"/>
            </w:tcMar>
          </w:tcPr>
          <w:p>
            <w:r>
              <w:rPr>
                <w:b w:val="false"/>
                <w:bCs w:val="false"/>
                <w:color w:val="000000"/>
                <w:sz w:val="20"/>
                <w:szCs w:val="20"/>
              </w:rPr>
              <w:t xml:space="preserve">age</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Customer age (dirty: a few invalid outliers &gt; 100)</w:t>
            </w:r>
          </w:p>
        </w:tc>
      </w:tr>
      <w:tr>
        <w:tc>
          <w:tcPr>
            <w:tcW w:type="dxa" w:w="2400"/>
            <w:tcMar>
              <w:top w:type="dxa" w:w="80"/>
              <w:left w:type="dxa" w:w="100"/>
              <w:bottom w:type="dxa" w:w="80"/>
              <w:right w:type="dxa" w:w="100"/>
            </w:tcMar>
          </w:tcPr>
          <w:p>
            <w:r>
              <w:rPr>
                <w:b w:val="false"/>
                <w:bCs w:val="false"/>
                <w:color w:val="000000"/>
                <w:sz w:val="20"/>
                <w:szCs w:val="20"/>
              </w:rPr>
              <w:t xml:space="preserve">registration_date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customer registered</w:t>
            </w:r>
          </w:p>
        </w:tc>
      </w:tr>
    </w:tbl>
    <w:p>
      <w:pPr>
        <w:spacing w:after="200"/>
      </w:pPr>
    </w:p>
    <w:p>
      <w:pPr>
        <w:pStyle w:val="Heading2"/>
        <w:spacing w:after="100" w:before="200"/>
      </w:pPr>
      <w:r>
        <w:t xml:space="preserve">4.7 fact_orders  (fact_orders.csv)</w:t>
      </w:r>
    </w:p>
    <w:p>
      <w:pPr>
        <w:spacing w:after="120"/>
      </w:pPr>
      <w:r>
        <w:t xml:space="preserve">Order header — one row per customer order/transaction.</w:t>
      </w:r>
    </w:p>
    <w:p>
      <w:pPr>
        <w:spacing w:after="120"/>
      </w:pPr>
      <w:r>
        <w:rPr>
          <w:i/>
          <w:iCs/>
          <w:color w:val="555555"/>
          <w:sz w:val="20"/>
          <w:szCs w:val="20"/>
        </w:rPr>
        <w:t xml:space="preserve">Approx. record count: ~32,000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order_id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order identifier</w:t>
            </w:r>
          </w:p>
        </w:tc>
      </w:tr>
      <w:tr>
        <w:tc>
          <w:tcPr>
            <w:tcW w:type="dxa" w:w="2400"/>
            <w:tcMar>
              <w:top w:type="dxa" w:w="80"/>
              <w:left w:type="dxa" w:w="100"/>
              <w:bottom w:type="dxa" w:w="80"/>
              <w:right w:type="dxa" w:w="100"/>
            </w:tcMar>
          </w:tcPr>
          <w:p>
            <w:r>
              <w:rPr>
                <w:b w:val="false"/>
                <w:bCs w:val="false"/>
                <w:color w:val="000000"/>
                <w:sz w:val="20"/>
                <w:szCs w:val="20"/>
              </w:rPr>
              <w:t xml:space="preserve">customer_id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dim_customers.customer_id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branch_id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dim_branches.branch_id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order_date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the order was placed</w:t>
            </w:r>
          </w:p>
        </w:tc>
      </w:tr>
      <w:tr>
        <w:tc>
          <w:tcPr>
            <w:tcW w:type="dxa" w:w="2400"/>
            <w:tcMar>
              <w:top w:type="dxa" w:w="80"/>
              <w:left w:type="dxa" w:w="100"/>
              <w:bottom w:type="dxa" w:w="80"/>
              <w:right w:type="dxa" w:w="100"/>
            </w:tcMar>
          </w:tcPr>
          <w:p>
            <w:r>
              <w:rPr>
                <w:b w:val="false"/>
                <w:bCs w:val="false"/>
                <w:color w:val="000000"/>
                <w:sz w:val="20"/>
                <w:szCs w:val="20"/>
              </w:rPr>
              <w:t xml:space="preserve">order_hour</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Hour of day (8–23) the order was placed, for peak-hour analysis</w:t>
            </w:r>
          </w:p>
        </w:tc>
      </w:tr>
      <w:tr>
        <w:tc>
          <w:tcPr>
            <w:tcW w:type="dxa" w:w="2400"/>
            <w:tcMar>
              <w:top w:type="dxa" w:w="80"/>
              <w:left w:type="dxa" w:w="100"/>
              <w:bottom w:type="dxa" w:w="80"/>
              <w:right w:type="dxa" w:w="100"/>
            </w:tcMar>
          </w:tcPr>
          <w:p>
            <w:r>
              <w:rPr>
                <w:b w:val="false"/>
                <w:bCs w:val="false"/>
                <w:color w:val="000000"/>
                <w:sz w:val="20"/>
                <w:szCs w:val="20"/>
              </w:rPr>
              <w:t xml:space="preserve">order_type</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Dine-In, Takeaway, Online</w:t>
            </w:r>
          </w:p>
        </w:tc>
      </w:tr>
      <w:tr>
        <w:tc>
          <w:tcPr>
            <w:tcW w:type="dxa" w:w="2400"/>
            <w:tcMar>
              <w:top w:type="dxa" w:w="80"/>
              <w:left w:type="dxa" w:w="100"/>
              <w:bottom w:type="dxa" w:w="80"/>
              <w:right w:type="dxa" w:w="100"/>
            </w:tcMar>
          </w:tcPr>
          <w:p>
            <w:r>
              <w:rPr>
                <w:b w:val="false"/>
                <w:bCs w:val="false"/>
                <w:color w:val="000000"/>
                <w:sz w:val="20"/>
                <w:szCs w:val="20"/>
              </w:rPr>
              <w:t xml:space="preserve">order_status</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Completed, Cancelled, In Progress, Pending</w:t>
            </w:r>
          </w:p>
        </w:tc>
      </w:tr>
      <w:tr>
        <w:tc>
          <w:tcPr>
            <w:tcW w:type="dxa" w:w="2400"/>
            <w:tcMar>
              <w:top w:type="dxa" w:w="80"/>
              <w:left w:type="dxa" w:w="100"/>
              <w:bottom w:type="dxa" w:w="80"/>
              <w:right w:type="dxa" w:w="100"/>
            </w:tcMar>
          </w:tcPr>
          <w:p>
            <w:r>
              <w:rPr>
                <w:b w:val="false"/>
                <w:bCs w:val="false"/>
                <w:color w:val="000000"/>
                <w:sz w:val="20"/>
                <w:szCs w:val="20"/>
              </w:rPr>
              <w:t xml:space="preserve">payment_method</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Cash, Credit Card, Debit Card, UPI, Wallet</w:t>
            </w:r>
          </w:p>
        </w:tc>
      </w:tr>
      <w:tr>
        <w:tc>
          <w:tcPr>
            <w:tcW w:type="dxa" w:w="2400"/>
            <w:tcMar>
              <w:top w:type="dxa" w:w="80"/>
              <w:left w:type="dxa" w:w="100"/>
              <w:bottom w:type="dxa" w:w="80"/>
              <w:right w:type="dxa" w:w="100"/>
            </w:tcMar>
          </w:tcPr>
          <w:p>
            <w:r>
              <w:rPr>
                <w:b w:val="false"/>
                <w:bCs w:val="false"/>
                <w:color w:val="000000"/>
                <w:sz w:val="20"/>
                <w:szCs w:val="20"/>
              </w:rPr>
              <w:t xml:space="preserve">discount_pct</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Discount % applied</w:t>
            </w:r>
          </w:p>
        </w:tc>
      </w:tr>
      <w:tr>
        <w:tc>
          <w:tcPr>
            <w:tcW w:type="dxa" w:w="2400"/>
            <w:tcMar>
              <w:top w:type="dxa" w:w="80"/>
              <w:left w:type="dxa" w:w="100"/>
              <w:bottom w:type="dxa" w:w="80"/>
              <w:right w:type="dxa" w:w="100"/>
            </w:tcMar>
          </w:tcPr>
          <w:p>
            <w:r>
              <w:rPr>
                <w:b w:val="false"/>
                <w:bCs w:val="false"/>
                <w:color w:val="000000"/>
                <w:sz w:val="20"/>
                <w:szCs w:val="20"/>
              </w:rPr>
              <w:t xml:space="preserve">total_amount_inr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Total order value in INR (dirty: some negative/blank)</w:t>
            </w:r>
          </w:p>
        </w:tc>
      </w:tr>
      <w:tr>
        <w:tc>
          <w:tcPr>
            <w:tcW w:type="dxa" w:w="2400"/>
            <w:tcMar>
              <w:top w:type="dxa" w:w="80"/>
              <w:left w:type="dxa" w:w="100"/>
              <w:bottom w:type="dxa" w:w="80"/>
              <w:right w:type="dxa" w:w="100"/>
            </w:tcMar>
          </w:tcPr>
          <w:p>
            <w:r>
              <w:rPr>
                <w:b w:val="false"/>
                <w:bCs w:val="false"/>
                <w:color w:val="000000"/>
                <w:sz w:val="20"/>
                <w:szCs w:val="20"/>
              </w:rPr>
              <w:t xml:space="preserve">completion_time_minutes</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Time taken to complete the order (dirty: a few invalid outliers)</w:t>
            </w:r>
          </w:p>
        </w:tc>
      </w:tr>
    </w:tbl>
    <w:p>
      <w:pPr>
        <w:spacing w:after="200"/>
      </w:pPr>
    </w:p>
    <w:p>
      <w:pPr>
        <w:pStyle w:val="Heading2"/>
        <w:spacing w:after="100" w:before="200"/>
      </w:pPr>
      <w:r>
        <w:t xml:space="preserve">4.8 fact_order_items  (fact_order_items.csv)</w:t>
      </w:r>
    </w:p>
    <w:p>
      <w:pPr>
        <w:spacing w:after="120"/>
      </w:pPr>
      <w:r>
        <w:t xml:space="preserve">Line-item level detail for each dish within an order.</w:t>
      </w:r>
    </w:p>
    <w:p>
      <w:pPr>
        <w:spacing w:after="120"/>
      </w:pPr>
      <w:r>
        <w:rPr>
          <w:i/>
          <w:iCs/>
          <w:color w:val="555555"/>
          <w:sz w:val="20"/>
          <w:szCs w:val="20"/>
        </w:rPr>
        <w:t xml:space="preserve">Approx. record count: ~52,000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order_item_id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line item identifier</w:t>
            </w:r>
          </w:p>
        </w:tc>
      </w:tr>
      <w:tr>
        <w:tc>
          <w:tcPr>
            <w:tcW w:type="dxa" w:w="2400"/>
            <w:tcMar>
              <w:top w:type="dxa" w:w="80"/>
              <w:left w:type="dxa" w:w="100"/>
              <w:bottom w:type="dxa" w:w="80"/>
              <w:right w:type="dxa" w:w="100"/>
            </w:tcMar>
          </w:tcPr>
          <w:p>
            <w:r>
              <w:rPr>
                <w:b w:val="false"/>
                <w:bCs w:val="false"/>
                <w:color w:val="000000"/>
                <w:sz w:val="20"/>
                <w:szCs w:val="20"/>
              </w:rPr>
              <w:t xml:space="preserve">order_id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fact_orders.order_id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menu_item_id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dim_menu_items.menu_item_id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quantity</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Units ordered (dirty: a few negative values)</w:t>
            </w:r>
          </w:p>
        </w:tc>
      </w:tr>
      <w:tr>
        <w:tc>
          <w:tcPr>
            <w:tcW w:type="dxa" w:w="2400"/>
            <w:tcMar>
              <w:top w:type="dxa" w:w="80"/>
              <w:left w:type="dxa" w:w="100"/>
              <w:bottom w:type="dxa" w:w="80"/>
              <w:right w:type="dxa" w:w="100"/>
            </w:tcMar>
          </w:tcPr>
          <w:p>
            <w:r>
              <w:rPr>
                <w:b w:val="false"/>
                <w:bCs w:val="false"/>
                <w:color w:val="000000"/>
                <w:sz w:val="20"/>
                <w:szCs w:val="20"/>
              </w:rPr>
              <w:t xml:space="preserve">unit_price_inr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Price at time of order, in INR</w:t>
            </w:r>
          </w:p>
        </w:tc>
      </w:tr>
      <w:tr>
        <w:tc>
          <w:tcPr>
            <w:tcW w:type="dxa" w:w="2400"/>
            <w:tcMar>
              <w:top w:type="dxa" w:w="80"/>
              <w:left w:type="dxa" w:w="100"/>
              <w:bottom w:type="dxa" w:w="80"/>
              <w:right w:type="dxa" w:w="100"/>
            </w:tcMar>
          </w:tcPr>
          <w:p>
            <w:r>
              <w:rPr>
                <w:b w:val="false"/>
                <w:bCs w:val="false"/>
                <w:color w:val="000000"/>
                <w:sz w:val="20"/>
                <w:szCs w:val="20"/>
              </w:rPr>
              <w:t xml:space="preserve">discount_amount_inr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Discount amount applied to the line (dirty: some blank)</w:t>
            </w:r>
          </w:p>
        </w:tc>
      </w:tr>
      <w:tr>
        <w:tc>
          <w:tcPr>
            <w:tcW w:type="dxa" w:w="2400"/>
            <w:tcMar>
              <w:top w:type="dxa" w:w="80"/>
              <w:left w:type="dxa" w:w="100"/>
              <w:bottom w:type="dxa" w:w="80"/>
              <w:right w:type="dxa" w:w="100"/>
            </w:tcMar>
          </w:tcPr>
          <w:p>
            <w:r>
              <w:rPr>
                <w:b w:val="false"/>
                <w:bCs w:val="false"/>
                <w:color w:val="000000"/>
                <w:sz w:val="20"/>
                <w:szCs w:val="20"/>
              </w:rPr>
              <w:t xml:space="preserve">line_total_inr</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Final line total after discount (dirty: a few outliers)</w:t>
            </w:r>
          </w:p>
        </w:tc>
      </w:tr>
    </w:tbl>
    <w:p>
      <w:pPr>
        <w:spacing w:after="200"/>
      </w:pPr>
    </w:p>
    <w:p>
      <w:pPr>
        <w:pStyle w:val="Heading2"/>
        <w:spacing w:after="100" w:before="200"/>
      </w:pPr>
      <w:r>
        <w:t xml:space="preserve">4.9 fact_ingredient_consumption  (fact_ingredient_consumption.csv)</w:t>
      </w:r>
    </w:p>
    <w:p>
      <w:pPr>
        <w:spacing w:after="120"/>
      </w:pPr>
      <w:r>
        <w:t xml:space="preserve">Daily ingredient usage and wastage log per branch.</w:t>
      </w:r>
    </w:p>
    <w:p>
      <w:pPr>
        <w:spacing w:after="120"/>
      </w:pPr>
      <w:r>
        <w:rPr>
          <w:i/>
          <w:iCs/>
          <w:color w:val="555555"/>
          <w:sz w:val="20"/>
          <w:szCs w:val="20"/>
        </w:rPr>
        <w:t xml:space="preserve">Approx. record count: ~28,000 (fact)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consumption_id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record identifier</w:t>
            </w:r>
          </w:p>
        </w:tc>
      </w:tr>
      <w:tr>
        <w:tc>
          <w:tcPr>
            <w:tcW w:type="dxa" w:w="2400"/>
            <w:tcMar>
              <w:top w:type="dxa" w:w="80"/>
              <w:left w:type="dxa" w:w="100"/>
              <w:bottom w:type="dxa" w:w="80"/>
              <w:right w:type="dxa" w:w="100"/>
            </w:tcMar>
          </w:tcPr>
          <w:p>
            <w:r>
              <w:rPr>
                <w:b w:val="false"/>
                <w:bCs w:val="false"/>
                <w:color w:val="000000"/>
                <w:sz w:val="20"/>
                <w:szCs w:val="20"/>
              </w:rPr>
              <w:t xml:space="preserve">ingredient_id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dim_ingredients.ingredient_id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branch_id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dim_branches.branch_id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of consumption</w:t>
            </w:r>
          </w:p>
        </w:tc>
      </w:tr>
      <w:tr>
        <w:tc>
          <w:tcPr>
            <w:tcW w:type="dxa" w:w="2400"/>
            <w:tcMar>
              <w:top w:type="dxa" w:w="80"/>
              <w:left w:type="dxa" w:w="100"/>
              <w:bottom w:type="dxa" w:w="80"/>
              <w:right w:type="dxa" w:w="100"/>
            </w:tcMar>
          </w:tcPr>
          <w:p>
            <w:r>
              <w:rPr>
                <w:b w:val="false"/>
                <w:bCs w:val="false"/>
                <w:color w:val="000000"/>
                <w:sz w:val="20"/>
                <w:szCs w:val="20"/>
              </w:rPr>
              <w:t xml:space="preserve">quantity_used</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Quantity of ingredient consumed (dirty: a few negative values)</w:t>
            </w:r>
          </w:p>
        </w:tc>
      </w:tr>
      <w:tr>
        <w:tc>
          <w:tcPr>
            <w:tcW w:type="dxa" w:w="2400"/>
            <w:tcMar>
              <w:top w:type="dxa" w:w="80"/>
              <w:left w:type="dxa" w:w="100"/>
              <w:bottom w:type="dxa" w:w="80"/>
              <w:right w:type="dxa" w:w="100"/>
            </w:tcMar>
          </w:tcPr>
          <w:p>
            <w:r>
              <w:rPr>
                <w:b w:val="false"/>
                <w:bCs w:val="false"/>
                <w:color w:val="000000"/>
                <w:sz w:val="20"/>
                <w:szCs w:val="20"/>
              </w:rPr>
              <w:t xml:space="preserve">wastage_quantity</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Quantity wasted/discarded (dirty: some blank)</w:t>
            </w:r>
          </w:p>
        </w:tc>
      </w:tr>
      <w:tr>
        <w:tc>
          <w:tcPr>
            <w:tcW w:type="dxa" w:w="2400"/>
            <w:tcMar>
              <w:top w:type="dxa" w:w="80"/>
              <w:left w:type="dxa" w:w="100"/>
              <w:bottom w:type="dxa" w:w="80"/>
              <w:right w:type="dxa" w:w="100"/>
            </w:tcMar>
          </w:tcPr>
          <w:p>
            <w:r>
              <w:rPr>
                <w:b w:val="false"/>
                <w:bCs w:val="false"/>
                <w:color w:val="000000"/>
                <w:sz w:val="20"/>
                <w:szCs w:val="20"/>
              </w:rPr>
              <w:t xml:space="preserve">stock_available</w:t>
            </w:r>
          </w:p>
        </w:tc>
        <w:tc>
          <w:tcPr>
            <w:tcW w:type="dxa" w:w="1600"/>
            <w:tcMar>
              <w:top w:type="dxa" w:w="80"/>
              <w:left w:type="dxa" w:w="100"/>
              <w:bottom w:type="dxa" w:w="80"/>
              <w:right w:type="dxa" w:w="100"/>
            </w:tcMar>
          </w:tcPr>
          <w:p>
            <w:r>
              <w:rPr>
                <w:b w:val="false"/>
                <w:bCs w:val="false"/>
                <w:color w:val="000000"/>
                <w:sz w:val="20"/>
                <w:szCs w:val="20"/>
              </w:rPr>
              <w:t xml:space="preserve">Decimal</w:t>
            </w:r>
          </w:p>
        </w:tc>
        <w:tc>
          <w:tcPr>
            <w:tcW w:type="dxa" w:w="5600"/>
            <w:tcMar>
              <w:top w:type="dxa" w:w="80"/>
              <w:left w:type="dxa" w:w="100"/>
              <w:bottom w:type="dxa" w:w="80"/>
              <w:right w:type="dxa" w:w="100"/>
            </w:tcMar>
          </w:tcPr>
          <w:p>
            <w:r>
              <w:rPr>
                <w:b w:val="false"/>
                <w:bCs w:val="false"/>
                <w:color w:val="000000"/>
                <w:sz w:val="20"/>
                <w:szCs w:val="20"/>
              </w:rPr>
              <w:t xml:space="preserve">Remaining stock after consumption (dirty: a few negative values)</w:t>
            </w:r>
          </w:p>
        </w:tc>
      </w:tr>
    </w:tbl>
    <w:p>
      <w:pPr>
        <w:spacing w:after="200"/>
      </w:pPr>
    </w:p>
    <w:p>
      <w:pPr>
        <w:pStyle w:val="Heading2"/>
        <w:spacing w:after="100" w:before="200"/>
      </w:pPr>
      <w:r>
        <w:t xml:space="preserve">4.10 fact_customer_feedback  (fact_customer_feedback.csv)</w:t>
      </w:r>
    </w:p>
    <w:p>
      <w:pPr>
        <w:spacing w:after="120"/>
      </w:pPr>
      <w:r>
        <w:t xml:space="preserve">Customer feedback and satisfaction ratings tied to specific orders and branches.</w:t>
      </w:r>
    </w:p>
    <w:p>
      <w:pPr>
        <w:spacing w:after="120"/>
      </w:pPr>
      <w:r>
        <w:rPr>
          <w:i/>
          <w:iCs/>
          <w:color w:val="555555"/>
          <w:sz w:val="20"/>
          <w:szCs w:val="20"/>
        </w:rPr>
        <w:t xml:space="preserve">Approx. record count: ~6,500 (medium)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E74B5" w:color="auto" w:val="clear"/>
            <w:tcMar>
              <w:top w:type="dxa" w:w="80"/>
              <w:left w:type="dxa" w:w="100"/>
              <w:bottom w:type="dxa" w:w="80"/>
              <w:right w:type="dxa" w:w="100"/>
            </w:tcMar>
          </w:tcPr>
          <w:p>
            <w:r>
              <w:rPr>
                <w:b/>
                <w:bCs/>
                <w:color w:val="FFFFFF"/>
                <w:sz w:val="20"/>
                <w:szCs w:val="20"/>
              </w:rPr>
              <w:t xml:space="preserve">Column</w:t>
            </w:r>
          </w:p>
        </w:tc>
        <w:tc>
          <w:tcPr>
            <w:tcW w:type="dxa" w:w="1600"/>
            <w:shd w:fill="2E74B5" w:color="auto" w:val="clear"/>
            <w:tcMar>
              <w:top w:type="dxa" w:w="80"/>
              <w:left w:type="dxa" w:w="100"/>
              <w:bottom w:type="dxa" w:w="80"/>
              <w:right w:type="dxa" w:w="100"/>
            </w:tcMar>
          </w:tcPr>
          <w:p>
            <w:r>
              <w:rPr>
                <w:b/>
                <w:bCs/>
                <w:color w:val="FFFFFF"/>
                <w:sz w:val="20"/>
                <w:szCs w:val="20"/>
              </w:rPr>
              <w:t xml:space="preserve">Type</w:t>
            </w:r>
          </w:p>
        </w:tc>
        <w:tc>
          <w:tcPr>
            <w:tcW w:type="dxa" w:w="5600"/>
            <w:shd w:fill="2E74B5"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color w:val="000000"/>
                <w:sz w:val="20"/>
                <w:szCs w:val="20"/>
              </w:rPr>
              <w:t xml:space="preserve">feedback_id</w:t>
            </w:r>
          </w:p>
        </w:tc>
        <w:tc>
          <w:tcPr>
            <w:tcW w:type="dxa" w:w="1600"/>
            <w:tcMar>
              <w:top w:type="dxa" w:w="80"/>
              <w:left w:type="dxa" w:w="100"/>
              <w:bottom w:type="dxa" w:w="80"/>
              <w:right w:type="dxa" w:w="100"/>
            </w:tcMar>
          </w:tcPr>
          <w:p>
            <w:r>
              <w:rPr>
                <w:b w:val="false"/>
                <w:bCs w:val="false"/>
                <w:color w:val="000000"/>
                <w:sz w:val="20"/>
                <w:szCs w:val="20"/>
              </w:rPr>
              <w:t xml:space="preserve">Integer (PK)</w:t>
            </w:r>
          </w:p>
        </w:tc>
        <w:tc>
          <w:tcPr>
            <w:tcW w:type="dxa" w:w="5600"/>
            <w:tcMar>
              <w:top w:type="dxa" w:w="80"/>
              <w:left w:type="dxa" w:w="100"/>
              <w:bottom w:type="dxa" w:w="80"/>
              <w:right w:type="dxa" w:w="100"/>
            </w:tcMar>
          </w:tcPr>
          <w:p>
            <w:r>
              <w:rPr>
                <w:b w:val="false"/>
                <w:bCs w:val="false"/>
                <w:color w:val="000000"/>
                <w:sz w:val="20"/>
                <w:szCs w:val="20"/>
              </w:rPr>
              <w:t xml:space="preserve">Unique feedback identifier</w:t>
            </w:r>
          </w:p>
        </w:tc>
      </w:tr>
      <w:tr>
        <w:tc>
          <w:tcPr>
            <w:tcW w:type="dxa" w:w="2400"/>
            <w:tcMar>
              <w:top w:type="dxa" w:w="80"/>
              <w:left w:type="dxa" w:w="100"/>
              <w:bottom w:type="dxa" w:w="80"/>
              <w:right w:type="dxa" w:w="100"/>
            </w:tcMar>
          </w:tcPr>
          <w:p>
            <w:r>
              <w:rPr>
                <w:b w:val="false"/>
                <w:bCs w:val="false"/>
                <w:color w:val="000000"/>
                <w:sz w:val="20"/>
                <w:szCs w:val="20"/>
              </w:rPr>
              <w:t xml:space="preserve">customer_id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dim_customers.customer_id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order_id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fact_orders.order_id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branch_id</w:t>
            </w:r>
          </w:p>
        </w:tc>
        <w:tc>
          <w:tcPr>
            <w:tcW w:type="dxa" w:w="1600"/>
            <w:tcMar>
              <w:top w:type="dxa" w:w="80"/>
              <w:left w:type="dxa" w:w="100"/>
              <w:bottom w:type="dxa" w:w="80"/>
              <w:right w:type="dxa" w:w="100"/>
            </w:tcMar>
          </w:tcPr>
          <w:p>
            <w:r>
              <w:rPr>
                <w:b w:val="false"/>
                <w:bCs w:val="false"/>
                <w:color w:val="000000"/>
                <w:sz w:val="20"/>
                <w:szCs w:val="20"/>
              </w:rPr>
              <w:t xml:space="preserve">Integer (FK)</w:t>
            </w:r>
          </w:p>
        </w:tc>
        <w:tc>
          <w:tcPr>
            <w:tcW w:type="dxa" w:w="5600"/>
            <w:tcMar>
              <w:top w:type="dxa" w:w="80"/>
              <w:left w:type="dxa" w:w="100"/>
              <w:bottom w:type="dxa" w:w="80"/>
              <w:right w:type="dxa" w:w="100"/>
            </w:tcMar>
          </w:tcPr>
          <w:p>
            <w:r>
              <w:rPr>
                <w:b w:val="false"/>
                <w:bCs w:val="false"/>
                <w:color w:val="000000"/>
                <w:sz w:val="20"/>
                <w:szCs w:val="20"/>
              </w:rPr>
              <w:t xml:space="preserve">References dim_branches.branch_id (dirty: a few broken FKs)</w:t>
            </w:r>
          </w:p>
        </w:tc>
      </w:tr>
      <w:tr>
        <w:tc>
          <w:tcPr>
            <w:tcW w:type="dxa" w:w="2400"/>
            <w:tcMar>
              <w:top w:type="dxa" w:w="80"/>
              <w:left w:type="dxa" w:w="100"/>
              <w:bottom w:type="dxa" w:w="80"/>
              <w:right w:type="dxa" w:w="100"/>
            </w:tcMar>
          </w:tcPr>
          <w:p>
            <w:r>
              <w:rPr>
                <w:b w:val="false"/>
                <w:bCs w:val="false"/>
                <w:color w:val="000000"/>
                <w:sz w:val="20"/>
                <w:szCs w:val="20"/>
              </w:rPr>
              <w:t xml:space="preserve">rating</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Rating scale 1–5 (dirty: a few invalid outliers &gt; 5)</w:t>
            </w:r>
          </w:p>
        </w:tc>
      </w:tr>
      <w:tr>
        <w:tc>
          <w:tcPr>
            <w:tcW w:type="dxa" w:w="2400"/>
            <w:tcMar>
              <w:top w:type="dxa" w:w="80"/>
              <w:left w:type="dxa" w:w="100"/>
              <w:bottom w:type="dxa" w:w="80"/>
              <w:right w:type="dxa" w:w="100"/>
            </w:tcMar>
          </w:tcPr>
          <w:p>
            <w:r>
              <w:rPr>
                <w:b w:val="false"/>
                <w:bCs w:val="false"/>
                <w:color w:val="000000"/>
                <w:sz w:val="20"/>
                <w:szCs w:val="20"/>
              </w:rPr>
              <w:t xml:space="preserve">feedback_category</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600"/>
            <w:tcMar>
              <w:top w:type="dxa" w:w="80"/>
              <w:left w:type="dxa" w:w="100"/>
              <w:bottom w:type="dxa" w:w="80"/>
              <w:right w:type="dxa" w:w="100"/>
            </w:tcMar>
          </w:tcPr>
          <w:p>
            <w:r>
              <w:rPr>
                <w:b w:val="false"/>
                <w:bCs w:val="false"/>
                <w:color w:val="000000"/>
                <w:sz w:val="20"/>
                <w:szCs w:val="20"/>
              </w:rPr>
              <w:t xml:space="preserve">Food Quality, Service, Ambience, Delivery Time, Value for Money, Cleanliness</w:t>
            </w:r>
          </w:p>
        </w:tc>
      </w:tr>
      <w:tr>
        <w:tc>
          <w:tcPr>
            <w:tcW w:type="dxa" w:w="2400"/>
            <w:tcMar>
              <w:top w:type="dxa" w:w="80"/>
              <w:left w:type="dxa" w:w="100"/>
              <w:bottom w:type="dxa" w:w="80"/>
              <w:right w:type="dxa" w:w="100"/>
            </w:tcMar>
          </w:tcPr>
          <w:p>
            <w:r>
              <w:rPr>
                <w:b w:val="false"/>
                <w:bCs w:val="false"/>
                <w:color w:val="000000"/>
                <w:sz w:val="20"/>
                <w:szCs w:val="20"/>
              </w:rPr>
              <w:t xml:space="preserve">feedback_date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5600"/>
            <w:tcMar>
              <w:top w:type="dxa" w:w="80"/>
              <w:left w:type="dxa" w:w="100"/>
              <w:bottom w:type="dxa" w:w="80"/>
              <w:right w:type="dxa" w:w="100"/>
            </w:tcMar>
          </w:tcPr>
          <w:p>
            <w:r>
              <w:rPr>
                <w:b w:val="false"/>
                <w:bCs w:val="false"/>
                <w:color w:val="000000"/>
                <w:sz w:val="20"/>
                <w:szCs w:val="20"/>
              </w:rPr>
              <w:t xml:space="preserve">Date feedback was submitted</w:t>
            </w:r>
          </w:p>
        </w:tc>
      </w:tr>
      <w:tr>
        <w:tc>
          <w:tcPr>
            <w:tcW w:type="dxa" w:w="2400"/>
            <w:tcMar>
              <w:top w:type="dxa" w:w="80"/>
              <w:left w:type="dxa" w:w="100"/>
              <w:bottom w:type="dxa" w:w="80"/>
              <w:right w:type="dxa" w:w="100"/>
            </w:tcMar>
          </w:tcPr>
          <w:p>
            <w:r>
              <w:rPr>
                <w:b w:val="false"/>
                <w:bCs w:val="false"/>
                <w:color w:val="000000"/>
                <w:sz w:val="20"/>
                <w:szCs w:val="20"/>
              </w:rPr>
              <w:t xml:space="preserve">comment_length_words</w:t>
            </w:r>
          </w:p>
        </w:tc>
        <w:tc>
          <w:tcPr>
            <w:tcW w:type="dxa" w:w="1600"/>
            <w:tcMar>
              <w:top w:type="dxa" w:w="80"/>
              <w:left w:type="dxa" w:w="100"/>
              <w:bottom w:type="dxa" w:w="80"/>
              <w:right w:type="dxa" w:w="100"/>
            </w:tcMar>
          </w:tcPr>
          <w:p>
            <w:r>
              <w:rPr>
                <w:b w:val="false"/>
                <w:bCs w:val="false"/>
                <w:color w:val="000000"/>
                <w:sz w:val="20"/>
                <w:szCs w:val="20"/>
              </w:rPr>
              <w:t xml:space="preserve">Integer</w:t>
            </w:r>
          </w:p>
        </w:tc>
        <w:tc>
          <w:tcPr>
            <w:tcW w:type="dxa" w:w="5600"/>
            <w:tcMar>
              <w:top w:type="dxa" w:w="80"/>
              <w:left w:type="dxa" w:w="100"/>
              <w:bottom w:type="dxa" w:w="80"/>
              <w:right w:type="dxa" w:w="100"/>
            </w:tcMar>
          </w:tcPr>
          <w:p>
            <w:r>
              <w:rPr>
                <w:b w:val="false"/>
                <w:bCs w:val="false"/>
                <w:color w:val="000000"/>
                <w:sz w:val="20"/>
                <w:szCs w:val="20"/>
              </w:rPr>
              <w:t xml:space="preserve">Word count of the customer's written comment (dirty: some blank)</w:t>
            </w:r>
          </w:p>
        </w:tc>
      </w:tr>
    </w:tbl>
    <w:p>
      <w:pPr>
        <w:spacing w:after="200"/>
      </w:pPr>
    </w:p>
    <w:p>
      <w:pPr>
        <w:pStyle w:val="Heading1"/>
        <w:spacing w:after="150" w:before="300"/>
      </w:pPr>
      <w:r>
        <w:t xml:space="preserve">5. Data Quality &amp; Cleaning Notes</w:t>
      </w:r>
    </w:p>
    <w:p>
      <w:pPr>
        <w:spacing w:after="120"/>
      </w:pPr>
      <w:r>
        <w:t xml:space="preserve">Approximately 5–10% of records across the dataset contain intentional data quality issues, designed to give hands-on practice with data cleaning before dashboard building. These include:</w:t>
      </w:r>
    </w:p>
    <w:p>
      <w:pPr>
        <w:pStyle w:val="ListParagraph"/>
        <w:numPr>
          <w:ilvl w:val="0"/>
          <w:numId w:val="2"/>
        </w:numPr>
        <w:spacing w:after="60"/>
      </w:pPr>
      <w:r>
        <w:t xml:space="preserve">Missing values in optional numeric and text fields (cost prices, wastage quantity, names, comment length)</w:t>
      </w:r>
    </w:p>
    <w:p>
      <w:pPr>
        <w:pStyle w:val="ListParagraph"/>
        <w:numPr>
          <w:ilvl w:val="0"/>
          <w:numId w:val="2"/>
        </w:numPr>
        <w:spacing w:after="60"/>
      </w:pPr>
      <w:r>
        <w:t xml:space="preserve">Duplicate rows in the customer table</w:t>
      </w:r>
    </w:p>
    <w:p>
      <w:pPr>
        <w:pStyle w:val="ListParagraph"/>
        <w:numPr>
          <w:ilvl w:val="0"/>
          <w:numId w:val="2"/>
        </w:numPr>
        <w:spacing w:after="60"/>
      </w:pPr>
      <w:r>
        <w:t xml:space="preserve">Invalid email formats (missing @ symbol or domain) in dim_customers and dim_suppliers</w:t>
      </w:r>
    </w:p>
    <w:p>
      <w:pPr>
        <w:pStyle w:val="ListParagraph"/>
        <w:numPr>
          <w:ilvl w:val="0"/>
          <w:numId w:val="2"/>
        </w:numPr>
        <w:spacing w:after="60"/>
      </w:pPr>
      <w:r>
        <w:t xml:space="preserve">Invalid/malformed phone numbers (too short, inconsistent prefixes) in dim_customers and dim_suppliers</w:t>
      </w:r>
    </w:p>
    <w:p>
      <w:pPr>
        <w:pStyle w:val="ListParagraph"/>
        <w:numPr>
          <w:ilvl w:val="0"/>
          <w:numId w:val="2"/>
        </w:numPr>
        <w:spacing w:after="60"/>
      </w:pPr>
      <w:r>
        <w:t xml:space="preserve">Inconsistent text casing/spacing in city fields</w:t>
      </w:r>
    </w:p>
    <w:p>
      <w:pPr>
        <w:pStyle w:val="ListParagraph"/>
        <w:numPr>
          <w:ilvl w:val="0"/>
          <w:numId w:val="2"/>
        </w:numPr>
        <w:spacing w:after="60"/>
      </w:pPr>
      <w:r>
        <w:t xml:space="preserve">Outlier values (customer age &gt; 100, feedback rating &gt; 5, order completion time &gt; 150 minutes, supplier rating &gt; 5)</w:t>
      </w:r>
    </w:p>
    <w:p>
      <w:pPr>
        <w:pStyle w:val="ListParagraph"/>
        <w:numPr>
          <w:ilvl w:val="0"/>
          <w:numId w:val="2"/>
        </w:numPr>
        <w:spacing w:after="60"/>
      </w:pPr>
      <w:r>
        <w:t xml:space="preserve">Negative values where not logically valid (seating capacity, total amount, quantity, stock available, unit cost)</w:t>
      </w:r>
    </w:p>
    <w:p>
      <w:pPr>
        <w:pStyle w:val="ListParagraph"/>
        <w:numPr>
          <w:ilvl w:val="0"/>
          <w:numId w:val="2"/>
        </w:numPr>
        <w:spacing w:after="60"/>
      </w:pPr>
      <w:r>
        <w:t xml:space="preserve">Menu items priced below their cost price (data entry error scenario)</w:t>
      </w:r>
    </w:p>
    <w:p>
      <w:pPr>
        <w:pStyle w:val="ListParagraph"/>
        <w:numPr>
          <w:ilvl w:val="0"/>
          <w:numId w:val="2"/>
        </w:numPr>
        <w:spacing w:after="60"/>
      </w:pPr>
      <w:r>
        <w:t xml:space="preserve">Broken foreign keys — a small number of fact rows reference IDs that do not exist in the corresponding dimension table</w:t>
      </w:r>
    </w:p>
    <w:p>
      <w:pPr>
        <w:spacing w:after="120"/>
      </w:pPr>
      <w:r>
        <w:t xml:space="preserve">Recommended cleaning steps: standardize text casing, validate emails/phones with regex, cap or flag outliers, remove exact duplicates, reconcile negative values, and either fix or quarantine rows with broken foreign keys before loading into the SQL database / Power BI model.</w:t>
      </w:r>
    </w:p>
    <w:p>
      <w:pPr>
        <w:pStyle w:val="Heading1"/>
        <w:spacing w:after="150" w:before="300"/>
      </w:pPr>
      <w:r>
        <w:t xml:space="preserve">6. Suggested Project Workflow</w:t>
      </w:r>
    </w:p>
    <w:p>
      <w:pPr>
        <w:pStyle w:val="ListParagraph"/>
        <w:numPr>
          <w:ilvl w:val="0"/>
          <w:numId w:val="2"/>
        </w:numPr>
        <w:spacing w:after="60"/>
      </w:pPr>
      <w:r>
        <w:t xml:space="preserve">Step 1: Generate CSVs using the Python script.</w:t>
      </w:r>
    </w:p>
    <w:p>
      <w:pPr>
        <w:pStyle w:val="ListParagraph"/>
        <w:numPr>
          <w:ilvl w:val="0"/>
          <w:numId w:val="2"/>
        </w:numPr>
        <w:spacing w:after="60"/>
      </w:pPr>
      <w:r>
        <w:t xml:space="preserve">Step 2: Load raw CSVs into a staging area (SQL Server / PostgreSQL / MySQL).</w:t>
      </w:r>
    </w:p>
    <w:p>
      <w:pPr>
        <w:pStyle w:val="ListParagraph"/>
        <w:numPr>
          <w:ilvl w:val="0"/>
          <w:numId w:val="2"/>
        </w:numPr>
        <w:spacing w:after="60"/>
      </w:pPr>
      <w:r>
        <w:t xml:space="preserve">Step 3: Clean and validate data using SQL or Power Query (handle nulls, duplicates, invalid formats, broken FKs).</w:t>
      </w:r>
    </w:p>
    <w:p>
      <w:pPr>
        <w:pStyle w:val="ListParagraph"/>
        <w:numPr>
          <w:ilvl w:val="0"/>
          <w:numId w:val="2"/>
        </w:numPr>
        <w:spacing w:after="60"/>
      </w:pPr>
      <w:r>
        <w:t xml:space="preserve">Step 4: Build a star schema data model in Power BI (dimension tables + fact tables).</w:t>
      </w:r>
    </w:p>
    <w:p>
      <w:pPr>
        <w:pStyle w:val="ListParagraph"/>
        <w:numPr>
          <w:ilvl w:val="0"/>
          <w:numId w:val="2"/>
        </w:numPr>
        <w:spacing w:after="60"/>
      </w:pPr>
      <w:r>
        <w:t xml:space="preserve">Step 5: Create DAX measures for KPIs — Average Order Value, Table Turnover, Wastage %, Customer Satisfaction Score.</w:t>
      </w:r>
    </w:p>
    <w:p>
      <w:pPr>
        <w:pStyle w:val="ListParagraph"/>
        <w:numPr>
          <w:ilvl w:val="0"/>
          <w:numId w:val="2"/>
        </w:numPr>
        <w:spacing w:after="60"/>
      </w:pPr>
      <w:r>
        <w:t xml:space="preserve">Step 6: Design dashboard pages matching the six modules (Customer, Sales, Menu, Inventory, Order, Revenue, Executive).</w:t>
      </w:r>
    </w:p>
    <w:p>
      <w:pPr>
        <w:pStyle w:val="ListParagraph"/>
        <w:numPr>
          <w:ilvl w:val="0"/>
          <w:numId w:val="2"/>
        </w:numPr>
        <w:spacing w:after="60"/>
      </w:pPr>
      <w:r>
        <w:t xml:space="preserve">Step 7: Document insights and prepare the final report/presentation.</w:t>
      </w:r>
    </w:p>
    <w:p>
      <w:r>
        <w:br w:type="page"/>
      </w:r>
    </w:p>
    <w:p>
      <w:pPr>
        <w:pStyle w:val="Heading1"/>
        <w:spacing w:after="150" w:before="300"/>
      </w:pPr>
      <w:r>
        <w:t xml:space="preserve">7. Sample Power BI Dashboard Insights</w:t>
      </w:r>
    </w:p>
    <w:p>
      <w:pPr>
        <w:spacing w:after="120"/>
      </w:pPr>
      <w:r>
        <w:t xml:space="preserve">The following are representative business insights the dashboards are expected to surface once the dataset is cleaned and modeled. These illustrate the kind of storytelling each module should support and can guide chart selection, DAX measures, and the narrative for the final presentation.</w:t>
      </w:r>
    </w:p>
    <w:p>
      <w:pPr>
        <w:pStyle w:val="Heading2"/>
        <w:spacing w:after="100" w:before="200"/>
      </w:pPr>
      <w:r>
        <w:t xml:space="preserve">7.1 Customer Analytics — Insights</w:t>
      </w:r>
    </w:p>
    <w:p>
      <w:pPr>
        <w:pStyle w:val="ListParagraph"/>
        <w:numPr>
          <w:ilvl w:val="0"/>
          <w:numId w:val="2"/>
        </w:numPr>
        <w:spacing w:after="60"/>
      </w:pPr>
      <w:r>
        <w:t xml:space="preserve">A small number of cities typically account for a disproportionately large share of the customer base — useful for prioritizing branch expansion or marketing.</w:t>
      </w:r>
    </w:p>
    <w:p>
      <w:pPr>
        <w:pStyle w:val="ListParagraph"/>
        <w:numPr>
          <w:ilvl w:val="0"/>
          <w:numId w:val="2"/>
        </w:numPr>
        <w:spacing w:after="60"/>
      </w:pPr>
      <w:r>
        <w:t xml:space="preserve">The 'New vs Returning' split trending toward more returning customers over time signals improving loyalty.</w:t>
      </w:r>
    </w:p>
    <w:p>
      <w:pPr>
        <w:pStyle w:val="ListParagraph"/>
        <w:numPr>
          <w:ilvl w:val="0"/>
          <w:numId w:val="2"/>
        </w:numPr>
        <w:spacing w:after="60"/>
      </w:pPr>
      <w:r>
        <w:t xml:space="preserve">Visit frequency segmentation can identify a core group of frequent diners worth targeting with loyalty offers.</w:t>
      </w:r>
    </w:p>
    <w:p>
      <w:pPr>
        <w:pStyle w:val="ListParagraph"/>
        <w:numPr>
          <w:ilvl w:val="0"/>
          <w:numId w:val="2"/>
        </w:numPr>
        <w:spacing w:after="60"/>
      </w:pPr>
      <w:r>
        <w:t xml:space="preserve">Feedback analysis by category (Food Quality, Service, Ambience, Delivery Time) highlights which operational area most affects customer satisfaction.</w:t>
      </w:r>
    </w:p>
    <w:p>
      <w:pPr>
        <w:pStyle w:val="Heading2"/>
        <w:spacing w:after="100" w:before="200"/>
      </w:pPr>
      <w:r>
        <w:t xml:space="preserve">7.2 Sales Analytics — Insights</w:t>
      </w:r>
    </w:p>
    <w:p>
      <w:pPr>
        <w:pStyle w:val="ListParagraph"/>
        <w:numPr>
          <w:ilvl w:val="0"/>
          <w:numId w:val="2"/>
        </w:numPr>
        <w:spacing w:after="60"/>
      </w:pPr>
      <w:r>
        <w:t xml:space="preserve">Weekly and monthly sales trend lines typically reveal seasonality — spikes around weekends and festive periods are common in Indian dining.</w:t>
      </w:r>
    </w:p>
    <w:p>
      <w:pPr>
        <w:pStyle w:val="ListParagraph"/>
        <w:numPr>
          <w:ilvl w:val="0"/>
          <w:numId w:val="2"/>
        </w:numPr>
        <w:spacing w:after="60"/>
      </w:pPr>
      <w:r>
        <w:t xml:space="preserve">Peak business hour analysis (using order_hour) usually shows lunch (12–2 PM) and dinner (7–9 PM) as the busiest windows, informing staff scheduling.</w:t>
      </w:r>
    </w:p>
    <w:p>
      <w:pPr>
        <w:pStyle w:val="ListParagraph"/>
        <w:numPr>
          <w:ilvl w:val="0"/>
          <w:numId w:val="2"/>
        </w:numPr>
        <w:spacing w:after="60"/>
      </w:pPr>
      <w:r>
        <w:t xml:space="preserve">Branch-wise sales comparison can highlight top and bottom performing outlets, useful for identifying best practices to replicate.</w:t>
      </w:r>
    </w:p>
    <w:p>
      <w:pPr>
        <w:pStyle w:val="ListParagraph"/>
        <w:numPr>
          <w:ilvl w:val="0"/>
          <w:numId w:val="2"/>
        </w:numPr>
        <w:spacing w:after="60"/>
      </w:pPr>
      <w:r>
        <w:t xml:space="preserve">Order type mix (Dine-In vs Takeaway vs Online) trending toward Online/Takeaway signals shifting customer preference worth reflecting in operations.</w:t>
      </w:r>
    </w:p>
    <w:p>
      <w:pPr>
        <w:pStyle w:val="Heading2"/>
        <w:spacing w:after="100" w:before="200"/>
      </w:pPr>
      <w:r>
        <w:t xml:space="preserve">7.3 Menu Performance Analytics — Insights</w:t>
      </w:r>
    </w:p>
    <w:p>
      <w:pPr>
        <w:pStyle w:val="ListParagraph"/>
        <w:numPr>
          <w:ilvl w:val="0"/>
          <w:numId w:val="2"/>
        </w:numPr>
        <w:spacing w:after="60"/>
      </w:pPr>
      <w:r>
        <w:t xml:space="preserve">A small subset of dishes (the classic 80/20 pattern) is expected to generate the majority of menu revenue — the 'Best Selling Dishes' view should surface these clearly.</w:t>
      </w:r>
    </w:p>
    <w:p>
      <w:pPr>
        <w:pStyle w:val="ListParagraph"/>
        <w:numPr>
          <w:ilvl w:val="0"/>
          <w:numId w:val="2"/>
        </w:numPr>
        <w:spacing w:after="60"/>
      </w:pPr>
      <w:r>
        <w:t xml:space="preserve">Least-selling dishes, cross-referenced with ingredient wastage, help identify menu items that may need reworking or removal.</w:t>
      </w:r>
    </w:p>
    <w:p>
      <w:pPr>
        <w:pStyle w:val="ListParagraph"/>
        <w:numPr>
          <w:ilvl w:val="0"/>
          <w:numId w:val="2"/>
        </w:numPr>
        <w:spacing w:after="60"/>
      </w:pPr>
      <w:r>
        <w:t xml:space="preserve">Category-wise sales comparison (e.g., Main Course vs Beverages vs Desserts) shows which categories drive volume versus which drive margin.</w:t>
      </w:r>
    </w:p>
    <w:p>
      <w:pPr>
        <w:pStyle w:val="ListParagraph"/>
        <w:numPr>
          <w:ilvl w:val="0"/>
          <w:numId w:val="2"/>
        </w:numPr>
        <w:spacing w:after="60"/>
      </w:pPr>
      <w:r>
        <w:t xml:space="preserve">Menu profitability analysis (selling price vs cost price) can reveal high-margin dishes worth promoting and thin-margin dishes needing repricing.</w:t>
      </w:r>
    </w:p>
    <w:p>
      <w:pPr>
        <w:pStyle w:val="Heading2"/>
        <w:spacing w:after="100" w:before="200"/>
      </w:pPr>
      <w:r>
        <w:t xml:space="preserve">7.4 Inventory Analytics — Insights</w:t>
      </w:r>
    </w:p>
    <w:p>
      <w:pPr>
        <w:pStyle w:val="ListParagraph"/>
        <w:numPr>
          <w:ilvl w:val="0"/>
          <w:numId w:val="2"/>
        </w:numPr>
        <w:spacing w:after="60"/>
      </w:pPr>
      <w:r>
        <w:t xml:space="preserve">Cross-referencing stock_available against typical daily consumption quickly flags ingredients at risk of running out (low stock alerts).</w:t>
      </w:r>
    </w:p>
    <w:p>
      <w:pPr>
        <w:pStyle w:val="ListParagraph"/>
        <w:numPr>
          <w:ilvl w:val="0"/>
          <w:numId w:val="2"/>
        </w:numPr>
        <w:spacing w:after="60"/>
      </w:pPr>
      <w:r>
        <w:t xml:space="preserve">Ingredient wastage as a percentage of quantity used, tracked by branch, highlights outlets with poor inventory handling or over-ordering.</w:t>
      </w:r>
    </w:p>
    <w:p>
      <w:pPr>
        <w:pStyle w:val="ListParagraph"/>
        <w:numPr>
          <w:ilvl w:val="0"/>
          <w:numId w:val="2"/>
        </w:numPr>
        <w:spacing w:after="60"/>
      </w:pPr>
      <w:r>
        <w:t xml:space="preserve">Supplier performance, measured by rating combined with how often their ingredients run short, can identify unreliable suppliers.</w:t>
      </w:r>
    </w:p>
    <w:p>
      <w:pPr>
        <w:pStyle w:val="ListParagraph"/>
        <w:numPr>
          <w:ilvl w:val="0"/>
          <w:numId w:val="2"/>
        </w:numPr>
        <w:spacing w:after="60"/>
      </w:pPr>
      <w:r>
        <w:t xml:space="preserve">High-cost ingredients with high wastage rates (e.g., Paneer, Chicken, Mutton) represent the biggest opportunity for cost control.</w:t>
      </w:r>
    </w:p>
    <w:p>
      <w:pPr>
        <w:pStyle w:val="Heading2"/>
        <w:spacing w:after="100" w:before="200"/>
      </w:pPr>
      <w:r>
        <w:t xml:space="preserve">7.5 Order Analytics — Insights</w:t>
      </w:r>
    </w:p>
    <w:p>
      <w:pPr>
        <w:pStyle w:val="ListParagraph"/>
        <w:numPr>
          <w:ilvl w:val="0"/>
          <w:numId w:val="2"/>
        </w:numPr>
        <w:spacing w:after="60"/>
      </w:pPr>
      <w:r>
        <w:t xml:space="preserve">Order completion time trends (after removing invalid outliers) help identify branches or order types that consistently run slower than target SLAs.</w:t>
      </w:r>
    </w:p>
    <w:p>
      <w:pPr>
        <w:pStyle w:val="ListParagraph"/>
        <w:numPr>
          <w:ilvl w:val="0"/>
          <w:numId w:val="2"/>
        </w:numPr>
        <w:spacing w:after="60"/>
      </w:pPr>
      <w:r>
        <w:t xml:space="preserve">Cancellation rate segmented by order type often shows Online orders with a higher cancellation rate than Dine-In, pointing to delivery or payment friction.</w:t>
      </w:r>
    </w:p>
    <w:p>
      <w:pPr>
        <w:pStyle w:val="ListParagraph"/>
        <w:numPr>
          <w:ilvl w:val="0"/>
          <w:numId w:val="2"/>
        </w:numPr>
        <w:spacing w:after="60"/>
      </w:pPr>
      <w:r>
        <w:t xml:space="preserve">Comparing average completion time across Dine-In, Takeaway, and Online highlights where kitchen workflow improvements would have the most impact.</w:t>
      </w:r>
    </w:p>
    <w:p>
      <w:pPr>
        <w:pStyle w:val="ListParagraph"/>
        <w:numPr>
          <w:ilvl w:val="0"/>
          <w:numId w:val="2"/>
        </w:numPr>
        <w:spacing w:after="60"/>
      </w:pPr>
      <w:r>
        <w:t xml:space="preserve">Order status breakdown (Completed vs Cancelled vs Pending) by branch surfaces operational bottlenecks at specific locations.</w:t>
      </w:r>
    </w:p>
    <w:p>
      <w:pPr>
        <w:pStyle w:val="Heading2"/>
        <w:spacing w:after="100" w:before="200"/>
      </w:pPr>
      <w:r>
        <w:t xml:space="preserve">7.6 Revenue Analytics — Insights</w:t>
      </w:r>
    </w:p>
    <w:p>
      <w:pPr>
        <w:pStyle w:val="ListParagraph"/>
        <w:numPr>
          <w:ilvl w:val="0"/>
          <w:numId w:val="2"/>
        </w:numPr>
        <w:spacing w:after="60"/>
      </w:pPr>
      <w:r>
        <w:t xml:space="preserve">Daily and monthly revenue trends, once cleaned of negative/invalid entries, reveal genuine growth or decline patterns to report to management.</w:t>
      </w:r>
    </w:p>
    <w:p>
      <w:pPr>
        <w:pStyle w:val="ListParagraph"/>
        <w:numPr>
          <w:ilvl w:val="0"/>
          <w:numId w:val="2"/>
        </w:numPr>
        <w:spacing w:after="60"/>
      </w:pPr>
      <w:r>
        <w:t xml:space="preserve">Discount analysis can show whether higher discount percentages actually drive proportionally higher order volume, or simply erode margin.</w:t>
      </w:r>
    </w:p>
    <w:p>
      <w:pPr>
        <w:pStyle w:val="ListParagraph"/>
        <w:numPr>
          <w:ilvl w:val="0"/>
          <w:numId w:val="2"/>
        </w:numPr>
        <w:spacing w:after="60"/>
      </w:pPr>
      <w:r>
        <w:t xml:space="preserve">Payment method analysis typically shows UPI and digital wallets growing share over time relative to Cash, reflecting broader Indian dining trends.</w:t>
      </w:r>
    </w:p>
    <w:p>
      <w:pPr>
        <w:pStyle w:val="ListParagraph"/>
        <w:numPr>
          <w:ilvl w:val="0"/>
          <w:numId w:val="2"/>
        </w:numPr>
        <w:spacing w:after="60"/>
      </w:pPr>
      <w:r>
        <w:t xml:space="preserve">Profit analysis (revenue minus ingredient/dish cost) by branch and category identifies true profit drivers versus volume drivers.</w:t>
      </w:r>
    </w:p>
    <w:p>
      <w:pPr>
        <w:pStyle w:val="Heading2"/>
        <w:spacing w:after="100" w:before="200"/>
      </w:pPr>
      <w:r>
        <w:t xml:space="preserve">7.7 Executive Dashboard — Insights</w:t>
      </w:r>
    </w:p>
    <w:p>
      <w:pPr>
        <w:pStyle w:val="ListParagraph"/>
        <w:numPr>
          <w:ilvl w:val="0"/>
          <w:numId w:val="2"/>
        </w:numPr>
        <w:spacing w:after="60"/>
      </w:pPr>
      <w:r>
        <w:t xml:space="preserve">A single-page KPI summary (Total Customers, Total Orders, Total Revenue, Average Order Value) gives management a one-glance health check.</w:t>
      </w:r>
    </w:p>
    <w:p>
      <w:pPr>
        <w:pStyle w:val="ListParagraph"/>
        <w:numPr>
          <w:ilvl w:val="0"/>
          <w:numId w:val="2"/>
        </w:numPr>
        <w:spacing w:after="60"/>
      </w:pPr>
      <w:r>
        <w:t xml:space="preserve">'Best Selling Dish' and 'Top Performing Branch' are natural headline callouts for the executive view.</w:t>
      </w:r>
    </w:p>
    <w:p>
      <w:pPr>
        <w:pStyle w:val="ListParagraph"/>
        <w:numPr>
          <w:ilvl w:val="0"/>
          <w:numId w:val="2"/>
        </w:numPr>
        <w:spacing w:after="60"/>
      </w:pPr>
      <w:r>
        <w:t xml:space="preserve">Customer Satisfaction Score (average feedback rating) tracked over time flags any decline in service quality early.</w:t>
      </w:r>
    </w:p>
    <w:p>
      <w:pPr>
        <w:pStyle w:val="ListParagraph"/>
        <w:numPr>
          <w:ilvl w:val="0"/>
          <w:numId w:val="2"/>
        </w:numPr>
        <w:spacing w:after="60"/>
      </w:pPr>
      <w:r>
        <w:t xml:space="preserve">Monthly Business Growth (MoM %) trend arrows help management quickly spot whether the business is accelerating or slowing.</w:t>
      </w:r>
    </w:p>
    <w:p>
      <w:pPr>
        <w:pStyle w:val="Heading2"/>
        <w:spacing w:after="100" w:before="200"/>
      </w:pPr>
      <w:r>
        <w:t xml:space="preserve">7.8 Suggested Key DAX Measures</w:t>
      </w:r>
    </w:p>
    <w:p>
      <w:pPr>
        <w:pStyle w:val="ListParagraph"/>
        <w:numPr>
          <w:ilvl w:val="0"/>
          <w:numId w:val="2"/>
        </w:numPr>
        <w:spacing w:after="60"/>
      </w:pPr>
      <w:r>
        <w:t xml:space="preserve">Total Revenue = SUM(fact_order_items[line_total_inr])</w:t>
      </w:r>
    </w:p>
    <w:p>
      <w:pPr>
        <w:pStyle w:val="ListParagraph"/>
        <w:numPr>
          <w:ilvl w:val="0"/>
          <w:numId w:val="2"/>
        </w:numPr>
        <w:spacing w:after="60"/>
      </w:pPr>
      <w:r>
        <w:t xml:space="preserve">Average Order Value = DIVIDE([Total Revenue], DISTINCTCOUNT(fact_orders[order_id]))</w:t>
      </w:r>
    </w:p>
    <w:p>
      <w:pPr>
        <w:pStyle w:val="ListParagraph"/>
        <w:numPr>
          <w:ilvl w:val="0"/>
          <w:numId w:val="2"/>
        </w:numPr>
        <w:spacing w:after="60"/>
      </w:pPr>
      <w:r>
        <w:t xml:space="preserve">Cancellation Rate % = DIVIDE(COUNTROWS(FILTER(fact_orders, fact_orders[order_status] = "Cancelled")), COUNTROWS(fact_orders))</w:t>
      </w:r>
    </w:p>
    <w:p>
      <w:pPr>
        <w:pStyle w:val="ListParagraph"/>
        <w:numPr>
          <w:ilvl w:val="0"/>
          <w:numId w:val="2"/>
        </w:numPr>
        <w:spacing w:after="60"/>
      </w:pPr>
      <w:r>
        <w:t xml:space="preserve">Wastage % = DIVIDE(SUM(fact_ingredient_consumption[wastage_quantity]), SUM(fact_ingredient_consumption[quantity_used]))</w:t>
      </w:r>
    </w:p>
    <w:p>
      <w:pPr>
        <w:pStyle w:val="ListParagraph"/>
        <w:numPr>
          <w:ilvl w:val="0"/>
          <w:numId w:val="2"/>
        </w:numPr>
        <w:spacing w:after="60"/>
      </w:pPr>
      <w:r>
        <w:t xml:space="preserve">Customer Satisfaction Score = AVERAGE(fact_customer_feedback[rating]) — after excluding invalid outlier ratings</w:t>
      </w:r>
    </w:p>
    <w:p>
      <w:pPr>
        <w:pStyle w:val="ListParagraph"/>
        <w:numPr>
          <w:ilvl w:val="0"/>
          <w:numId w:val="2"/>
        </w:numPr>
        <w:spacing w:after="60"/>
      </w:pPr>
      <w:r>
        <w:t xml:space="preserve">Menu Profit Margin % = DIVIDE([Selling Price] - [Cost Price], [Selling Price])</w:t>
      </w:r>
    </w:p>
    <w:p>
      <w:pPr>
        <w:pStyle w:val="ListParagraph"/>
        <w:numPr>
          <w:ilvl w:val="0"/>
          <w:numId w:val="2"/>
        </w:numPr>
        <w:spacing w:after="60"/>
      </w:pPr>
      <w:r>
        <w:t xml:space="preserve">MoM Business Growth = DIVIDE([Current Month Revenue] - [Prior Month Revenue], [Prior Month Revenue])</w:t>
      </w:r>
    </w:p>
    <w:p>
      <w:pPr>
        <w:spacing w:after="120"/>
      </w:pPr>
      <w:r>
        <w:rPr>
          <w:i/>
          <w:iCs/>
          <w:color w:val="555555"/>
          <w:sz w:val="20"/>
          <w:szCs w:val="20"/>
        </w:rPr>
        <w:t xml:space="preserve">Note: These are illustrative, expected-pattern insights meant to guide dashboard design and storytelling — since the underlying data is synthetically generated, exact figures will vary each time the generator script is run. The intern should validate and refine these insights against the actual generated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2026-07-22T11:06:29.925Z</dcterms:created>
  <dcterms:modified xsi:type="dcterms:W3CDTF">2026-07-22T11:06:29.940Z</dcterms:modified>
</cp:coreProperties>
</file>

<file path=docProps/custom.xml><?xml version="1.0" encoding="utf-8"?>
<Properties xmlns="http://schemas.openxmlformats.org/officeDocument/2006/custom-properties" xmlns:vt="http://schemas.openxmlformats.org/officeDocument/2006/docPropsVTypes"/>
</file>