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48"/>
          <w:szCs w:val="48"/>
          <w:rtl w:val="0"/>
        </w:rPr>
        <w:t xml:space="preserve">Task 1: Data Rep. and Boolean logic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Playfair Display" w:cs="Playfair Display" w:eastAsia="Playfair Display" w:hAnsi="Playfair Display"/>
          <w:b w:val="1"/>
          <w:color w:val="073763"/>
          <w:sz w:val="16"/>
          <w:szCs w:val="1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Save this document in your repository for Unit 2 with name: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4"/>
          <w:szCs w:val="24"/>
          <w:rtl w:val="0"/>
        </w:rPr>
        <w:t xml:space="preserve">data_rep_boolean_log.md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Rule="auto"/>
        <w:rPr>
          <w:rFonts w:ascii="Roboto Black" w:cs="Roboto Black" w:eastAsia="Roboto Black" w:hAnsi="Roboto Black"/>
          <w:color w:val="073763"/>
        </w:rPr>
      </w:pPr>
      <w:bookmarkStart w:colFirst="0" w:colLast="0" w:name="_8tijum4ufhzl" w:id="0"/>
      <w:bookmarkEnd w:id="0"/>
      <w:hyperlink r:id="rId6">
        <w:r w:rsidDel="00000000" w:rsidR="00000000" w:rsidRPr="00000000">
          <w:rPr>
            <w:color w:val="073763"/>
            <w:sz w:val="24"/>
            <w:szCs w:val="24"/>
            <w:rtl w:val="0"/>
          </w:rPr>
          <w:t xml:space="preserve">🤔</w:t>
        </w:r>
      </w:hyperlink>
      <w:hyperlink r:id="rId7">
        <w:r w:rsidDel="00000000" w:rsidR="00000000" w:rsidRPr="00000000">
          <w:rPr>
            <w:b w:val="1"/>
            <w:color w:val="073763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Resources (Learning Log):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280"/>
        <w:gridCol w:w="6495"/>
        <w:tblGridChange w:id="0">
          <w:tblGrid>
            <w:gridCol w:w="570"/>
            <w:gridCol w:w="2280"/>
            <w:gridCol w:w="649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073763"/>
                  <w:u w:val="single"/>
                  <w:rtl w:val="0"/>
                </w:rPr>
                <w:t xml:space="preserve">Notes Topic 2: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Computer Architecture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073763"/>
                  <w:u w:val="single"/>
                  <w:rtl w:val="0"/>
                </w:rPr>
                <w:t xml:space="preserve">Boolean Algebra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color w:val="073763"/>
                <w:rtl w:val="0"/>
              </w:rPr>
              <w:t xml:space="preserve">Video about boolean algebra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Examples Base Conversion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Whiteboard notes on conversion of numbers with different bases</w:t>
            </w:r>
          </w:p>
        </w:tc>
      </w:tr>
    </w:tbl>
    <w:p w:rsidR="00000000" w:rsidDel="00000000" w:rsidP="00000000" w:rsidRDefault="00000000" w:rsidRPr="00000000" w14:paraId="00000010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Rule="auto"/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bookmarkStart w:colFirst="0" w:colLast="0" w:name="_bf12ij4ysyv8" w:id="1"/>
      <w:bookmarkEnd w:id="1"/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Boolean Logic</w:t>
      </w:r>
    </w:p>
    <w:p w:rsidR="00000000" w:rsidDel="00000000" w:rsidP="00000000" w:rsidRDefault="00000000" w:rsidRPr="00000000" w14:paraId="00000012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Draw the circuit for the boolean equations provided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Boolean Equation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Circuit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AB+</w:t>
            </w: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(A+B)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A</m:t>
                  </m:r>
                </m:e>
              </m:ba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(A+B)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((not A) and B) or (A and 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ACB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(A+C)B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  <w:rtl w:val="0"/>
              </w:rPr>
              <w:t xml:space="preserve">[HL]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m:oMath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b1b2b3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(b1+b3)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(b1+b2)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Get the Equation</w:t>
      </w:r>
    </w:p>
    <w:p w:rsidR="00000000" w:rsidDel="00000000" w:rsidP="00000000" w:rsidRDefault="00000000" w:rsidRPr="00000000" w14:paraId="00000024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Write the boolean equation for the circuit shown</w:t>
      </w:r>
      <w:r w:rsidDel="00000000" w:rsidR="00000000" w:rsidRPr="00000000">
        <w:rPr>
          <w:rtl w:val="0"/>
        </w:rPr>
      </w:r>
    </w:p>
    <w:tbl>
      <w:tblPr>
        <w:tblStyle w:val="Table3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5"/>
        <w:tblGridChange w:id="0">
          <w:tblGrid>
            <w:gridCol w:w="9765"/>
          </w:tblGrid>
        </w:tblGridChange>
      </w:tblGrid>
      <w:tr>
        <w:trPr>
          <w:cantSplit w:val="0"/>
          <w:trHeight w:val="46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4152900" cy="22225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 C =</w:t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5305425" cy="2572022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5720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out = </w:t>
            </w:r>
          </w:p>
        </w:tc>
      </w:tr>
      <w:tr>
        <w:trPr>
          <w:cantSplit w:val="0"/>
          <w:trHeight w:val="47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  <w:drawing>
                <wp:inline distB="114300" distT="114300" distL="114300" distR="114300">
                  <wp:extent cx="6067425" cy="3048000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LED = </w:t>
            </w:r>
          </w:p>
        </w:tc>
      </w:tr>
    </w:tbl>
    <w:p w:rsidR="00000000" w:rsidDel="00000000" w:rsidP="00000000" w:rsidRDefault="00000000" w:rsidRPr="00000000" w14:paraId="0000002D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Truth table</w:t>
      </w:r>
    </w:p>
    <w:p w:rsidR="00000000" w:rsidDel="00000000" w:rsidP="00000000" w:rsidRDefault="00000000" w:rsidRPr="00000000" w14:paraId="0000002F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Write the truth table for the equations below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0"/>
        <w:gridCol w:w="4950"/>
        <w:tblGridChange w:id="0">
          <w:tblGrid>
            <w:gridCol w:w="441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Boolean Equation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Truth Table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X = A and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Out = input1 or input2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Light = </w:t>
            </w: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S</m:t>
                  </m:r>
                </m:e>
                <m: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2</m:t>
                  </m:r>
                </m:sub>
              </m:sSub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73763"/>
                <w:sz w:val="24"/>
                <w:szCs w:val="24"/>
                <w:rtl w:val="0"/>
              </w:rPr>
              <w:t xml:space="preserve"> PARITY = A⊕B⊕C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#Parity checker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  <w:rtl w:val="0"/>
              </w:rPr>
              <w:t xml:space="preserve">[HL]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Login = </w:t>
            </w:r>
            <m:oMath>
              <m:bar>
                <m:barPr>
                  <m:pos/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2</m:t>
                      </m:r>
                    </m:sub>
                  </m:sSub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  <m:bar>
                    <m:barPr>
                      <m:pos/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P</m:t>
                          </m:r>
                        </m:e>
                        <m:sub>
                          <m:r>
                            <w:rPr>
                              <w:rFonts w:ascii="Playfair Display" w:cs="Playfair Display" w:eastAsia="Playfair Display" w:hAnsi="Playfair Display"/>
                              <w:color w:val="073763"/>
                              <w:sz w:val="24"/>
                              <w:szCs w:val="24"/>
                            </w:rPr>
                            <m:t xml:space="preserve">1</m:t>
                          </m:r>
                        </m:sub>
                      </m:sSub>
                    </m:e>
                  </m:bar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)</m:t>
                  </m:r>
                </m:e>
              </m:bar>
              <m:r>
                <w:rPr>
                  <w:rFonts w:ascii="Playfair Display" w:cs="Playfair Display" w:eastAsia="Playfair Display" w:hAnsi="Playfair Display"/>
                  <w:color w:val="073763"/>
                  <w:sz w:val="24"/>
                  <w:szCs w:val="24"/>
                </w:rPr>
                <m:t xml:space="preserve">+</m:t>
              </m:r>
              <m:bar>
                <m:barPr>
                  <m:pos/>
                  <m:ctrlP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r>
                    <w:rPr>
                      <w:rFonts w:ascii="Playfair Display" w:cs="Playfair Display" w:eastAsia="Playfair Display" w:hAnsi="Playfair Display"/>
                      <w:color w:val="073763"/>
                      <w:sz w:val="24"/>
                      <w:szCs w:val="24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Playfair Display" w:cs="Playfair Display" w:eastAsia="Playfair Display" w:hAnsi="Playfair Display"/>
                          <w:color w:val="073763"/>
                          <w:sz w:val="24"/>
                          <w:szCs w:val="24"/>
                        </w:rPr>
                        <m:t xml:space="preserve">3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Playfair Display" w:cs="Playfair Display" w:eastAsia="Playfair Display" w:hAnsi="Playfair Display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layfair Display" w:cs="Playfair Display" w:eastAsia="Playfair Display" w:hAnsi="Playfair Display"/>
          <w:b w:val="1"/>
          <w:color w:val="073763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8"/>
          <w:szCs w:val="28"/>
          <w:rtl w:val="0"/>
        </w:rPr>
        <w:t xml:space="preserve">Data Conversion</w:t>
      </w:r>
    </w:p>
    <w:p w:rsidR="00000000" w:rsidDel="00000000" w:rsidP="00000000" w:rsidRDefault="00000000" w:rsidRPr="00000000" w14:paraId="0000003F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Information can be represented in different systems, for example the number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 10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in decimal (system base 10) can be represented in binary (system base 2) as 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1010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or 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 in base 8</w:t>
      </w:r>
      <w:r w:rsidDel="00000000" w:rsidR="00000000" w:rsidRPr="00000000">
        <w:rPr>
          <w:rFonts w:ascii="Inconsolata" w:cs="Inconsolata" w:eastAsia="Inconsolata" w:hAnsi="Inconsolata"/>
          <w:color w:val="073763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4"/>
          <w:szCs w:val="24"/>
          <w:rtl w:val="0"/>
        </w:rPr>
        <w:t xml:space="preserve">It is critical for you to understand how to represent information in different ways, this will help you visualize how the computer processes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6180"/>
        <w:tblGridChange w:id="0">
          <w:tblGrid>
            <w:gridCol w:w="318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Original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73763"/>
                <w:sz w:val="24"/>
                <w:szCs w:val="24"/>
                <w:rtl w:val="0"/>
              </w:rPr>
              <w:t xml:space="preserve">Convert to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256 (Decimal)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2 (Binary)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4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6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433 (Base 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10 (Decimal)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8 (Octal)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16 (Hexadecimal)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FA32 (Base 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10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2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consolata" w:cs="Inconsolata" w:eastAsia="Inconsolata" w:hAnsi="Inconsolata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073763"/>
                <w:sz w:val="24"/>
                <w:szCs w:val="24"/>
                <w:rtl w:val="0"/>
              </w:rPr>
              <w:t xml:space="preserve">Base 8</w:t>
            </w:r>
          </w:p>
        </w:tc>
      </w:tr>
    </w:tbl>
    <w:p w:rsidR="00000000" w:rsidDel="00000000" w:rsidP="00000000" w:rsidRDefault="00000000" w:rsidRPr="00000000" w14:paraId="0000007D">
      <w:pPr>
        <w:rPr>
          <w:rFonts w:ascii="Inconsolata" w:cs="Inconsolata" w:eastAsia="Inconsolata" w:hAnsi="Inconsolata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63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layfair Display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Inconsolata">
    <w:embedRegular w:fontKey="{00000000-0000-0000-0000-000000000000}" r:id="rId11" w:subsetted="0"/>
    <w:embedBold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pageBreakBefore w:val="0"/>
      <w:jc w:val="right"/>
      <w:rPr>
        <w:rFonts w:ascii="Playfair Display" w:cs="Playfair Display" w:eastAsia="Playfair Display" w:hAnsi="Playfair Display"/>
        <w:color w:val="1c4587"/>
      </w:rPr>
    </w:pPr>
    <w:r w:rsidDel="00000000" w:rsidR="00000000" w:rsidRPr="00000000">
      <w:rPr>
        <w:rFonts w:ascii="Playfair Display" w:cs="Playfair Display" w:eastAsia="Playfair Display" w:hAnsi="Playfair Display"/>
        <w:color w:val="1c4587"/>
        <w:rtl w:val="0"/>
      </w:rPr>
      <w:t xml:space="preserve">UWC ISAK Japan Computer Science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hyperlink" Target="https://drive.google.com/file/d/158TsjgdWiaaHz3Vsq7dMtlYg0m00bLfe/view?usp=sharing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gI-qXk7XojA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emojipedia.org/thinking-face/" TargetMode="External"/><Relationship Id="rId7" Type="http://schemas.openxmlformats.org/officeDocument/2006/relationships/hyperlink" Target="https://emojipedia.org/thinking-face/" TargetMode="External"/><Relationship Id="rId8" Type="http://schemas.openxmlformats.org/officeDocument/2006/relationships/hyperlink" Target="https://docs.google.com/document/d/16ZTj6Sz8Av3vaKwGk12HYuuz8LbhGmRnWeuu5m2stzU/edit?usp=shar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consolata-regular.ttf"/><Relationship Id="rId10" Type="http://schemas.openxmlformats.org/officeDocument/2006/relationships/font" Target="fonts/PlayfairDisplay-boldItalic.ttf"/><Relationship Id="rId13" Type="http://schemas.openxmlformats.org/officeDocument/2006/relationships/font" Target="fonts/NovaMono-regular.ttf"/><Relationship Id="rId12" Type="http://schemas.openxmlformats.org/officeDocument/2006/relationships/font" Target="fonts/Inconsolata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PlayfairDisplay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PlayfairDisplay-regular.ttf"/><Relationship Id="rId8" Type="http://schemas.openxmlformats.org/officeDocument/2006/relationships/font" Target="fonts/PlayfairDis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