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99.624633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Selenium Environment Setup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64.3717384338379" w:lineRule="auto"/>
        <w:ind w:left="1440" w:right="0" w:hanging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Aim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and configure Python, Selenium WebDriver, PyCharm IDE, browser drivers and automation testing libraries for Selenium testing.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017578125" w:line="240" w:lineRule="auto"/>
        <w:ind w:left="145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1442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selenium import webdriver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40" w:lineRule="auto"/>
        <w:ind w:left="144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driver = webdriver.Chrome()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40" w:lineRule="auto"/>
        <w:ind w:left="144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driver.maximize_window()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40" w:lineRule="auto"/>
        <w:ind w:left="144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driver.get("https://www.selenium.dev/")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40" w:lineRule="auto"/>
        <w:ind w:left="14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print("Browser launched successfully")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14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print("Page Title:", driver.title)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14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print("Current URL:", driver.current_url)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40" w:lineRule="auto"/>
        <w:ind w:left="144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driver.quit()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80517578125" w:line="240" w:lineRule="auto"/>
        <w:ind w:left="145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Screenshots: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93603515625" w:line="240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181475" cy="2619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09162425994873" w:lineRule="auto"/>
        <w:ind w:left="1470" w:right="1821.635131835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381500" cy="2733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257675" cy="2657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0" w:top="1422.63671875" w:left="0" w:right="1728.364868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