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3C11" w14:textId="7C2A5B33" w:rsidR="00112D42" w:rsidRPr="00D8518B" w:rsidRDefault="00112D42">
      <w:pPr>
        <w:rPr>
          <w:b/>
          <w:bCs/>
          <w:lang w:val="en-US"/>
        </w:rPr>
      </w:pPr>
      <w:r w:rsidRPr="00D8518B">
        <w:rPr>
          <w:b/>
          <w:bCs/>
          <w:lang w:val="en-US"/>
        </w:rPr>
        <w:t>Queue #001 - Updated UK Payments regulation (PSR)</w:t>
      </w:r>
    </w:p>
    <w:p w14:paraId="6F3C48B4" w14:textId="43107B37" w:rsidR="00112D42" w:rsidRPr="00112D42" w:rsidRDefault="00112D42" w:rsidP="00112D42">
      <w:pPr>
        <w:rPr>
          <w:lang w:val="en-US"/>
        </w:rPr>
      </w:pPr>
      <w:r>
        <w:rPr>
          <w:lang w:val="en-US"/>
        </w:rPr>
        <w:t xml:space="preserve">Queue Details - </w:t>
      </w:r>
      <w:r w:rsidRPr="00112D42">
        <w:rPr>
          <w:lang w:val="en-US"/>
        </w:rPr>
        <w:t xml:space="preserve">The Payment Systems Regulator (PSR) has issued a recent update to the UK payments regulation aimed at strengthening the mechanisms for monitoring, enforcement, and dispute resolution concerning payment transactions. </w:t>
      </w:r>
    </w:p>
    <w:p w14:paraId="76BE0A83" w14:textId="77777777" w:rsidR="00112D42" w:rsidRPr="00112D42" w:rsidRDefault="00112D42" w:rsidP="00112D42">
      <w:pPr>
        <w:rPr>
          <w:lang w:val="en-US"/>
        </w:rPr>
      </w:pPr>
      <w:r w:rsidRPr="00112D42">
        <w:rPr>
          <w:lang w:val="en-US"/>
        </w:rPr>
        <w:t xml:space="preserve"> The updated regulation introduces more robust procedures for monitoring payment systems including periodic audit and advanced system monitoring.  </w:t>
      </w:r>
    </w:p>
    <w:p w14:paraId="73A63DCC" w14:textId="77777777" w:rsidR="00112D42" w:rsidRPr="00112D42" w:rsidRDefault="00112D42" w:rsidP="00112D42">
      <w:pPr>
        <w:rPr>
          <w:lang w:val="en-US"/>
        </w:rPr>
      </w:pPr>
      <w:r w:rsidRPr="00112D42">
        <w:rPr>
          <w:lang w:val="en-US"/>
        </w:rPr>
        <w:t xml:space="preserve"> </w:t>
      </w:r>
    </w:p>
    <w:p w14:paraId="4B9D9ED7" w14:textId="77777777" w:rsidR="00112D42" w:rsidRPr="00112D42" w:rsidRDefault="00112D42" w:rsidP="00112D42">
      <w:pPr>
        <w:rPr>
          <w:lang w:val="en-US"/>
        </w:rPr>
      </w:pPr>
      <w:r w:rsidRPr="00112D42">
        <w:rPr>
          <w:lang w:val="en-US"/>
        </w:rPr>
        <w:t xml:space="preserve">To fortify enforcement actions, the PSR has outlined several new measures including increased powers and guidelines on penalties.  </w:t>
      </w:r>
    </w:p>
    <w:p w14:paraId="78E36EF3" w14:textId="77777777" w:rsidR="00112D42" w:rsidRPr="00112D42" w:rsidRDefault="00112D42" w:rsidP="00112D42">
      <w:pPr>
        <w:rPr>
          <w:lang w:val="en-US"/>
        </w:rPr>
      </w:pPr>
      <w:r w:rsidRPr="00112D42">
        <w:rPr>
          <w:lang w:val="en-US"/>
        </w:rPr>
        <w:t xml:space="preserve"> </w:t>
      </w:r>
    </w:p>
    <w:p w14:paraId="2837A0F6" w14:textId="4824601B" w:rsidR="00112D42" w:rsidRDefault="00112D42" w:rsidP="00112D42">
      <w:pPr>
        <w:rPr>
          <w:lang w:val="en-US"/>
        </w:rPr>
      </w:pPr>
      <w:r w:rsidRPr="00112D42">
        <w:rPr>
          <w:lang w:val="en-US"/>
        </w:rPr>
        <w:t>The update also provides more comprehensive guidance on resolving disputes related to payment transactions including timelines and increased customer transparency measures.</w:t>
      </w:r>
    </w:p>
    <w:p w14:paraId="2D2FBEBE" w14:textId="77777777" w:rsidR="00112D42" w:rsidRDefault="00112D42" w:rsidP="00112D42">
      <w:pPr>
        <w:rPr>
          <w:lang w:val="en-US"/>
        </w:rPr>
      </w:pPr>
    </w:p>
    <w:p w14:paraId="175B453E" w14:textId="77777777" w:rsidR="00112D42" w:rsidRDefault="00112D42" w:rsidP="00112D42">
      <w:pPr>
        <w:rPr>
          <w:lang w:val="en-US"/>
        </w:rPr>
      </w:pPr>
    </w:p>
    <w:p w14:paraId="6D8E342C" w14:textId="0BE2B89A" w:rsidR="00112D42" w:rsidRDefault="00112D42" w:rsidP="00112D42">
      <w:pPr>
        <w:rPr>
          <w:b/>
          <w:bCs/>
        </w:rPr>
      </w:pPr>
      <w:r w:rsidRPr="00D72E0F">
        <w:rPr>
          <w:b/>
          <w:bCs/>
          <w:lang w:val="en-US"/>
        </w:rPr>
        <w:t>Queue #002 -</w:t>
      </w:r>
      <w:r>
        <w:rPr>
          <w:lang w:val="en-US"/>
        </w:rPr>
        <w:t xml:space="preserve"> </w:t>
      </w:r>
      <w:r w:rsidR="00D72E0F" w:rsidRPr="00D72E0F">
        <w:rPr>
          <w:b/>
          <w:bCs/>
        </w:rPr>
        <w:t>Capital Requirements Directive VI (CRD VI)</w:t>
      </w:r>
    </w:p>
    <w:p w14:paraId="488EA0BB" w14:textId="03158700" w:rsidR="00000000" w:rsidRDefault="00737EBE" w:rsidP="00112D42">
      <w:pPr>
        <w:rPr>
          <w:lang w:val="en-US"/>
        </w:rPr>
      </w:pPr>
      <w:r>
        <w:rPr>
          <w:lang w:val="en-US"/>
        </w:rPr>
        <w:t xml:space="preserve">Queue Details - </w:t>
      </w:r>
      <w:r w:rsidR="001A329F" w:rsidRPr="001A329F">
        <w:t>Directive (EU) 2024/1619 of the European Parliament and of the Council of 31 May 2024 amending Directive 2013/36/EU as regards supervisory powers, sanctions, third-country branches, and environmental, social and governance risks (Text with EEA relevance)</w:t>
      </w:r>
    </w:p>
    <w:p w14:paraId="31840ABF" w14:textId="1535EC4E" w:rsidR="00D72E0F" w:rsidRPr="00112D42" w:rsidRDefault="00D72E0F" w:rsidP="00112D42">
      <w:pPr>
        <w:rPr>
          <w:lang w:val="en-US"/>
        </w:rPr>
      </w:pPr>
    </w:p>
    <w:sectPr w:rsidR="00D72E0F" w:rsidRPr="00112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2BD"/>
    <w:rsid w:val="00112D42"/>
    <w:rsid w:val="00157FA8"/>
    <w:rsid w:val="001A329F"/>
    <w:rsid w:val="002358EA"/>
    <w:rsid w:val="003E7CB9"/>
    <w:rsid w:val="00534AAD"/>
    <w:rsid w:val="00737EBE"/>
    <w:rsid w:val="00D72E0F"/>
    <w:rsid w:val="00D8518B"/>
    <w:rsid w:val="00E4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D5BA6"/>
  <w15:chartTrackingRefBased/>
  <w15:docId w15:val="{EA0CB80B-BF2B-4A2B-9C04-CBD4C63D9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88090d-2535-455d-9104-eada258b17fd" xsi:nil="true"/>
    <lcf76f155ced4ddcb4097134ff3c332f xmlns="00e18c5d-dc1a-4024-b06c-cb4d7e9bcc7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D2274EEBA27F409858404CEF9B1C56" ma:contentTypeVersion="12" ma:contentTypeDescription="Create a new document." ma:contentTypeScope="" ma:versionID="f47d6ba142d5cd14bc8e1ccfbf0033ee">
  <xsd:schema xmlns:xsd="http://www.w3.org/2001/XMLSchema" xmlns:xs="http://www.w3.org/2001/XMLSchema" xmlns:p="http://schemas.microsoft.com/office/2006/metadata/properties" xmlns:ns2="00e18c5d-dc1a-4024-b06c-cb4d7e9bcc79" xmlns:ns3="c288090d-2535-455d-9104-eada258b17fd" targetNamespace="http://schemas.microsoft.com/office/2006/metadata/properties" ma:root="true" ma:fieldsID="82880da1fe53d58b922d7060ee48167f" ns2:_="" ns3:_="">
    <xsd:import namespace="00e18c5d-dc1a-4024-b06c-cb4d7e9bcc79"/>
    <xsd:import namespace="c288090d-2535-455d-9104-eada258b17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e18c5d-dc1a-4024-b06c-cb4d7e9bcc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4579298-6e3a-406d-bb51-53105f33dc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88090d-2535-455d-9104-eada258b17f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2a2c00a-53dd-49a0-9e3b-a3142372b77b}" ma:internalName="TaxCatchAll" ma:showField="CatchAllData" ma:web="c288090d-2535-455d-9104-eada258b17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989519-3866-4AE9-A299-330397F8307D}">
  <ds:schemaRefs>
    <ds:schemaRef ds:uri="http://schemas.microsoft.com/office/2006/metadata/properties"/>
    <ds:schemaRef ds:uri="http://schemas.microsoft.com/office/infopath/2007/PartnerControls"/>
    <ds:schemaRef ds:uri="c288090d-2535-455d-9104-eada258b17fd"/>
    <ds:schemaRef ds:uri="00e18c5d-dc1a-4024-b06c-cb4d7e9bcc79"/>
  </ds:schemaRefs>
</ds:datastoreItem>
</file>

<file path=customXml/itemProps2.xml><?xml version="1.0" encoding="utf-8"?>
<ds:datastoreItem xmlns:ds="http://schemas.openxmlformats.org/officeDocument/2006/customXml" ds:itemID="{49F4057C-EBD6-4FC3-8ABF-5915BB7146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C38603-0A56-4D52-A051-A4BB156BE4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e18c5d-dc1a-4024-b06c-cb4d7e9bcc79"/>
    <ds:schemaRef ds:uri="c288090d-2535-455d-9104-eada258b17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Ganesh</dc:creator>
  <cp:keywords/>
  <dc:description/>
  <cp:lastModifiedBy>Arun Kumar Ganesh</cp:lastModifiedBy>
  <cp:revision>4</cp:revision>
  <dcterms:created xsi:type="dcterms:W3CDTF">2025-11-27T09:45:00Z</dcterms:created>
  <dcterms:modified xsi:type="dcterms:W3CDTF">2025-11-27T09:48:00Z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0x010100DAD2274EEBA27F409858404CEF9B1C56</vt:lpwstr>
  </property>
  <property fmtid="{D5CDD505-2E9C-101B-9397-08002B2CF9AE}" pid="3" name="MediaServiceImageTags">
    <vt:lpwstr/>
  </property>
</Properties>
</file>