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3D050">
      <w:pPr>
        <w:pStyle w:val="74"/>
        <w:ind w:left="425"/>
      </w:pPr>
      <w:bookmarkStart w:id="0" w:name="_Toc203416798"/>
      <w:bookmarkStart w:id="1" w:name="_Toc218880038"/>
      <w:bookmarkStart w:id="46" w:name="_GoBack"/>
      <w:bookmarkEnd w:id="46"/>
      <w:r>
        <w:t>EQUIPMENT CONFIGURATION</w:t>
      </w:r>
    </w:p>
    <w:p w14:paraId="0632AC07">
      <w:pPr>
        <w:pStyle w:val="74"/>
        <w:numPr>
          <w:ilvl w:val="0"/>
          <w:numId w:val="2"/>
        </w:numPr>
        <w:ind w:left="425" w:leftChars="0" w:hanging="425"/>
      </w:pPr>
      <w:r>
        <w:t>设备配置</w:t>
      </w:r>
      <w:bookmarkEnd w:id="0"/>
      <w:bookmarkEnd w:id="1"/>
    </w:p>
    <w:p w14:paraId="52D521D8">
      <w:pPr>
        <w:pStyle w:val="73"/>
      </w:pPr>
      <w:r>
        <w:rPr>
          <w:rFonts w:hint="eastAsia"/>
        </w:rPr>
        <w:t>流浆箱</w:t>
      </w:r>
    </w:p>
    <w:p w14:paraId="54E8FFC8">
      <w:pPr>
        <w:pStyle w:val="73"/>
        <w:numPr>
          <w:ilvl w:val="2"/>
          <w:numId w:val="2"/>
        </w:numPr>
        <w:rPr>
          <w:rFonts w:ascii="Arial" w:hAnsi="Arial" w:eastAsia="Arial" w:cs="Arial"/>
          <w:bCs w:val="0"/>
          <w:sz w:val="24"/>
          <w:szCs w:val="24"/>
          <w:highlight w:val="green"/>
        </w:rPr>
      </w:pPr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流浆箱基本参数</w:t>
      </w:r>
    </w:p>
    <w:p w14:paraId="4724E890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唇口宽度：           3560mm</w:t>
      </w:r>
    </w:p>
    <w:p w14:paraId="7EDEC405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设计回流量：         10%</w:t>
      </w:r>
    </w:p>
    <w:p w14:paraId="70598DC7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稀释比：</w:t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 xml:space="preserve">   20%</w:t>
      </w:r>
    </w:p>
    <w:p w14:paraId="1524960F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稀释水回流：</w:t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 xml:space="preserve">   8%</w:t>
      </w:r>
    </w:p>
    <w:p w14:paraId="6DFD8C11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稀释水阀间距：</w:t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>70mm</w:t>
      </w:r>
    </w:p>
    <w:p w14:paraId="7536C2F8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稀释水阀数量：</w:t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>50只</w:t>
      </w:r>
    </w:p>
    <w:p w14:paraId="7EBED614">
      <w:pPr>
        <w:pStyle w:val="73"/>
        <w:numPr>
          <w:ilvl w:val="2"/>
          <w:numId w:val="2"/>
        </w:numPr>
        <w:rPr>
          <w:rFonts w:ascii="Arial" w:hAnsi="Arial" w:eastAsia="Arial" w:cs="Arial"/>
          <w:bCs w:val="0"/>
          <w:sz w:val="24"/>
          <w:szCs w:val="24"/>
          <w:highlight w:val="green"/>
        </w:rPr>
      </w:pPr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唇口流量计算</w:t>
      </w:r>
    </w:p>
    <w:tbl>
      <w:tblPr>
        <w:tblStyle w:val="38"/>
        <w:tblW w:w="10455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91"/>
        <w:gridCol w:w="865"/>
        <w:gridCol w:w="1291"/>
        <w:gridCol w:w="1291"/>
        <w:gridCol w:w="1531"/>
        <w:gridCol w:w="1291"/>
        <w:gridCol w:w="1291"/>
        <w:gridCol w:w="1291"/>
        <w:gridCol w:w="1291"/>
        <w:gridCol w:w="1531"/>
        <w:gridCol w:w="774"/>
      </w:tblGrid>
      <w:tr w14:paraId="0FBB40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5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/>
            <w:noWrap/>
            <w:vAlign w:val="center"/>
          </w:tcPr>
          <w:p w14:paraId="0FE6615B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成纸定量</w:t>
            </w:r>
          </w:p>
        </w:tc>
        <w:tc>
          <w:tcPr>
            <w:tcW w:w="583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/>
            <w:noWrap/>
            <w:vAlign w:val="center"/>
          </w:tcPr>
          <w:p w14:paraId="5C746D3B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车速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/>
            <w:noWrap/>
            <w:vAlign w:val="center"/>
          </w:tcPr>
          <w:p w14:paraId="6669CAD7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成纸产量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/>
            <w:noWrap/>
            <w:vAlign w:val="center"/>
          </w:tcPr>
          <w:p w14:paraId="4EB3F05B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上网浓度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/>
            <w:noWrap/>
            <w:vAlign w:val="center"/>
          </w:tcPr>
          <w:p w14:paraId="260A063A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首程留着率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/>
            <w:noWrap/>
            <w:vAlign w:val="center"/>
          </w:tcPr>
          <w:p w14:paraId="09E79B1A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唇口流量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/>
            <w:noWrap/>
            <w:vAlign w:val="center"/>
          </w:tcPr>
          <w:p w14:paraId="4BEC037F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唇口流量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/>
            <w:noWrap/>
            <w:vAlign w:val="center"/>
          </w:tcPr>
          <w:p w14:paraId="51D19067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唇口流量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/>
            <w:noWrap/>
            <w:vAlign w:val="center"/>
          </w:tcPr>
          <w:p w14:paraId="3F4A4E3F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唇口开度</w:t>
            </w:r>
          </w:p>
        </w:tc>
        <w:tc>
          <w:tcPr>
            <w:tcW w:w="0" w:type="auto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/>
            <w:noWrap/>
            <w:vAlign w:val="center"/>
          </w:tcPr>
          <w:p w14:paraId="3B58D9DC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入口浆流量</w:t>
            </w:r>
          </w:p>
        </w:tc>
        <w:tc>
          <w:tcPr>
            <w:tcW w:w="774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/>
            <w:noWrap/>
            <w:vAlign w:val="center"/>
          </w:tcPr>
          <w:p w14:paraId="635D3F10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稀释水流量</w:t>
            </w:r>
          </w:p>
        </w:tc>
      </w:tr>
      <w:tr w14:paraId="0A30C2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3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08915D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gsm</w:t>
            </w:r>
          </w:p>
        </w:tc>
        <w:tc>
          <w:tcPr>
            <w:tcW w:w="583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7941A3B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mpm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F6E2793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t/24h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71BABC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2ED7511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%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D33C5D7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m³/h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131DF99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L/min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3BD3EE3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L/min/m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BFC4895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mm</w:t>
            </w:r>
          </w:p>
        </w:tc>
        <w:tc>
          <w:tcPr>
            <w:tcW w:w="0" w:type="auto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8295DB4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m³/h</w:t>
            </w:r>
          </w:p>
        </w:tc>
        <w:tc>
          <w:tcPr>
            <w:tcW w:w="774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04FC477">
            <w:pPr>
              <w:snapToGrid/>
              <w:ind w:left="0" w:leftChars="0" w:right="115" w:rightChars="48" w:firstLine="0"/>
              <w:jc w:val="left"/>
              <w:rPr>
                <w:highlight w:val="green"/>
              </w:rPr>
            </w:pPr>
            <w:r>
              <w:rPr>
                <w:rFonts w:hint="eastAsia"/>
                <w:highlight w:val="green"/>
              </w:rPr>
              <w:t>m³/h</w:t>
            </w:r>
          </w:p>
        </w:tc>
      </w:tr>
      <w:tr w14:paraId="56E22B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8AEC4F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</w:rPr>
            </w:pPr>
            <w:r>
              <w:rPr>
                <w:rFonts w:hint="eastAsia"/>
                <w:highlight w:val="green"/>
                <w:lang w:bidi="ar"/>
              </w:rPr>
              <w:t>700</w:t>
            </w:r>
          </w:p>
        </w:tc>
        <w:tc>
          <w:tcPr>
            <w:tcW w:w="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79C15C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86EA4D4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323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D8C0FE6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1.30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3E1B65E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95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9FDD08B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1048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016BDD6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17472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96DBC31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4908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FA91DAA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52.2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3E978D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932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527F7CF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228</w:t>
            </w:r>
          </w:p>
        </w:tc>
      </w:tr>
      <w:tr w14:paraId="2C0CAD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EE142D4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</w:rPr>
            </w:pPr>
            <w:r>
              <w:rPr>
                <w:rFonts w:hint="eastAsia"/>
                <w:highlight w:val="green"/>
                <w:lang w:bidi="ar"/>
              </w:rPr>
              <w:t>750</w:t>
            </w:r>
          </w:p>
        </w:tc>
        <w:tc>
          <w:tcPr>
            <w:tcW w:w="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F5B202A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2FD005B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346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A59CCD0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1.40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AE16904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95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BF160A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1042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BECB99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17372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0F2963B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4880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EB04816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51.9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C5EB29C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927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748A84C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227</w:t>
            </w:r>
          </w:p>
        </w:tc>
      </w:tr>
      <w:tr w14:paraId="2EE207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F5263C1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</w:rPr>
            </w:pPr>
            <w:r>
              <w:rPr>
                <w:rFonts w:hint="eastAsia"/>
                <w:highlight w:val="green"/>
                <w:lang w:bidi="ar"/>
              </w:rPr>
              <w:t>800</w:t>
            </w:r>
          </w:p>
        </w:tc>
        <w:tc>
          <w:tcPr>
            <w:tcW w:w="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4021656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100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BE64B12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369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39B0698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1.50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5B821C7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95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21FF2A4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1037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0751540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17284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BF08A9F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4855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4DF6215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51.7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B258CF0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922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0B55C877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225</w:t>
            </w:r>
          </w:p>
        </w:tc>
      </w:tr>
      <w:tr w14:paraId="6BE136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2" w:hRule="atLeast"/>
          <w:jc w:val="center"/>
        </w:trPr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2E37D6C5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</w:rPr>
            </w:pPr>
            <w:r>
              <w:rPr>
                <w:rFonts w:hint="eastAsia"/>
                <w:highlight w:val="green"/>
                <w:lang w:bidi="ar"/>
              </w:rPr>
              <w:t>850</w:t>
            </w:r>
          </w:p>
        </w:tc>
        <w:tc>
          <w:tcPr>
            <w:tcW w:w="58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0AFC0AE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100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8CA2712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392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7BDBA69B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1.50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4FFA5F97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95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1639DBE6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1102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3DB1BF2F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18364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4E2A22E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5159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A9CE70B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54.9</w:t>
            </w:r>
          </w:p>
        </w:tc>
        <w:tc>
          <w:tcPr>
            <w:tcW w:w="11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5D21BFD8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979</w:t>
            </w:r>
          </w:p>
        </w:tc>
        <w:tc>
          <w:tcPr>
            <w:tcW w:w="7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 w14:paraId="6323A6C9">
            <w:pPr>
              <w:snapToGrid/>
              <w:ind w:left="0" w:leftChars="0" w:right="115" w:rightChars="48" w:firstLine="0"/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240</w:t>
            </w:r>
          </w:p>
        </w:tc>
      </w:tr>
    </w:tbl>
    <w:p w14:paraId="6B05506F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注：以上为初步计算，待进一步讨论。</w:t>
      </w:r>
    </w:p>
    <w:p w14:paraId="01D1F5FD">
      <w:pPr>
        <w:pStyle w:val="12"/>
        <w:ind w:firstLine="480"/>
        <w:rPr>
          <w:highlight w:val="green"/>
        </w:rPr>
      </w:pPr>
    </w:p>
    <w:p w14:paraId="2DB1D2A1">
      <w:pPr>
        <w:pStyle w:val="73"/>
        <w:numPr>
          <w:ilvl w:val="2"/>
          <w:numId w:val="2"/>
        </w:numPr>
        <w:rPr>
          <w:rFonts w:ascii="Arial" w:hAnsi="Arial" w:eastAsia="Arial" w:cs="Arial"/>
          <w:bCs w:val="0"/>
          <w:sz w:val="24"/>
          <w:szCs w:val="24"/>
          <w:highlight w:val="green"/>
        </w:rPr>
      </w:pPr>
      <w:bookmarkStart w:id="2" w:name="_Toc13655"/>
      <w:bookmarkStart w:id="3" w:name="_Toc26861"/>
      <w:bookmarkStart w:id="4" w:name="_Toc723"/>
      <w:bookmarkStart w:id="5" w:name="_Toc342159900"/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基础板</w:t>
      </w:r>
      <w:bookmarkEnd w:id="2"/>
      <w:bookmarkEnd w:id="3"/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 xml:space="preserve">             </w:t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>1套</w:t>
      </w:r>
      <w:bookmarkEnd w:id="4"/>
    </w:p>
    <w:p w14:paraId="27FEB77F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利旧，如需新增卖方提供</w:t>
      </w:r>
    </w:p>
    <w:p w14:paraId="6223240E">
      <w:pPr>
        <w:pStyle w:val="73"/>
        <w:numPr>
          <w:ilvl w:val="2"/>
          <w:numId w:val="2"/>
        </w:numPr>
        <w:rPr>
          <w:rFonts w:ascii="Arial" w:hAnsi="Arial" w:eastAsia="Arial" w:cs="Arial"/>
          <w:bCs w:val="0"/>
          <w:sz w:val="24"/>
          <w:szCs w:val="24"/>
          <w:highlight w:val="green"/>
        </w:rPr>
      </w:pPr>
      <w:bookmarkStart w:id="6" w:name="_Toc6666"/>
      <w:bookmarkStart w:id="7" w:name="_Toc21160"/>
      <w:bookmarkStart w:id="8" w:name="_Toc13965"/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流浆箱</w:t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>1套</w:t>
      </w:r>
      <w:bookmarkEnd w:id="6"/>
    </w:p>
    <w:p w14:paraId="7CA71438">
      <w:pPr>
        <w:pStyle w:val="92"/>
        <w:numPr>
          <w:ilvl w:val="0"/>
          <w:numId w:val="6"/>
        </w:numPr>
        <w:ind w:firstLineChars="0"/>
        <w:rPr>
          <w:highlight w:val="green"/>
        </w:rPr>
      </w:pPr>
      <w:r>
        <w:rPr>
          <w:rFonts w:hint="eastAsia"/>
          <w:highlight w:val="green"/>
        </w:rPr>
        <w:t>进浆总管</w:t>
      </w:r>
      <w:bookmarkEnd w:id="7"/>
      <w:bookmarkEnd w:id="8"/>
    </w:p>
    <w:p w14:paraId="681F4FA4">
      <w:pPr>
        <w:pStyle w:val="12"/>
        <w:ind w:firstLine="480"/>
        <w:rPr>
          <w:rFonts w:cs="楷体"/>
          <w:highlight w:val="green"/>
        </w:rPr>
      </w:pPr>
      <w:r>
        <w:rPr>
          <w:rFonts w:hint="eastAsia"/>
          <w:highlight w:val="green"/>
        </w:rPr>
        <w:t>根据流体力学理论设计、制作的等压力等流速的进浆总管，保证浆料在</w:t>
      </w:r>
      <w:r>
        <w:rPr>
          <w:rFonts w:hint="eastAsia" w:cs="楷体"/>
          <w:highlight w:val="green"/>
        </w:rPr>
        <w:t>纸机横向布浆均匀一致。</w:t>
      </w:r>
    </w:p>
    <w:p w14:paraId="38E3435F">
      <w:pPr>
        <w:ind w:left="0" w:leftChars="0"/>
        <w:rPr>
          <w:highlight w:val="green"/>
        </w:rPr>
      </w:pPr>
      <w:r>
        <w:rPr>
          <w:rFonts w:hint="eastAsia"/>
          <w:highlight w:val="green"/>
        </w:rPr>
        <w:t>锥管材质：         与浆接触316L不锈钢</w:t>
      </w:r>
    </w:p>
    <w:p w14:paraId="29C167EF">
      <w:pPr>
        <w:ind w:left="0" w:leftChars="0"/>
        <w:rPr>
          <w:highlight w:val="green"/>
        </w:rPr>
      </w:pPr>
      <w:r>
        <w:rPr>
          <w:rFonts w:hint="eastAsia"/>
          <w:highlight w:val="green"/>
        </w:rPr>
        <w:t>内表面粗糙度：     优于0.4μm</w:t>
      </w:r>
    </w:p>
    <w:p w14:paraId="26124626">
      <w:pPr>
        <w:ind w:left="0" w:leftChars="0"/>
        <w:rPr>
          <w:highlight w:val="green"/>
        </w:rPr>
      </w:pPr>
      <w:r>
        <w:rPr>
          <w:rFonts w:hint="eastAsia"/>
          <w:highlight w:val="green"/>
        </w:rPr>
        <w:t>设计回流量：       总进浆量的10%</w:t>
      </w:r>
    </w:p>
    <w:p w14:paraId="71D029D7">
      <w:pPr>
        <w:ind w:left="0" w:leftChars="0"/>
        <w:rPr>
          <w:highlight w:val="green"/>
        </w:rPr>
      </w:pPr>
      <w:r>
        <w:rPr>
          <w:rFonts w:hint="eastAsia"/>
          <w:highlight w:val="green"/>
        </w:rPr>
        <w:t>法兰：             配对大、小端法兰各一对</w:t>
      </w:r>
    </w:p>
    <w:p w14:paraId="6E85C704">
      <w:pPr>
        <w:pStyle w:val="92"/>
        <w:numPr>
          <w:ilvl w:val="0"/>
          <w:numId w:val="6"/>
        </w:numPr>
        <w:ind w:firstLineChars="0"/>
        <w:rPr>
          <w:highlight w:val="green"/>
        </w:rPr>
      </w:pPr>
      <w:bookmarkStart w:id="9" w:name="_Toc2143"/>
      <w:bookmarkStart w:id="10" w:name="_Toc27493"/>
      <w:bookmarkStart w:id="11" w:name="_Toc18196"/>
      <w:bookmarkStart w:id="12" w:name="_Toc25149"/>
      <w:bookmarkStart w:id="13" w:name="_Toc3226"/>
      <w:bookmarkStart w:id="14" w:name="_Toc7480"/>
      <w:bookmarkStart w:id="15" w:name="_Toc21908"/>
      <w:bookmarkStart w:id="16" w:name="_Toc26005"/>
      <w:r>
        <w:rPr>
          <w:rFonts w:hint="eastAsia"/>
          <w:highlight w:val="green"/>
        </w:rPr>
        <w:t>整流元件</w:t>
      </w:r>
      <w:bookmarkEnd w:id="9"/>
      <w:bookmarkEnd w:id="10"/>
    </w:p>
    <w:p w14:paraId="6E9F654B">
      <w:pPr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浆流从总管到唇板出口，通过整流元件形成理想的微湍动，充分分散浆料内的纤维与填料，防止纤维絮凝的出现，保证出浆具有良好的均匀性。</w:t>
      </w:r>
    </w:p>
    <w:p w14:paraId="2480F9D8">
      <w:pPr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材质： 316</w:t>
      </w:r>
      <w:r>
        <w:rPr>
          <w:highlight w:val="green"/>
        </w:rPr>
        <w:t>L</w:t>
      </w:r>
      <w:r>
        <w:rPr>
          <w:rFonts w:hint="eastAsia"/>
          <w:highlight w:val="green"/>
        </w:rPr>
        <w:t>不锈钢</w:t>
      </w:r>
    </w:p>
    <w:bookmarkEnd w:id="11"/>
    <w:bookmarkEnd w:id="12"/>
    <w:p w14:paraId="3B731AFB">
      <w:pPr>
        <w:pStyle w:val="92"/>
        <w:numPr>
          <w:ilvl w:val="0"/>
          <w:numId w:val="6"/>
        </w:numPr>
        <w:ind w:firstLineChars="0"/>
        <w:rPr>
          <w:highlight w:val="green"/>
        </w:rPr>
      </w:pPr>
      <w:r>
        <w:rPr>
          <w:rFonts w:hint="eastAsia"/>
          <w:highlight w:val="green"/>
        </w:rPr>
        <w:t>唇口调节机构</w:t>
      </w:r>
    </w:p>
    <w:p w14:paraId="21777E2E">
      <w:pPr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由唇板垂直调节机构、反变形机构、上唇板及其铰链机构等组成。通过调节，改变唇口的B值（开度），可调整唇口流量；</w:t>
      </w:r>
    </w:p>
    <w:p w14:paraId="1F06FC52">
      <w:pPr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上唇板：316</w:t>
      </w:r>
      <w:r>
        <w:rPr>
          <w:highlight w:val="green"/>
        </w:rPr>
        <w:t>L</w:t>
      </w:r>
      <w:r>
        <w:rPr>
          <w:rFonts w:hint="eastAsia"/>
          <w:highlight w:val="green"/>
        </w:rPr>
        <w:t>不锈钢，内表面抛光粗糙度：0.2μm</w:t>
      </w:r>
    </w:p>
    <w:p w14:paraId="33656E81">
      <w:pPr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涡轮、蜗杆：316L不锈钢</w:t>
      </w:r>
    </w:p>
    <w:p w14:paraId="6E6C7009">
      <w:pPr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同步杆、反变形机构材质：304不锈钢</w:t>
      </w:r>
    </w:p>
    <w:p w14:paraId="00ED753C">
      <w:pPr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支撑板或滑块：青铜</w:t>
      </w:r>
    </w:p>
    <w:p w14:paraId="68451A92">
      <w:pPr>
        <w:pStyle w:val="92"/>
        <w:numPr>
          <w:ilvl w:val="0"/>
          <w:numId w:val="6"/>
        </w:numPr>
        <w:ind w:firstLineChars="0"/>
        <w:rPr>
          <w:highlight w:val="green"/>
        </w:rPr>
      </w:pPr>
      <w:r>
        <w:rPr>
          <w:rFonts w:hint="eastAsia"/>
          <w:highlight w:val="green"/>
        </w:rPr>
        <w:t>唇口横幅微调机构</w:t>
      </w:r>
    </w:p>
    <w:p w14:paraId="58547AE7">
      <w:pPr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由唇板条（小唇板）和微调机构（压紧装置、连杆）组成，用于手动调整横幅局部定量。</w:t>
      </w:r>
    </w:p>
    <w:p w14:paraId="1D8527F1">
      <w:pPr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唇板条（小唇板）：特种不锈钢，具有更好的耐腐蚀、耐磨性和加工性能</w:t>
      </w:r>
    </w:p>
    <w:p w14:paraId="1D6BB22D">
      <w:pPr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压紧装置、连杆材质：304不锈钢</w:t>
      </w:r>
    </w:p>
    <w:p w14:paraId="3F926CB5">
      <w:pPr>
        <w:spacing w:line="240" w:lineRule="auto"/>
        <w:ind w:left="0" w:leftChars="0"/>
        <w:rPr>
          <w:rFonts w:cs="仿宋"/>
          <w:highlight w:val="green"/>
        </w:rPr>
      </w:pPr>
      <w:r>
        <w:rPr>
          <w:rFonts w:hint="eastAsia"/>
          <w:highlight w:val="green"/>
        </w:rPr>
        <w:t>微调机构：3</w:t>
      </w:r>
      <w:r>
        <w:rPr>
          <w:highlight w:val="green"/>
        </w:rPr>
        <w:t>04</w:t>
      </w:r>
      <w:r>
        <w:rPr>
          <w:rFonts w:hint="eastAsia"/>
          <w:highlight w:val="green"/>
        </w:rPr>
        <w:t>不锈钢+青铜</w:t>
      </w:r>
    </w:p>
    <w:bookmarkEnd w:id="13"/>
    <w:bookmarkEnd w:id="14"/>
    <w:bookmarkEnd w:id="15"/>
    <w:bookmarkEnd w:id="16"/>
    <w:p w14:paraId="3F3B6945">
      <w:pPr>
        <w:pStyle w:val="92"/>
        <w:numPr>
          <w:ilvl w:val="0"/>
          <w:numId w:val="7"/>
        </w:numPr>
        <w:ind w:firstLineChars="0"/>
        <w:rPr>
          <w:highlight w:val="green"/>
        </w:rPr>
      </w:pPr>
      <w:bookmarkStart w:id="17" w:name="_Toc23191"/>
      <w:bookmarkStart w:id="18" w:name="_Toc27559"/>
      <w:bookmarkStart w:id="19" w:name="_Toc28918"/>
      <w:bookmarkStart w:id="20" w:name="_Toc13802"/>
      <w:bookmarkStart w:id="21" w:name="_Toc27794"/>
      <w:bookmarkStart w:id="22" w:name="_Toc8809"/>
      <w:r>
        <w:rPr>
          <w:rFonts w:hint="eastAsia"/>
          <w:highlight w:val="green"/>
        </w:rPr>
        <w:t>两侧定边装置</w:t>
      </w:r>
      <w:bookmarkEnd w:id="17"/>
      <w:bookmarkEnd w:id="18"/>
      <w:r>
        <w:rPr>
          <w:rFonts w:hint="eastAsia"/>
          <w:highlight w:val="green"/>
        </w:rPr>
        <w:tab/>
      </w:r>
      <w:bookmarkEnd w:id="19"/>
    </w:p>
    <w:p w14:paraId="659DFF89">
      <w:pPr>
        <w:widowControl w:val="0"/>
        <w:snapToGrid/>
        <w:spacing w:line="240" w:lineRule="auto"/>
        <w:ind w:left="0" w:leftChars="0" w:firstLine="0" w:firstLineChars="0"/>
        <w:rPr>
          <w:highlight w:val="green"/>
        </w:rPr>
      </w:pPr>
      <w:r>
        <w:rPr>
          <w:rFonts w:hint="eastAsia"/>
          <w:highlight w:val="green"/>
        </w:rPr>
        <w:t>提供操作侧与传动侧各一根定边装置，防止流浆箱喷出的浆料流向网边。</w:t>
      </w:r>
    </w:p>
    <w:bookmarkEnd w:id="20"/>
    <w:bookmarkEnd w:id="21"/>
    <w:bookmarkEnd w:id="22"/>
    <w:p w14:paraId="0061EF0C">
      <w:pPr>
        <w:pStyle w:val="92"/>
        <w:numPr>
          <w:ilvl w:val="0"/>
          <w:numId w:val="7"/>
        </w:numPr>
        <w:ind w:firstLineChars="0"/>
        <w:rPr>
          <w:highlight w:val="green"/>
        </w:rPr>
      </w:pPr>
      <w:bookmarkStart w:id="23" w:name="_Toc20058"/>
      <w:bookmarkStart w:id="24" w:name="_Toc25632"/>
      <w:bookmarkStart w:id="25" w:name="_Toc22263"/>
      <w:r>
        <w:rPr>
          <w:rFonts w:hint="eastAsia"/>
          <w:highlight w:val="green"/>
        </w:rPr>
        <w:t>稀释水组件</w:t>
      </w:r>
    </w:p>
    <w:p w14:paraId="36BA8D3A">
      <w:pPr>
        <w:widowControl w:val="0"/>
        <w:snapToGrid/>
        <w:spacing w:line="240" w:lineRule="auto"/>
        <w:ind w:left="0" w:leftChars="0" w:firstLine="0" w:firstLineChars="0"/>
        <w:rPr>
          <w:highlight w:val="green"/>
        </w:rPr>
      </w:pPr>
      <w:r>
        <w:rPr>
          <w:rFonts w:hint="eastAsia"/>
          <w:highlight w:val="green"/>
        </w:rPr>
        <w:t>包含稀释水板、稀释水进水总管及其相应的管道附件。</w:t>
      </w:r>
    </w:p>
    <w:p w14:paraId="2D29F055">
      <w:pPr>
        <w:widowControl w:val="0"/>
        <w:snapToGrid/>
        <w:spacing w:line="240" w:lineRule="auto"/>
        <w:ind w:left="0" w:leftChars="0" w:firstLine="0" w:firstLineChars="0"/>
        <w:rPr>
          <w:highlight w:val="green"/>
        </w:rPr>
      </w:pPr>
      <w:r>
        <w:rPr>
          <w:rFonts w:hint="eastAsia"/>
          <w:highlight w:val="green"/>
        </w:rPr>
        <w:t>材质：              316不锈钢（软管除外）</w:t>
      </w:r>
    </w:p>
    <w:p w14:paraId="682810E4">
      <w:pPr>
        <w:widowControl w:val="0"/>
        <w:snapToGrid/>
        <w:spacing w:line="240" w:lineRule="auto"/>
        <w:ind w:left="0" w:leftChars="0" w:firstLine="0" w:firstLineChars="0"/>
        <w:rPr>
          <w:highlight w:val="green"/>
        </w:rPr>
      </w:pPr>
      <w:r>
        <w:rPr>
          <w:rFonts w:hint="eastAsia"/>
          <w:highlight w:val="green"/>
        </w:rPr>
        <w:t>软管：              进口耐压软管</w:t>
      </w:r>
    </w:p>
    <w:p w14:paraId="66934640">
      <w:pPr>
        <w:pStyle w:val="73"/>
        <w:numPr>
          <w:ilvl w:val="2"/>
          <w:numId w:val="2"/>
        </w:numPr>
        <w:rPr>
          <w:rFonts w:ascii="Arial" w:hAnsi="Arial" w:eastAsia="Arial" w:cs="Arial"/>
          <w:bCs w:val="0"/>
          <w:sz w:val="24"/>
          <w:szCs w:val="24"/>
          <w:highlight w:val="green"/>
        </w:rPr>
      </w:pPr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胸辊喷水管</w:t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 xml:space="preserve">     1套</w:t>
      </w:r>
    </w:p>
    <w:p w14:paraId="3D63FD52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向胸辊和下唇板喷水，防止下唇板积浆。</w:t>
      </w:r>
    </w:p>
    <w:p w14:paraId="64653151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管道材质：          304不锈钢</w:t>
      </w:r>
    </w:p>
    <w:p w14:paraId="10622F5E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喷嘴：              扇形喷嘴</w:t>
      </w:r>
    </w:p>
    <w:p w14:paraId="388DE9D0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水压：              300kPa</w:t>
      </w:r>
    </w:p>
    <w:p w14:paraId="0A029E6F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水质：              清水</w:t>
      </w:r>
    </w:p>
    <w:p w14:paraId="1A34B14E">
      <w:pPr>
        <w:pStyle w:val="73"/>
        <w:numPr>
          <w:ilvl w:val="2"/>
          <w:numId w:val="2"/>
        </w:numPr>
        <w:rPr>
          <w:rFonts w:ascii="Arial" w:hAnsi="Arial" w:eastAsia="Arial" w:cs="Arial"/>
          <w:bCs w:val="0"/>
          <w:sz w:val="24"/>
          <w:szCs w:val="24"/>
          <w:highlight w:val="green"/>
        </w:rPr>
      </w:pPr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走台栏杆</w:t>
      </w:r>
      <w:bookmarkEnd w:id="23"/>
      <w:bookmarkEnd w:id="24"/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 xml:space="preserve">      1套</w:t>
      </w:r>
      <w:bookmarkEnd w:id="25"/>
    </w:p>
    <w:p w14:paraId="7E5EDBDF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卖方提供流浆箱后走台，材质：铝合金。</w:t>
      </w:r>
    </w:p>
    <w:p w14:paraId="2C273B3B">
      <w:pPr>
        <w:pStyle w:val="73"/>
        <w:numPr>
          <w:ilvl w:val="2"/>
          <w:numId w:val="2"/>
        </w:numPr>
        <w:rPr>
          <w:rFonts w:ascii="Arial" w:hAnsi="Arial" w:eastAsia="Arial" w:cs="Arial"/>
          <w:bCs w:val="0"/>
          <w:sz w:val="24"/>
          <w:szCs w:val="24"/>
          <w:highlight w:val="green"/>
        </w:rPr>
      </w:pPr>
      <w:bookmarkStart w:id="26" w:name="_Toc31831"/>
      <w:bookmarkStart w:id="27" w:name="_Toc24376"/>
      <w:bookmarkStart w:id="28" w:name="_Toc27093"/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紧固件</w:t>
      </w:r>
      <w:bookmarkEnd w:id="26"/>
      <w:bookmarkEnd w:id="27"/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 xml:space="preserve">   1套</w:t>
      </w:r>
      <w:bookmarkEnd w:id="28"/>
    </w:p>
    <w:p w14:paraId="7F8E7DA5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卖方提供流浆箱安装所需紧固件，材质不锈钢。</w:t>
      </w:r>
    </w:p>
    <w:p w14:paraId="4CAEF6DC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注：1套流浆箱所需的全部紧固件为1套</w:t>
      </w:r>
    </w:p>
    <w:p w14:paraId="652BC56A">
      <w:pPr>
        <w:pStyle w:val="73"/>
        <w:numPr>
          <w:ilvl w:val="2"/>
          <w:numId w:val="2"/>
        </w:numPr>
        <w:rPr>
          <w:rFonts w:ascii="Arial" w:hAnsi="Arial" w:eastAsia="Arial" w:cs="Arial"/>
          <w:bCs w:val="0"/>
          <w:sz w:val="24"/>
          <w:szCs w:val="24"/>
          <w:highlight w:val="green"/>
        </w:rPr>
      </w:pPr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专用工具</w:t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 xml:space="preserve">                          1套</w:t>
      </w:r>
    </w:p>
    <w:p w14:paraId="4F406119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唇板调校专用工具</w:t>
      </w:r>
    </w:p>
    <w:p w14:paraId="2AE5EBBD">
      <w:pPr>
        <w:spacing w:line="240" w:lineRule="auto"/>
        <w:rPr>
          <w:highlight w:val="green"/>
        </w:rPr>
      </w:pPr>
      <w:r>
        <w:rPr>
          <w:rFonts w:hint="eastAsia"/>
          <w:highlight w:val="green"/>
        </w:rPr>
        <w:t>提供流浆箱唇板调校专用工具，停机期间可方便检测唇口开度，方便操作人员调校唇口。</w:t>
      </w:r>
    </w:p>
    <w:p w14:paraId="6D216A00">
      <w:pPr>
        <w:pStyle w:val="73"/>
        <w:numPr>
          <w:ilvl w:val="2"/>
          <w:numId w:val="2"/>
        </w:numPr>
        <w:rPr>
          <w:rFonts w:ascii="Arial" w:hAnsi="Arial" w:eastAsia="Arial" w:cs="Arial"/>
          <w:bCs w:val="0"/>
          <w:sz w:val="24"/>
          <w:szCs w:val="24"/>
          <w:highlight w:val="green"/>
        </w:rPr>
      </w:pPr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稀释水泵和稀释水筛</w:t>
      </w:r>
    </w:p>
    <w:p w14:paraId="49D4449B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稀释水泵：</w:t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>1台，变频控制，Q=300m³/h，含电机</w:t>
      </w:r>
    </w:p>
    <w:p w14:paraId="01D99797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稀释水筛：</w:t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 xml:space="preserve">      1台，筛缝0.25-0.3 mm，含电机</w:t>
      </w:r>
    </w:p>
    <w:p w14:paraId="3DBAFE7C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品牌：</w:t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ab/>
      </w:r>
      <w:r>
        <w:rPr>
          <w:rFonts w:hint="eastAsia"/>
          <w:highlight w:val="green"/>
        </w:rPr>
        <w:t>国产</w:t>
      </w:r>
    </w:p>
    <w:p w14:paraId="3C5852EF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注: 参数以设计为准</w:t>
      </w:r>
    </w:p>
    <w:p w14:paraId="373BA48E">
      <w:pPr>
        <w:pStyle w:val="73"/>
        <w:numPr>
          <w:ilvl w:val="2"/>
          <w:numId w:val="2"/>
        </w:numPr>
        <w:rPr>
          <w:rFonts w:ascii="Arial" w:hAnsi="Arial" w:eastAsia="Arial" w:cs="Arial"/>
          <w:bCs w:val="0"/>
          <w:sz w:val="24"/>
          <w:szCs w:val="24"/>
          <w:highlight w:val="green"/>
        </w:rPr>
      </w:pPr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稀释水泵和稀释水筛的控制</w:t>
      </w:r>
    </w:p>
    <w:p w14:paraId="74F3435C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稀释水泵和稀释水筛的MCC、变频器以及控制由买方自备。</w:t>
      </w:r>
    </w:p>
    <w:p w14:paraId="6DF4272B">
      <w:pPr>
        <w:pStyle w:val="73"/>
        <w:numPr>
          <w:ilvl w:val="2"/>
          <w:numId w:val="2"/>
        </w:numPr>
        <w:rPr>
          <w:rFonts w:ascii="Arial" w:hAnsi="Arial" w:eastAsia="Arial" w:cs="Arial"/>
          <w:bCs w:val="0"/>
          <w:sz w:val="24"/>
          <w:szCs w:val="24"/>
          <w:highlight w:val="green"/>
        </w:rPr>
      </w:pPr>
      <w:bookmarkStart w:id="29" w:name="_Toc18264"/>
      <w:bookmarkStart w:id="30" w:name="_Toc16530"/>
      <w:bookmarkStart w:id="31" w:name="_Toc677"/>
      <w:bookmarkStart w:id="32" w:name="_Toc29399"/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电气自动化</w:t>
      </w:r>
      <w:bookmarkEnd w:id="29"/>
      <w:bookmarkEnd w:id="30"/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设备</w:t>
      </w:r>
      <w:bookmarkEnd w:id="31"/>
      <w:bookmarkEnd w:id="32"/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</w:p>
    <w:p w14:paraId="5FC8C34A">
      <w:pPr>
        <w:pStyle w:val="12"/>
        <w:ind w:firstLine="480"/>
        <w:rPr>
          <w:highlight w:val="green"/>
        </w:rPr>
      </w:pPr>
      <w:r>
        <w:rPr>
          <w:rFonts w:hint="eastAsia" w:cs="宋体"/>
          <w:highlight w:val="green"/>
        </w:rPr>
        <w:t>为方便控制和管理流浆箱，卖方提供诸如仪表、接线箱、稀释水阀管理</w:t>
      </w:r>
      <w:r>
        <w:rPr>
          <w:rFonts w:hint="eastAsia"/>
          <w:highlight w:val="green"/>
        </w:rPr>
        <w:t>系统、浆网速比（总压）控制描述（或逻辑）等电气自动化设备、软件和服务。</w:t>
      </w:r>
    </w:p>
    <w:p w14:paraId="1D31C4B1">
      <w:pPr>
        <w:pStyle w:val="73"/>
        <w:numPr>
          <w:ilvl w:val="3"/>
          <w:numId w:val="2"/>
        </w:numPr>
        <w:rPr>
          <w:rFonts w:ascii="Arial" w:hAnsi="Arial" w:eastAsia="Arial" w:cs="Arial"/>
          <w:bCs w:val="0"/>
          <w:sz w:val="24"/>
          <w:szCs w:val="24"/>
          <w:highlight w:val="green"/>
        </w:rPr>
      </w:pPr>
      <w:bookmarkStart w:id="33" w:name="_Toc6507"/>
      <w:bookmarkStart w:id="34" w:name="_Toc16143"/>
      <w:bookmarkStart w:id="35" w:name="_Toc27414"/>
      <w:bookmarkStart w:id="36" w:name="_Toc2820"/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电气设备</w:t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 xml:space="preserve">   1套</w:t>
      </w:r>
      <w:bookmarkEnd w:id="33"/>
    </w:p>
    <w:p w14:paraId="16F2F0E4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电气设备附着在流浆箱上，每台流浆箱1套</w:t>
      </w:r>
    </w:p>
    <w:p w14:paraId="5411C5DF">
      <w:pPr>
        <w:pStyle w:val="92"/>
        <w:numPr>
          <w:ilvl w:val="0"/>
          <w:numId w:val="6"/>
        </w:numPr>
        <w:ind w:firstLineChars="0"/>
        <w:rPr>
          <w:highlight w:val="green"/>
        </w:rPr>
      </w:pPr>
      <w:r>
        <w:rPr>
          <w:rFonts w:hint="eastAsia"/>
          <w:highlight w:val="green"/>
        </w:rPr>
        <w:t>仪表</w:t>
      </w:r>
    </w:p>
    <w:p w14:paraId="48A4BB6E">
      <w:pPr>
        <w:snapToGrid/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总压变送器：         1只  品牌：SATRON</w:t>
      </w:r>
    </w:p>
    <w:p w14:paraId="2CF98773">
      <w:pPr>
        <w:snapToGrid/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位移变送器：         1只  品牌：germanjet</w:t>
      </w:r>
    </w:p>
    <w:p w14:paraId="4E607641">
      <w:pPr>
        <w:snapToGrid/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接近开关：           2只  品牌：IFM （IP67）</w:t>
      </w:r>
    </w:p>
    <w:p w14:paraId="3B455F98">
      <w:pPr>
        <w:pStyle w:val="92"/>
        <w:numPr>
          <w:ilvl w:val="0"/>
          <w:numId w:val="6"/>
        </w:numPr>
        <w:ind w:firstLineChars="0"/>
        <w:rPr>
          <w:highlight w:val="green"/>
        </w:rPr>
      </w:pPr>
      <w:bookmarkStart w:id="37" w:name="_Toc22651"/>
      <w:bookmarkStart w:id="38" w:name="_Toc65"/>
      <w:r>
        <w:rPr>
          <w:rFonts w:hint="eastAsia"/>
          <w:highlight w:val="green"/>
        </w:rPr>
        <w:t>减速电机</w:t>
      </w:r>
    </w:p>
    <w:p w14:paraId="35F3E59F">
      <w:pPr>
        <w:snapToGrid/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数量：               1台</w:t>
      </w:r>
    </w:p>
    <w:p w14:paraId="04463426">
      <w:pPr>
        <w:snapToGrid/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品牌：               SEW</w:t>
      </w:r>
    </w:p>
    <w:p w14:paraId="5153714F">
      <w:pPr>
        <w:snapToGrid/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参数：              660V，0.55KW-4P，IP56</w:t>
      </w:r>
      <w:r>
        <w:rPr>
          <w:rFonts w:hint="eastAsia" w:cs="宋体"/>
          <w:w w:val="90"/>
          <w:highlight w:val="green"/>
        </w:rPr>
        <w:t>（功率以最终设计为准）</w:t>
      </w:r>
    </w:p>
    <w:p w14:paraId="0B76BABC">
      <w:pPr>
        <w:pStyle w:val="92"/>
        <w:numPr>
          <w:ilvl w:val="0"/>
          <w:numId w:val="6"/>
        </w:numPr>
        <w:ind w:firstLineChars="0"/>
        <w:rPr>
          <w:highlight w:val="green"/>
        </w:rPr>
      </w:pPr>
      <w:r>
        <w:rPr>
          <w:rFonts w:hint="eastAsia"/>
          <w:highlight w:val="green"/>
        </w:rPr>
        <w:t>流浆箱就地操作</w:t>
      </w:r>
      <w:bookmarkEnd w:id="37"/>
      <w:bookmarkEnd w:id="38"/>
      <w:r>
        <w:rPr>
          <w:rFonts w:hint="eastAsia"/>
          <w:highlight w:val="green"/>
        </w:rPr>
        <w:t>箱</w:t>
      </w:r>
    </w:p>
    <w:p w14:paraId="4053F3DF">
      <w:pPr>
        <w:snapToGrid/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安装在流浆箱上，由西门子PLC、触摸屏和双层门操作按钮箱组成，便于在现场调节唇口的位置。</w:t>
      </w:r>
    </w:p>
    <w:p w14:paraId="76A4ED35">
      <w:pPr>
        <w:snapToGrid/>
        <w:spacing w:line="240" w:lineRule="auto"/>
        <w:ind w:left="0" w:leftChars="0"/>
        <w:rPr>
          <w:w w:val="90"/>
          <w:highlight w:val="green"/>
        </w:rPr>
      </w:pPr>
      <w:r>
        <w:rPr>
          <w:rFonts w:hint="eastAsia"/>
          <w:highlight w:val="green"/>
        </w:rPr>
        <w:t>操作内容：</w:t>
      </w:r>
      <w:r>
        <w:rPr>
          <w:rFonts w:hint="eastAsia"/>
          <w:w w:val="90"/>
          <w:highlight w:val="green"/>
        </w:rPr>
        <w:t>流浆箱上唇板的垂直调节</w:t>
      </w:r>
    </w:p>
    <w:p w14:paraId="421D8547">
      <w:pPr>
        <w:snapToGrid/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材质：316不锈钢</w:t>
      </w:r>
    </w:p>
    <w:p w14:paraId="773EE5E0">
      <w:pPr>
        <w:snapToGrid/>
        <w:spacing w:line="240" w:lineRule="auto"/>
        <w:ind w:left="0" w:leftChars="0"/>
        <w:rPr>
          <w:highlight w:val="green"/>
        </w:rPr>
      </w:pPr>
      <w:r>
        <w:rPr>
          <w:rFonts w:hint="eastAsia"/>
          <w:highlight w:val="green"/>
        </w:rPr>
        <w:t>操作箱防护等级：IP56</w:t>
      </w:r>
    </w:p>
    <w:p w14:paraId="2C3A4FD7">
      <w:pPr>
        <w:pStyle w:val="92"/>
        <w:numPr>
          <w:ilvl w:val="0"/>
          <w:numId w:val="6"/>
        </w:numPr>
        <w:ind w:firstLineChars="0"/>
        <w:rPr>
          <w:highlight w:val="green"/>
        </w:rPr>
      </w:pPr>
      <w:r>
        <w:rPr>
          <w:rFonts w:hint="eastAsia"/>
          <w:highlight w:val="green"/>
        </w:rPr>
        <w:t>流浆箱电气箱</w:t>
      </w:r>
    </w:p>
    <w:p w14:paraId="3EE6FA4E">
      <w:pPr>
        <w:snapToGrid/>
        <w:spacing w:line="240" w:lineRule="auto"/>
        <w:ind w:left="0" w:leftChars="0"/>
        <w:rPr>
          <w:rFonts w:cs="宋体"/>
        </w:rPr>
      </w:pPr>
      <w:r>
        <w:rPr>
          <w:rFonts w:hint="eastAsia"/>
          <w:highlight w:val="green"/>
        </w:rPr>
        <w:t>安装在流浆箱上，用于安装电机的启停电气回路。</w:t>
      </w:r>
    </w:p>
    <w:p w14:paraId="03D998A2">
      <w:pPr>
        <w:pStyle w:val="73"/>
        <w:numPr>
          <w:ilvl w:val="3"/>
          <w:numId w:val="2"/>
        </w:numPr>
        <w:rPr>
          <w:rFonts w:ascii="Arial" w:hAnsi="Arial" w:eastAsia="Arial" w:cs="Arial"/>
          <w:bCs w:val="0"/>
          <w:sz w:val="24"/>
          <w:szCs w:val="24"/>
          <w:highlight w:val="green"/>
        </w:rPr>
      </w:pPr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流浆箱总压控制</w:t>
      </w:r>
      <w:bookmarkEnd w:id="34"/>
      <w:bookmarkEnd w:id="35"/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描述</w:t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 xml:space="preserve">   1套</w:t>
      </w:r>
      <w:bookmarkEnd w:id="36"/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</w:p>
    <w:p w14:paraId="36E3D3D9">
      <w:pPr>
        <w:pStyle w:val="12"/>
        <w:ind w:firstLine="480"/>
        <w:rPr>
          <w:highlight w:val="green"/>
        </w:rPr>
      </w:pPr>
      <w:r>
        <w:rPr>
          <w:rFonts w:hint="eastAsia"/>
          <w:highlight w:val="green"/>
        </w:rPr>
        <w:t>卖方提供浆网速比（总压）控制逻辑描述，买方负责接入其DCS系统，以便集中控制和管理。</w:t>
      </w:r>
    </w:p>
    <w:p w14:paraId="071FE571">
      <w:pPr>
        <w:pStyle w:val="73"/>
        <w:numPr>
          <w:ilvl w:val="3"/>
          <w:numId w:val="2"/>
        </w:numPr>
        <w:rPr>
          <w:rFonts w:ascii="Arial" w:hAnsi="Arial" w:eastAsia="Arial" w:cs="Arial"/>
          <w:bCs w:val="0"/>
          <w:sz w:val="24"/>
          <w:szCs w:val="24"/>
          <w:highlight w:val="green"/>
        </w:rPr>
      </w:pPr>
      <w:bookmarkStart w:id="39" w:name="_Toc30765"/>
      <w:r>
        <w:rPr>
          <w:rFonts w:hint="eastAsia" w:ascii="Arial" w:hAnsi="Arial" w:eastAsia="Arial" w:cs="Arial"/>
          <w:b/>
          <w:bCs w:val="0"/>
          <w:sz w:val="24"/>
          <w:szCs w:val="24"/>
          <w:highlight w:val="green"/>
        </w:rPr>
        <w:t>稀释水系统</w:t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ab/>
      </w:r>
      <w:r>
        <w:rPr>
          <w:rFonts w:ascii="Arial" w:hAnsi="Arial" w:eastAsia="Arial" w:cs="Arial"/>
          <w:b/>
          <w:bCs w:val="0"/>
          <w:sz w:val="24"/>
          <w:szCs w:val="24"/>
          <w:highlight w:val="green"/>
        </w:rPr>
        <w:t xml:space="preserve">   1套</w:t>
      </w:r>
      <w:bookmarkEnd w:id="39"/>
    </w:p>
    <w:p w14:paraId="6F60F1D5">
      <w:pPr>
        <w:pStyle w:val="92"/>
        <w:numPr>
          <w:ilvl w:val="0"/>
          <w:numId w:val="6"/>
        </w:numPr>
        <w:ind w:firstLineChars="0"/>
        <w:rPr>
          <w:highlight w:val="green"/>
        </w:rPr>
      </w:pPr>
      <w:r>
        <w:rPr>
          <w:rFonts w:hint="eastAsia"/>
          <w:highlight w:val="green"/>
        </w:rPr>
        <w:t>稀释水阀：50套</w:t>
      </w:r>
    </w:p>
    <w:p w14:paraId="23A261BA">
      <w:pPr>
        <w:widowControl w:val="0"/>
        <w:snapToGrid/>
        <w:spacing w:line="240" w:lineRule="auto"/>
        <w:ind w:left="0" w:leftChars="0" w:firstLine="0" w:firstLineChars="0"/>
        <w:rPr>
          <w:highlight w:val="green"/>
        </w:rPr>
      </w:pPr>
      <w:r>
        <w:rPr>
          <w:rFonts w:hint="eastAsia"/>
          <w:highlight w:val="green"/>
        </w:rPr>
        <w:t>利用高可靠性的智能角行程电动调节阀来控制稀释水量，CANOPEN总线通讯，响应速度快。阀体材质316L不锈钢。</w:t>
      </w:r>
    </w:p>
    <w:p w14:paraId="6F3B5544">
      <w:pPr>
        <w:pStyle w:val="78"/>
        <w:numPr>
          <w:ilvl w:val="0"/>
          <w:numId w:val="8"/>
        </w:numPr>
        <w:rPr>
          <w:highlight w:val="green"/>
        </w:rPr>
      </w:pPr>
      <w:r>
        <w:rPr>
          <w:rFonts w:hint="eastAsia"/>
          <w:highlight w:val="green"/>
        </w:rPr>
        <w:t>步进电机驱动，采用全数字化驱动器控制；</w:t>
      </w:r>
    </w:p>
    <w:p w14:paraId="184966B8">
      <w:pPr>
        <w:pStyle w:val="78"/>
        <w:numPr>
          <w:ilvl w:val="0"/>
          <w:numId w:val="8"/>
        </w:numPr>
        <w:rPr>
          <w:highlight w:val="green"/>
        </w:rPr>
      </w:pPr>
      <w:r>
        <w:rPr>
          <w:rFonts w:hint="eastAsia"/>
          <w:highlight w:val="green"/>
        </w:rPr>
        <w:t>编码器闭环位置反馈，控制精度高，转动行程90度；</w:t>
      </w:r>
    </w:p>
    <w:p w14:paraId="2CBD71E3">
      <w:pPr>
        <w:pStyle w:val="78"/>
        <w:numPr>
          <w:ilvl w:val="0"/>
          <w:numId w:val="8"/>
        </w:numPr>
        <w:rPr>
          <w:highlight w:val="green"/>
        </w:rPr>
      </w:pPr>
      <w:r>
        <w:rPr>
          <w:rFonts w:hint="eastAsia"/>
          <w:highlight w:val="green"/>
        </w:rPr>
        <w:t>最大扭矩20Nm；</w:t>
      </w:r>
    </w:p>
    <w:p w14:paraId="143108C2">
      <w:pPr>
        <w:pStyle w:val="78"/>
        <w:numPr>
          <w:ilvl w:val="0"/>
          <w:numId w:val="8"/>
        </w:numPr>
        <w:rPr>
          <w:highlight w:val="green"/>
        </w:rPr>
      </w:pPr>
      <w:r>
        <w:rPr>
          <w:rFonts w:hint="eastAsia"/>
          <w:highlight w:val="green"/>
        </w:rPr>
        <w:t>精度：0.009°（0.01%）；</w:t>
      </w:r>
    </w:p>
    <w:p w14:paraId="7D04EB6A">
      <w:pPr>
        <w:pStyle w:val="78"/>
        <w:numPr>
          <w:ilvl w:val="0"/>
          <w:numId w:val="8"/>
        </w:numPr>
        <w:rPr>
          <w:highlight w:val="green"/>
        </w:rPr>
      </w:pPr>
      <w:r>
        <w:rPr>
          <w:rFonts w:hint="eastAsia"/>
          <w:highlight w:val="green"/>
        </w:rPr>
        <w:t>运行速度：3°/s；</w:t>
      </w:r>
    </w:p>
    <w:p w14:paraId="7AD8794B">
      <w:pPr>
        <w:pStyle w:val="78"/>
        <w:numPr>
          <w:ilvl w:val="0"/>
          <w:numId w:val="8"/>
        </w:numPr>
        <w:rPr>
          <w:highlight w:val="green"/>
        </w:rPr>
      </w:pPr>
      <w:r>
        <w:rPr>
          <w:rFonts w:hint="eastAsia"/>
          <w:highlight w:val="green"/>
        </w:rPr>
        <w:t>环境温度：0-60℃；</w:t>
      </w:r>
    </w:p>
    <w:p w14:paraId="27F018A4">
      <w:pPr>
        <w:pStyle w:val="78"/>
        <w:numPr>
          <w:ilvl w:val="0"/>
          <w:numId w:val="8"/>
        </w:numPr>
        <w:rPr>
          <w:highlight w:val="green"/>
        </w:rPr>
      </w:pPr>
      <w:r>
        <w:rPr>
          <w:rFonts w:hint="eastAsia"/>
          <w:highlight w:val="green"/>
        </w:rPr>
        <w:t>CANOPEN总线通讯，大大减少现场电缆；</w:t>
      </w:r>
    </w:p>
    <w:p w14:paraId="3823D77A">
      <w:pPr>
        <w:pStyle w:val="78"/>
        <w:numPr>
          <w:ilvl w:val="0"/>
          <w:numId w:val="8"/>
        </w:numPr>
        <w:rPr>
          <w:highlight w:val="green"/>
        </w:rPr>
      </w:pPr>
      <w:r>
        <w:rPr>
          <w:rFonts w:hint="eastAsia"/>
          <w:highlight w:val="green"/>
        </w:rPr>
        <w:t>断电时，执行器具有阀门位置记忆功能；</w:t>
      </w:r>
    </w:p>
    <w:p w14:paraId="58683DF2">
      <w:pPr>
        <w:pStyle w:val="78"/>
        <w:numPr>
          <w:ilvl w:val="0"/>
          <w:numId w:val="8"/>
        </w:numPr>
        <w:rPr>
          <w:highlight w:val="green"/>
        </w:rPr>
      </w:pPr>
      <w:r>
        <w:rPr>
          <w:rFonts w:hint="eastAsia"/>
          <w:highlight w:val="green"/>
        </w:rPr>
        <w:t>具有自动位置校正功能；</w:t>
      </w:r>
    </w:p>
    <w:p w14:paraId="13C31F20">
      <w:pPr>
        <w:pStyle w:val="78"/>
        <w:numPr>
          <w:ilvl w:val="0"/>
          <w:numId w:val="8"/>
        </w:numPr>
        <w:rPr>
          <w:highlight w:val="green"/>
        </w:rPr>
      </w:pPr>
      <w:r>
        <w:rPr>
          <w:rFonts w:hint="eastAsia"/>
          <w:highlight w:val="green"/>
        </w:rPr>
        <w:t>具有自诊断功能，详细报警显示；</w:t>
      </w:r>
    </w:p>
    <w:p w14:paraId="1420DFA0">
      <w:pPr>
        <w:pStyle w:val="78"/>
        <w:numPr>
          <w:ilvl w:val="0"/>
          <w:numId w:val="8"/>
        </w:numPr>
        <w:rPr>
          <w:highlight w:val="green"/>
        </w:rPr>
      </w:pPr>
      <w:r>
        <w:rPr>
          <w:rFonts w:hint="eastAsia"/>
          <w:highlight w:val="green"/>
        </w:rPr>
        <w:t>现场阀门位置指示和手动调节杆。</w:t>
      </w:r>
    </w:p>
    <w:p w14:paraId="1193E243">
      <w:pPr>
        <w:pStyle w:val="92"/>
        <w:numPr>
          <w:ilvl w:val="0"/>
          <w:numId w:val="6"/>
        </w:numPr>
        <w:ind w:firstLineChars="0"/>
        <w:rPr>
          <w:highlight w:val="green"/>
        </w:rPr>
      </w:pPr>
      <w:bookmarkStart w:id="40" w:name="_Toc20713"/>
      <w:bookmarkStart w:id="41" w:name="_Toc2011"/>
      <w:r>
        <w:rPr>
          <w:rFonts w:hint="eastAsia"/>
          <w:highlight w:val="green"/>
        </w:rPr>
        <w:t>接线箱</w:t>
      </w:r>
      <w:bookmarkEnd w:id="40"/>
      <w:bookmarkEnd w:id="41"/>
    </w:p>
    <w:p w14:paraId="4FBB0A88">
      <w:pPr>
        <w:widowControl w:val="0"/>
        <w:snapToGrid/>
        <w:spacing w:line="240" w:lineRule="auto"/>
        <w:ind w:left="0" w:leftChars="0" w:firstLine="0" w:firstLineChars="0"/>
        <w:rPr>
          <w:highlight w:val="green"/>
        </w:rPr>
      </w:pPr>
      <w:r>
        <w:rPr>
          <w:rFonts w:hint="eastAsia"/>
          <w:highlight w:val="green"/>
        </w:rPr>
        <w:t>安装于流浆箱上，在工厂预组装时，将每个稀释水阀均接入其上，减少现场接线工程量。由稀释水阀的接线端子及供电电源及信号处理模块组成。</w:t>
      </w:r>
    </w:p>
    <w:p w14:paraId="5F3F04BF">
      <w:pPr>
        <w:pStyle w:val="92"/>
        <w:numPr>
          <w:ilvl w:val="0"/>
          <w:numId w:val="6"/>
        </w:numPr>
        <w:ind w:firstLineChars="0"/>
        <w:rPr>
          <w:highlight w:val="green"/>
        </w:rPr>
      </w:pPr>
      <w:bookmarkStart w:id="42" w:name="_Toc21765"/>
      <w:bookmarkStart w:id="43" w:name="_Toc8939"/>
      <w:bookmarkStart w:id="44" w:name="_Toc26488"/>
      <w:r>
        <w:rPr>
          <w:rFonts w:hint="eastAsia"/>
          <w:highlight w:val="green"/>
        </w:rPr>
        <w:t>稀释水阀管理系统</w:t>
      </w:r>
    </w:p>
    <w:p w14:paraId="190631E2">
      <w:pPr>
        <w:spacing w:line="240" w:lineRule="auto"/>
        <w:ind w:left="0" w:leftChars="0" w:firstLine="0" w:firstLineChars="0"/>
        <w:rPr>
          <w:rFonts w:cs="仿宋"/>
          <w:b/>
          <w:highlight w:val="green"/>
        </w:rPr>
      </w:pPr>
      <w:r>
        <w:rPr>
          <w:rFonts w:hint="eastAsia"/>
          <w:highlight w:val="green"/>
        </w:rPr>
        <w:t>卖方提供上位机，上位机控制内容包含稀释水阀的手动调节控制，手/自动切换及稀释水阀清洗控制程序。稀释水阀的自动横幅定量控制由QCS系统负责完成，QCS系统将需要执行的阀位开度信号通过OPC通讯给到稀释水阀上位机执行。因此用户的QCS系统需带横幅定量控制功能及开放OPC通讯功能（建议用户选用知名品牌QCS系统，如Honeywell、Valmet等。）稀释水系统控制原理及供货界限如下：</w:t>
      </w:r>
    </w:p>
    <w:p w14:paraId="61E16472">
      <w:pPr>
        <w:pStyle w:val="92"/>
        <w:ind w:firstLine="480"/>
        <w:rPr>
          <w:rFonts w:cs="宋体"/>
        </w:rPr>
      </w:pPr>
      <w:r>
        <w:rPr>
          <w:rFonts w:hint="eastAsia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225425</wp:posOffset>
            </wp:positionH>
            <wp:positionV relativeFrom="paragraph">
              <wp:posOffset>26670</wp:posOffset>
            </wp:positionV>
            <wp:extent cx="5354320" cy="3621405"/>
            <wp:effectExtent l="0" t="0" r="10160" b="5715"/>
            <wp:wrapSquare wrapText="bothSides"/>
            <wp:docPr id="20" name="图片 6" descr="16eb1251bfca733168077625d7733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 descr="16eb1251bfca733168077625d77330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432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5"/>
    <w:bookmarkEnd w:id="42"/>
    <w:bookmarkEnd w:id="43"/>
    <w:bookmarkEnd w:id="44"/>
    <w:tbl>
      <w:tblPr>
        <w:tblStyle w:val="38"/>
        <w:tblpPr w:leftFromText="180" w:rightFromText="180" w:vertAnchor="text" w:horzAnchor="margin" w:tblpXSpec="center" w:tblpY="43"/>
        <w:tblW w:w="7362" w:type="dxa"/>
        <w:tblInd w:w="0" w:type="dxa"/>
        <w:tblBorders>
          <w:top w:val="single" w:color="000080" w:sz="6" w:space="0"/>
          <w:left w:val="single" w:color="000080" w:sz="6" w:space="0"/>
          <w:bottom w:val="single" w:color="000080" w:sz="6" w:space="0"/>
          <w:right w:val="single" w:color="000080" w:sz="6" w:space="0"/>
          <w:insideH w:val="single" w:color="000080" w:sz="6" w:space="0"/>
          <w:insideV w:val="single" w:color="00008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9"/>
        <w:gridCol w:w="1984"/>
        <w:gridCol w:w="2009"/>
      </w:tblGrid>
      <w:tr w14:paraId="52019D86">
        <w:tblPrEx>
          <w:tblBorders>
            <w:top w:val="single" w:color="000080" w:sz="6" w:space="0"/>
            <w:left w:val="single" w:color="000080" w:sz="6" w:space="0"/>
            <w:bottom w:val="single" w:color="000080" w:sz="6" w:space="0"/>
            <w:right w:val="single" w:color="000080" w:sz="6" w:space="0"/>
            <w:insideH w:val="single" w:color="000080" w:sz="6" w:space="0"/>
            <w:insideV w:val="single" w:color="00008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69" w:type="dxa"/>
            <w:shd w:val="clear" w:color="auto" w:fill="auto"/>
          </w:tcPr>
          <w:p w14:paraId="52019D86">
            <w:bookmarkStart w:id="45" w:name="_Toc203416827"/>
          </w:p>
          <w:bookmarkEnd w:id="45"/>
        </w:tc>
        <w:tc>
          <w:tcPr>
            <w:tcW w:w="1984" w:type="dxa"/>
          </w:tcPr>
          <w:p w14:paraId="7CC3D050">
            <w:pPr>
              <w:pStyle w:val="74"/>
              <w:ind w:left="425"/>
            </w:pPr>
            <w:bookmarkStart w:id="0" w:name="_Toc203416798"/>
            <w:bookmarkStart w:id="1" w:name="_Toc218880038"/>
            <w:bookmarkStart w:id="47" w:name="_GoBack"/>
            <w:bookmarkEnd w:id="47"/>
            <w:r>
              <w:t>EQUIPMENT CONFIGURATION</w:t>
            </w:r>
          </w:p>
        </w:tc>
        <w:tc>
          <w:tcPr>
            <w:tcW w:w="2009" w:type="dxa"/>
          </w:tcPr>
          <w:p w14:paraId="7CC3D050">
            <w:pPr>
              <w:pStyle w:val="74"/>
              <w:ind w:left="425"/>
            </w:pPr>
            <w:bookmarkStart w:id="0" w:name="_Toc203416798"/>
            <w:bookmarkStart w:id="1" w:name="_Toc218880038"/>
            <w:bookmarkStart w:id="48" w:name="_GoBack"/>
            <w:bookmarkEnd w:id="48"/>
            <w:r>
              <w:t>EQUIPMENT CONFIGURATION</w:t>
            </w:r>
          </w:p>
        </w:tc>
        <w:bookmarkStart w:id="45" w:name="_Toc203416827"/>
      </w:tr>
      <w:bookmarkEnd w:id="45"/>
    </w:tbl>
    <w:tbl>
      <w:tblPr>
        <w:tblStyle w:val="38"/>
        <w:tblW w:w="5000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7"/>
        <w:gridCol w:w="1460"/>
        <w:gridCol w:w="2831"/>
        <w:gridCol w:w="1288"/>
        <w:gridCol w:w="1726"/>
      </w:tblGrid>
      <w:tr w14:paraId="45E79E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5000" w:type="pct"/>
            <w:gridSpan w:val="5"/>
            <w:tcBorders>
              <w:top w:val="nil"/>
              <w:left w:val="nil"/>
              <w:bottom w:val="single" w:color="auto" w:sz="4" w:space="0"/>
              <w:right w:val="nil"/>
            </w:tcBorders>
            <w:shd w:val="clear" w:color="auto" w:fill="auto"/>
            <w:noWrap/>
            <w:vAlign w:val="center"/>
          </w:tcPr>
          <w:p w14:paraId="3EAEDE56">
            <w:r>
              <w:t>启动</w:t>
            </w:r>
          </w:p>
        </w:tc>
      </w:tr>
      <w:tr w14:paraId="40723B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8" w:hRule="atLeast"/>
        </w:trPr>
        <w:tc>
          <w:tcPr>
            <w:tcW w:w="60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7505292">
            <w:r>
              <w:rPr>
                <w:rFonts w:hint="eastAsia"/>
              </w:rPr>
              <w:t>数量</w:t>
            </w:r>
          </w:p>
        </w:tc>
        <w:tc>
          <w:tcPr>
            <w:tcW w:w="87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9F48B34">
            <w:r>
              <w:rPr>
                <w:rFonts w:hint="eastAsia"/>
              </w:rPr>
              <w:t>部分</w:t>
            </w:r>
          </w:p>
        </w:tc>
        <w:tc>
          <w:tcPr>
            <w:tcW w:w="17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6CDBAA0">
            <w:r>
              <w:rPr>
                <w:rFonts w:hint="eastAsia"/>
              </w:rPr>
              <w:t>备件</w:t>
            </w:r>
          </w:p>
        </w:tc>
        <w:tc>
          <w:tcPr>
            <w:tcW w:w="77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335C61D">
            <w:r>
              <w:rPr>
                <w:rFonts w:hint="eastAsia"/>
              </w:rPr>
              <w:t>单元</w:t>
            </w:r>
          </w:p>
        </w:tc>
        <w:tc>
          <w:tcPr>
            <w:tcW w:w="10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62FFC13">
            <w:r>
              <w:rPr>
                <w:rFonts w:hint="eastAsia"/>
              </w:rPr>
              <w:t>数量</w:t>
            </w:r>
          </w:p>
        </w:tc>
      </w:tr>
      <w:tr w14:paraId="0156F4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0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F9E6ADB"/>
        </w:tc>
        <w:tc>
          <w:tcPr>
            <w:tcW w:w="878" w:type="pct"/>
            <w:vMerge w:val="restar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34FA9336">
            <w:r>
              <w:rPr>
                <w:rFonts w:hint="eastAsia"/>
              </w:rPr>
              <w:t>流浆箱</w:t>
            </w:r>
          </w:p>
        </w:tc>
        <w:tc>
          <w:tcPr>
            <w:tcW w:w="17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54484EB">
            <w:pPr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唇口调节减速电机</w:t>
            </w:r>
          </w:p>
        </w:tc>
        <w:tc>
          <w:tcPr>
            <w:tcW w:w="77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24E573">
            <w:pPr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台</w:t>
            </w:r>
          </w:p>
        </w:tc>
        <w:tc>
          <w:tcPr>
            <w:tcW w:w="10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8130325">
            <w:pPr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</w:t>
            </w:r>
          </w:p>
        </w:tc>
      </w:tr>
      <w:tr w14:paraId="4C66393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0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7A24B22"/>
        </w:tc>
        <w:tc>
          <w:tcPr>
            <w:tcW w:w="878" w:type="pct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63F1E4A2"/>
        </w:tc>
        <w:tc>
          <w:tcPr>
            <w:tcW w:w="17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9EA32E2">
            <w:pPr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唇板条</w:t>
            </w:r>
          </w:p>
        </w:tc>
        <w:tc>
          <w:tcPr>
            <w:tcW w:w="77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4515E30">
            <w:pPr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件</w:t>
            </w:r>
          </w:p>
        </w:tc>
        <w:tc>
          <w:tcPr>
            <w:tcW w:w="10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25BABA7">
            <w:pPr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</w:t>
            </w:r>
          </w:p>
        </w:tc>
      </w:tr>
      <w:tr w14:paraId="4897A6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0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D1526D1"/>
        </w:tc>
        <w:tc>
          <w:tcPr>
            <w:tcW w:w="878" w:type="pct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758D9A23"/>
        </w:tc>
        <w:tc>
          <w:tcPr>
            <w:tcW w:w="17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52776C">
            <w:pPr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稀释水阀</w:t>
            </w:r>
          </w:p>
        </w:tc>
        <w:tc>
          <w:tcPr>
            <w:tcW w:w="77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C573B1">
            <w:pPr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套</w:t>
            </w:r>
          </w:p>
        </w:tc>
        <w:tc>
          <w:tcPr>
            <w:tcW w:w="10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A82DE31">
            <w:pPr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2</w:t>
            </w:r>
          </w:p>
        </w:tc>
      </w:tr>
      <w:tr w14:paraId="632411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0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0C6EEF6"/>
        </w:tc>
        <w:tc>
          <w:tcPr>
            <w:tcW w:w="878" w:type="pct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67D69B5F"/>
        </w:tc>
        <w:tc>
          <w:tcPr>
            <w:tcW w:w="17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CB2CF6B">
            <w:pPr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总压传感器</w:t>
            </w:r>
          </w:p>
        </w:tc>
        <w:tc>
          <w:tcPr>
            <w:tcW w:w="77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BCCD01">
            <w:pPr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个</w:t>
            </w:r>
          </w:p>
        </w:tc>
        <w:tc>
          <w:tcPr>
            <w:tcW w:w="10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67F3499">
            <w:pPr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</w:t>
            </w:r>
          </w:p>
        </w:tc>
      </w:tr>
      <w:tr w14:paraId="333788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0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2726AF8"/>
        </w:tc>
        <w:tc>
          <w:tcPr>
            <w:tcW w:w="878" w:type="pct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16BEFC51"/>
        </w:tc>
        <w:tc>
          <w:tcPr>
            <w:tcW w:w="17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54E50AC">
            <w:pPr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位移检测</w:t>
            </w:r>
          </w:p>
        </w:tc>
        <w:tc>
          <w:tcPr>
            <w:tcW w:w="77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D80516">
            <w:pPr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个</w:t>
            </w:r>
          </w:p>
        </w:tc>
        <w:tc>
          <w:tcPr>
            <w:tcW w:w="10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C6D491C">
            <w:pPr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</w:t>
            </w:r>
          </w:p>
        </w:tc>
      </w:tr>
      <w:tr w14:paraId="21E981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0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A571135"/>
        </w:tc>
        <w:tc>
          <w:tcPr>
            <w:tcW w:w="878" w:type="pct"/>
            <w:vMerge w:val="continue"/>
            <w:tcBorders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578B0DB2"/>
        </w:tc>
        <w:tc>
          <w:tcPr>
            <w:tcW w:w="17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2D83E8">
            <w:pPr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接近开关</w:t>
            </w:r>
          </w:p>
        </w:tc>
        <w:tc>
          <w:tcPr>
            <w:tcW w:w="77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4EF2051">
            <w:pPr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个</w:t>
            </w:r>
          </w:p>
        </w:tc>
        <w:tc>
          <w:tcPr>
            <w:tcW w:w="10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2F5E5AB">
            <w:pPr>
              <w:jc w:val="left"/>
              <w:textAlignment w:val="auto"/>
              <w:rPr>
                <w:highlight w:val="green"/>
                <w:lang w:bidi="ar"/>
              </w:rPr>
            </w:pPr>
            <w:r>
              <w:rPr>
                <w:rFonts w:hint="eastAsia"/>
                <w:highlight w:val="green"/>
                <w:lang w:bidi="ar"/>
              </w:rPr>
              <w:t>1</w:t>
            </w:r>
          </w:p>
        </w:tc>
      </w:tr>
      <w:tr w14:paraId="768BC5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606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512F314">
            <w:r>
              <w:t>1</w:t>
            </w:r>
          </w:p>
        </w:tc>
        <w:tc>
          <w:tcPr>
            <w:tcW w:w="878" w:type="pct"/>
            <w:tcBorders>
              <w:top w:val="nil"/>
              <w:left w:val="nil"/>
              <w:right w:val="single" w:color="auto" w:sz="4" w:space="0"/>
            </w:tcBorders>
            <w:shd w:val="clear" w:color="auto" w:fill="auto"/>
            <w:vAlign w:val="center"/>
          </w:tcPr>
          <w:p w14:paraId="2ABE8DCF">
            <w:r>
              <w:t>卷取</w:t>
            </w:r>
          </w:p>
        </w:tc>
        <w:tc>
          <w:tcPr>
            <w:tcW w:w="1703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FB51B6B">
            <w:r>
              <w:t>踏步系统电磁阀</w:t>
            </w:r>
          </w:p>
        </w:tc>
        <w:tc>
          <w:tcPr>
            <w:tcW w:w="775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6FF5FF">
            <w:r>
              <w:t>件</w:t>
            </w:r>
          </w:p>
        </w:tc>
        <w:tc>
          <w:tcPr>
            <w:tcW w:w="1038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8C875F7">
            <w:r>
              <w:t>1</w:t>
            </w:r>
          </w:p>
        </w:tc>
      </w:tr>
    </w:tbl>
    <w:p w14:paraId="19E89629"/>
    <w:sectPr>
      <w:headerReference r:id="rId5" w:type="default"/>
      <w:footerReference r:id="rId6" w:type="default"/>
      <w:pgSz w:w="11906" w:h="16838"/>
      <w:pgMar w:top="1761" w:right="1247" w:bottom="993" w:left="1797" w:header="1419" w:footer="0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right="115"/>
      </w:pPr>
      <w:r>
        <w:separator/>
      </w:r>
    </w:p>
  </w:endnote>
  <w:endnote w:type="continuationSeparator" w:id="1">
    <w:p>
      <w:pPr>
        <w:ind w:right="115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方正仿宋简体">
    <w:altName w:val="Arial Unicode MS"/>
    <w:panose1 w:val="00000000000000000000"/>
    <w:charset w:val="86"/>
    <w:family w:val="script"/>
    <w:pitch w:val="default"/>
    <w:sig w:usb0="00000000" w:usb1="00000000" w:usb2="00000012" w:usb3="00000000" w:csb0="00040001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04922652"/>
    </w:sdtPr>
    <w:sdtContent>
      <w:sdt>
        <w:sdtPr>
          <w:id w:val="1728636285"/>
        </w:sdtPr>
        <w:sdtContent>
          <w:p w14:paraId="66E3EEEC">
            <w:pPr>
              <w:pStyle w:val="27"/>
            </w:pPr>
            <w:r>
              <w:rPr>
                <w:lang w:val="zh-CN"/>
              </w:rPr>
              <w:t xml:space="preserve"> </w:t>
            </w:r>
            <w:r>
              <w:rPr>
                <w:sz w:val="24"/>
                <w:szCs w:val="24"/>
              </w:rPr>
              <w:fldChar w:fldCharType="begin"/>
            </w:r>
            <w:r>
              <w:instrText xml:space="preserve">PAGE</w:instrText>
            </w:r>
            <w:r>
              <w:rPr>
                <w:sz w:val="24"/>
                <w:szCs w:val="24"/>
              </w:rPr>
              <w:fldChar w:fldCharType="separate"/>
            </w:r>
            <w:r>
              <w:t>1</w:t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rFonts w:eastAsiaTheme="minorEastAsia"/>
              </w:rPr>
              <w:t>31</w:t>
            </w:r>
          </w:p>
        </w:sdtContent>
      </w:sdt>
    </w:sdtContent>
  </w:sdt>
  <w:p w14:paraId="672CBA0C"/>
  <w:p w14:paraId="04C58213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right="115"/>
      </w:pPr>
      <w:r>
        <w:separator/>
      </w:r>
    </w:p>
  </w:footnote>
  <w:footnote w:type="continuationSeparator" w:id="1">
    <w:p>
      <w:pPr>
        <w:ind w:right="115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D8B554">
    <w:pPr>
      <w:pStyle w:val="28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207645</wp:posOffset>
          </wp:positionH>
          <wp:positionV relativeFrom="paragraph">
            <wp:posOffset>-351155</wp:posOffset>
          </wp:positionV>
          <wp:extent cx="461010" cy="467995"/>
          <wp:effectExtent l="0" t="0" r="0" b="8255"/>
          <wp:wrapNone/>
          <wp:docPr id="45" name="图片 4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" name="图片 45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0800" cy="468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PPPC Pulp Roll System – Main Machine and Auxiliary Equipment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27BF311"/>
    <w:multiLevelType w:val="singleLevel"/>
    <w:tmpl w:val="A27BF311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1">
    <w:nsid w:val="BE7CC4C3"/>
    <w:multiLevelType w:val="singleLevel"/>
    <w:tmpl w:val="BE7CC4C3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840" w:hanging="420"/>
      </w:pPr>
      <w:rPr>
        <w:rFonts w:hint="default" w:ascii="Wingdings" w:hAnsi="Wingdings"/>
      </w:rPr>
    </w:lvl>
  </w:abstractNum>
  <w:abstractNum w:abstractNumId="2">
    <w:nsid w:val="13887682"/>
    <w:multiLevelType w:val="multilevel"/>
    <w:tmpl w:val="13887682"/>
    <w:lvl w:ilvl="0" w:tentative="0">
      <w:start w:val="6"/>
      <w:numFmt w:val="bullet"/>
      <w:lvlText w:val="-"/>
      <w:lvlJc w:val="left"/>
      <w:pPr>
        <w:ind w:left="360" w:hanging="360"/>
      </w:pPr>
      <w:rPr>
        <w:rFonts w:hint="eastAsia" w:ascii="微软雅黑" w:hAnsi="微软雅黑" w:eastAsia="微软雅黑" w:cs="微软雅黑"/>
      </w:rPr>
    </w:lvl>
    <w:lvl w:ilvl="1" w:tentative="0">
      <w:start w:val="1"/>
      <w:numFmt w:val="bullet"/>
      <w:pStyle w:val="90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3">
    <w:nsid w:val="2E262401"/>
    <w:multiLevelType w:val="multilevel"/>
    <w:tmpl w:val="2E262401"/>
    <w:lvl w:ilvl="0" w:tentative="0">
      <w:start w:val="1"/>
      <w:numFmt w:val="decimal"/>
      <w:pStyle w:val="74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73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3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2EFF2271"/>
    <w:multiLevelType w:val="multilevel"/>
    <w:tmpl w:val="2EFF2271"/>
    <w:lvl w:ilvl="0" w:tentative="0">
      <w:start w:val="1"/>
      <w:numFmt w:val="decimal"/>
      <w:lvlText w:val="%1)"/>
      <w:lvlJc w:val="left"/>
      <w:pPr>
        <w:tabs>
          <w:tab w:val="left" w:pos="720"/>
        </w:tabs>
        <w:ind w:left="720" w:hanging="360"/>
      </w:pPr>
      <w:rPr>
        <w:rFonts w:ascii="Arial" w:hAnsi="Arial" w:eastAsia="宋体" w:cs="Arial"/>
        <w:sz w:val="20"/>
      </w:rPr>
    </w:lvl>
    <w:lvl w:ilvl="1" w:tentative="0">
      <w:start w:val="3"/>
      <w:numFmt w:val="decimal"/>
      <w:lvlText w:val="%2．"/>
      <w:lvlJc w:val="left"/>
      <w:pPr>
        <w:ind w:left="1800" w:hanging="720"/>
      </w:pPr>
      <w:rPr>
        <w:rFonts w:hint="default"/>
      </w:rPr>
    </w:lvl>
    <w:lvl w:ilvl="2" w:tentative="0">
      <w:start w:val="3"/>
      <w:numFmt w:val="bullet"/>
      <w:lvlText w:val="-"/>
      <w:lvlJc w:val="left"/>
      <w:pPr>
        <w:ind w:left="2160" w:hanging="360"/>
      </w:pPr>
      <w:rPr>
        <w:rFonts w:hint="default" w:ascii="Arial" w:hAnsi="Arial" w:eastAsia="等线" w:cs="Arial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31FD78E3"/>
    <w:multiLevelType w:val="multilevel"/>
    <w:tmpl w:val="31FD78E3"/>
    <w:lvl w:ilvl="0" w:tentative="0">
      <w:start w:val="1"/>
      <w:numFmt w:val="decimal"/>
      <w:pStyle w:val="78"/>
      <w:lvlText w:val="%1)"/>
      <w:lvlJc w:val="left"/>
      <w:pPr>
        <w:tabs>
          <w:tab w:val="left" w:pos="720"/>
        </w:tabs>
        <w:ind w:left="720" w:hanging="360"/>
      </w:pPr>
      <w:rPr>
        <w:rFonts w:ascii="Arial" w:hAnsi="Arial" w:eastAsia="宋体" w:cs="Aria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40107293"/>
    <w:multiLevelType w:val="multilevel"/>
    <w:tmpl w:val="40107293"/>
    <w:lvl w:ilvl="0" w:tentative="0">
      <w:start w:val="1"/>
      <w:numFmt w:val="decimal"/>
      <w:pStyle w:val="2"/>
      <w:lvlText w:val="%1."/>
      <w:lvlJc w:val="left"/>
      <w:pPr>
        <w:ind w:left="501" w:hanging="368"/>
      </w:pPr>
      <w:rPr>
        <w:rFonts w:hint="default"/>
        <w:spacing w:val="0"/>
        <w:w w:val="99"/>
        <w:lang w:val="en-US" w:eastAsia="en-US" w:bidi="ar-SA"/>
      </w:rPr>
    </w:lvl>
    <w:lvl w:ilvl="1" w:tentative="0">
      <w:start w:val="1"/>
      <w:numFmt w:val="decimal"/>
      <w:lvlText w:val="%1.%2"/>
      <w:lvlJc w:val="left"/>
      <w:pPr>
        <w:ind w:left="668" w:hanging="535"/>
      </w:pPr>
      <w:rPr>
        <w:rFonts w:hint="default"/>
        <w:spacing w:val="0"/>
        <w:w w:val="100"/>
        <w:lang w:val="en-US" w:eastAsia="en-US" w:bidi="ar-SA"/>
      </w:rPr>
    </w:lvl>
    <w:lvl w:ilvl="2" w:tentative="0">
      <w:start w:val="0"/>
      <w:numFmt w:val="bullet"/>
      <w:lvlText w:val=""/>
      <w:lvlJc w:val="left"/>
      <w:pPr>
        <w:ind w:left="914" w:hanging="295"/>
      </w:pPr>
      <w:rPr>
        <w:rFonts w:hint="default" w:ascii="Symbol" w:hAnsi="Symbol" w:eastAsia="Symbol" w:cs="Symbol"/>
        <w:spacing w:val="0"/>
        <w:w w:val="99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660" w:hanging="295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840" w:hanging="295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920" w:hanging="295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980" w:hanging="295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1580" w:hanging="295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4394" w:hanging="295"/>
      </w:pPr>
      <w:rPr>
        <w:rFonts w:hint="default"/>
        <w:lang w:val="en-US" w:eastAsia="en-US" w:bidi="ar-SA"/>
      </w:rPr>
    </w:lvl>
  </w:abstractNum>
  <w:abstractNum w:abstractNumId="7">
    <w:nsid w:val="53356480"/>
    <w:multiLevelType w:val="multilevel"/>
    <w:tmpl w:val="53356480"/>
    <w:lvl w:ilvl="0" w:tentative="0">
      <w:start w:val="1"/>
      <w:numFmt w:val="bullet"/>
      <w:lvlText w:val=""/>
      <w:lvlJc w:val="left"/>
      <w:pPr>
        <w:ind w:left="1412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832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2252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672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3092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512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932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4352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772" w:hanging="420"/>
      </w:pPr>
      <w:rPr>
        <w:rFonts w:hint="default" w:ascii="Wingdings" w:hAnsi="Wingdings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5"/>
  </w:num>
  <w:num w:numId="5">
    <w:abstractNumId w:val="2"/>
  </w:num>
  <w:num w:numId="6">
    <w:abstractNumId w:val="1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1"/>
  <w:documentProtection w:enforcement="0"/>
  <w:defaultTabStop w:val="420"/>
  <w:drawingGridHorizontalSpacing w:val="110"/>
  <w:drawingGridVerticalSpacing w:val="156"/>
  <w:displayHorizontalDrawingGridEvery w:val="2"/>
  <w:displayVerticalDrawingGridEvery w:val="2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VkOTUyZmJiZTA1NDQ0ODRjYmQxNWYwYzFkODUzYjcifQ=="/>
  </w:docVars>
  <w:rsids>
    <w:rsidRoot w:val="0028685E"/>
    <w:rsid w:val="000008BE"/>
    <w:rsid w:val="00002929"/>
    <w:rsid w:val="00002CA2"/>
    <w:rsid w:val="00002DC7"/>
    <w:rsid w:val="00002F51"/>
    <w:rsid w:val="0000337E"/>
    <w:rsid w:val="00005402"/>
    <w:rsid w:val="00006249"/>
    <w:rsid w:val="00006B9E"/>
    <w:rsid w:val="00010345"/>
    <w:rsid w:val="00011897"/>
    <w:rsid w:val="00012A2E"/>
    <w:rsid w:val="00012B8D"/>
    <w:rsid w:val="00012BE4"/>
    <w:rsid w:val="00012F1C"/>
    <w:rsid w:val="00013526"/>
    <w:rsid w:val="00013EEE"/>
    <w:rsid w:val="00014787"/>
    <w:rsid w:val="000157B9"/>
    <w:rsid w:val="000158E6"/>
    <w:rsid w:val="000163A9"/>
    <w:rsid w:val="000171CF"/>
    <w:rsid w:val="000173E1"/>
    <w:rsid w:val="00017498"/>
    <w:rsid w:val="0002019E"/>
    <w:rsid w:val="0002086B"/>
    <w:rsid w:val="000212EC"/>
    <w:rsid w:val="0002186B"/>
    <w:rsid w:val="00022892"/>
    <w:rsid w:val="000243A2"/>
    <w:rsid w:val="0002527C"/>
    <w:rsid w:val="000267E0"/>
    <w:rsid w:val="00027CBB"/>
    <w:rsid w:val="00030013"/>
    <w:rsid w:val="000300FB"/>
    <w:rsid w:val="00030E4A"/>
    <w:rsid w:val="00031D1E"/>
    <w:rsid w:val="00032C0A"/>
    <w:rsid w:val="000331AD"/>
    <w:rsid w:val="00033CCA"/>
    <w:rsid w:val="0003414C"/>
    <w:rsid w:val="00034AEF"/>
    <w:rsid w:val="00034D1B"/>
    <w:rsid w:val="00035DB8"/>
    <w:rsid w:val="00035EFB"/>
    <w:rsid w:val="00036295"/>
    <w:rsid w:val="00036B15"/>
    <w:rsid w:val="00036E5F"/>
    <w:rsid w:val="00037E40"/>
    <w:rsid w:val="000405CB"/>
    <w:rsid w:val="00040900"/>
    <w:rsid w:val="00040FBE"/>
    <w:rsid w:val="0004155C"/>
    <w:rsid w:val="0004194F"/>
    <w:rsid w:val="000426E9"/>
    <w:rsid w:val="00042D0E"/>
    <w:rsid w:val="00043C60"/>
    <w:rsid w:val="00044454"/>
    <w:rsid w:val="00045C35"/>
    <w:rsid w:val="000461F9"/>
    <w:rsid w:val="0004647C"/>
    <w:rsid w:val="00047367"/>
    <w:rsid w:val="00052BDB"/>
    <w:rsid w:val="00052C0F"/>
    <w:rsid w:val="00053534"/>
    <w:rsid w:val="00054006"/>
    <w:rsid w:val="000543D3"/>
    <w:rsid w:val="000553AD"/>
    <w:rsid w:val="000559BB"/>
    <w:rsid w:val="0005659F"/>
    <w:rsid w:val="00056CB8"/>
    <w:rsid w:val="000571EC"/>
    <w:rsid w:val="000575A9"/>
    <w:rsid w:val="00057729"/>
    <w:rsid w:val="00060575"/>
    <w:rsid w:val="00060C40"/>
    <w:rsid w:val="000610A8"/>
    <w:rsid w:val="00061D1B"/>
    <w:rsid w:val="0006258E"/>
    <w:rsid w:val="0006275A"/>
    <w:rsid w:val="00062BF9"/>
    <w:rsid w:val="00064335"/>
    <w:rsid w:val="000654AB"/>
    <w:rsid w:val="00065CBD"/>
    <w:rsid w:val="00065EFD"/>
    <w:rsid w:val="00065FE3"/>
    <w:rsid w:val="0006601E"/>
    <w:rsid w:val="0006646F"/>
    <w:rsid w:val="00066F27"/>
    <w:rsid w:val="00067ABE"/>
    <w:rsid w:val="00071420"/>
    <w:rsid w:val="00071F69"/>
    <w:rsid w:val="00072150"/>
    <w:rsid w:val="00072658"/>
    <w:rsid w:val="00072AFC"/>
    <w:rsid w:val="00073186"/>
    <w:rsid w:val="00073666"/>
    <w:rsid w:val="00075855"/>
    <w:rsid w:val="00075A76"/>
    <w:rsid w:val="0007689B"/>
    <w:rsid w:val="00076A66"/>
    <w:rsid w:val="00076FE9"/>
    <w:rsid w:val="0007720B"/>
    <w:rsid w:val="00077264"/>
    <w:rsid w:val="000775C4"/>
    <w:rsid w:val="00077B44"/>
    <w:rsid w:val="00080A0A"/>
    <w:rsid w:val="00082AC8"/>
    <w:rsid w:val="00082DE0"/>
    <w:rsid w:val="00083044"/>
    <w:rsid w:val="0008338D"/>
    <w:rsid w:val="00084783"/>
    <w:rsid w:val="00085241"/>
    <w:rsid w:val="00085718"/>
    <w:rsid w:val="00086B3C"/>
    <w:rsid w:val="00086EFA"/>
    <w:rsid w:val="0008716E"/>
    <w:rsid w:val="0009043B"/>
    <w:rsid w:val="0009060A"/>
    <w:rsid w:val="00091420"/>
    <w:rsid w:val="0009233B"/>
    <w:rsid w:val="00092EC1"/>
    <w:rsid w:val="00093054"/>
    <w:rsid w:val="0009426E"/>
    <w:rsid w:val="00094D29"/>
    <w:rsid w:val="00094DDF"/>
    <w:rsid w:val="000953B6"/>
    <w:rsid w:val="00095EC3"/>
    <w:rsid w:val="00096611"/>
    <w:rsid w:val="000968D4"/>
    <w:rsid w:val="000A05CB"/>
    <w:rsid w:val="000A18D8"/>
    <w:rsid w:val="000A2108"/>
    <w:rsid w:val="000A2233"/>
    <w:rsid w:val="000A2C2C"/>
    <w:rsid w:val="000A30D1"/>
    <w:rsid w:val="000A3D73"/>
    <w:rsid w:val="000A5367"/>
    <w:rsid w:val="000A5EFA"/>
    <w:rsid w:val="000A612B"/>
    <w:rsid w:val="000A6E48"/>
    <w:rsid w:val="000A7199"/>
    <w:rsid w:val="000B087B"/>
    <w:rsid w:val="000B1D41"/>
    <w:rsid w:val="000B262C"/>
    <w:rsid w:val="000B2B19"/>
    <w:rsid w:val="000B2CEE"/>
    <w:rsid w:val="000B3778"/>
    <w:rsid w:val="000B5D02"/>
    <w:rsid w:val="000B63ED"/>
    <w:rsid w:val="000C0060"/>
    <w:rsid w:val="000C0525"/>
    <w:rsid w:val="000C18A5"/>
    <w:rsid w:val="000C1B6D"/>
    <w:rsid w:val="000C3471"/>
    <w:rsid w:val="000C41B1"/>
    <w:rsid w:val="000C4605"/>
    <w:rsid w:val="000C476B"/>
    <w:rsid w:val="000C4FBA"/>
    <w:rsid w:val="000C5BF8"/>
    <w:rsid w:val="000C5FD4"/>
    <w:rsid w:val="000C6690"/>
    <w:rsid w:val="000D16BD"/>
    <w:rsid w:val="000D18B2"/>
    <w:rsid w:val="000D24EF"/>
    <w:rsid w:val="000D419C"/>
    <w:rsid w:val="000D492C"/>
    <w:rsid w:val="000D52CD"/>
    <w:rsid w:val="000D600B"/>
    <w:rsid w:val="000D637E"/>
    <w:rsid w:val="000D6590"/>
    <w:rsid w:val="000D7045"/>
    <w:rsid w:val="000E08A8"/>
    <w:rsid w:val="000E08DD"/>
    <w:rsid w:val="000E099D"/>
    <w:rsid w:val="000E0A43"/>
    <w:rsid w:val="000E0F4E"/>
    <w:rsid w:val="000E1888"/>
    <w:rsid w:val="000E2311"/>
    <w:rsid w:val="000E2327"/>
    <w:rsid w:val="000E31FF"/>
    <w:rsid w:val="000E494C"/>
    <w:rsid w:val="000E5244"/>
    <w:rsid w:val="000E58C9"/>
    <w:rsid w:val="000E6813"/>
    <w:rsid w:val="000E6E21"/>
    <w:rsid w:val="000E7522"/>
    <w:rsid w:val="000F00E1"/>
    <w:rsid w:val="000F02EF"/>
    <w:rsid w:val="000F0437"/>
    <w:rsid w:val="000F170F"/>
    <w:rsid w:val="000F18A0"/>
    <w:rsid w:val="000F2F16"/>
    <w:rsid w:val="000F3810"/>
    <w:rsid w:val="000F3C54"/>
    <w:rsid w:val="000F47B7"/>
    <w:rsid w:val="000F4EF3"/>
    <w:rsid w:val="000F50CD"/>
    <w:rsid w:val="00101655"/>
    <w:rsid w:val="00102686"/>
    <w:rsid w:val="00103110"/>
    <w:rsid w:val="00104270"/>
    <w:rsid w:val="001048C8"/>
    <w:rsid w:val="00105A31"/>
    <w:rsid w:val="00105CE1"/>
    <w:rsid w:val="00106073"/>
    <w:rsid w:val="00106FF2"/>
    <w:rsid w:val="00107539"/>
    <w:rsid w:val="00107787"/>
    <w:rsid w:val="001107C3"/>
    <w:rsid w:val="0011089F"/>
    <w:rsid w:val="00111492"/>
    <w:rsid w:val="0011186B"/>
    <w:rsid w:val="00111A0F"/>
    <w:rsid w:val="00112405"/>
    <w:rsid w:val="00112564"/>
    <w:rsid w:val="00113077"/>
    <w:rsid w:val="00113637"/>
    <w:rsid w:val="00113988"/>
    <w:rsid w:val="00115206"/>
    <w:rsid w:val="00117BE5"/>
    <w:rsid w:val="001220C0"/>
    <w:rsid w:val="001221E1"/>
    <w:rsid w:val="00122874"/>
    <w:rsid w:val="001229FB"/>
    <w:rsid w:val="00122F03"/>
    <w:rsid w:val="001231CA"/>
    <w:rsid w:val="00124032"/>
    <w:rsid w:val="0012496B"/>
    <w:rsid w:val="001249C4"/>
    <w:rsid w:val="001249D0"/>
    <w:rsid w:val="00124CB7"/>
    <w:rsid w:val="00125084"/>
    <w:rsid w:val="00126764"/>
    <w:rsid w:val="00126855"/>
    <w:rsid w:val="00126C92"/>
    <w:rsid w:val="00127204"/>
    <w:rsid w:val="001279E9"/>
    <w:rsid w:val="00130AE8"/>
    <w:rsid w:val="0013167A"/>
    <w:rsid w:val="00131929"/>
    <w:rsid w:val="0013249A"/>
    <w:rsid w:val="00132C18"/>
    <w:rsid w:val="00132E30"/>
    <w:rsid w:val="00134264"/>
    <w:rsid w:val="00134585"/>
    <w:rsid w:val="00135D5A"/>
    <w:rsid w:val="001361DC"/>
    <w:rsid w:val="00136A68"/>
    <w:rsid w:val="001374C1"/>
    <w:rsid w:val="00137514"/>
    <w:rsid w:val="0013791D"/>
    <w:rsid w:val="00140C34"/>
    <w:rsid w:val="0014112E"/>
    <w:rsid w:val="0014174C"/>
    <w:rsid w:val="00141952"/>
    <w:rsid w:val="00141AAB"/>
    <w:rsid w:val="0014201E"/>
    <w:rsid w:val="00142292"/>
    <w:rsid w:val="00142DDC"/>
    <w:rsid w:val="001430E1"/>
    <w:rsid w:val="001437E3"/>
    <w:rsid w:val="00146050"/>
    <w:rsid w:val="00150B2B"/>
    <w:rsid w:val="00152402"/>
    <w:rsid w:val="0015283C"/>
    <w:rsid w:val="00153130"/>
    <w:rsid w:val="0015405E"/>
    <w:rsid w:val="00154124"/>
    <w:rsid w:val="001566C3"/>
    <w:rsid w:val="0015720F"/>
    <w:rsid w:val="001577A6"/>
    <w:rsid w:val="0016077C"/>
    <w:rsid w:val="00161825"/>
    <w:rsid w:val="00165576"/>
    <w:rsid w:val="00165845"/>
    <w:rsid w:val="00165A70"/>
    <w:rsid w:val="00165ECF"/>
    <w:rsid w:val="00166A94"/>
    <w:rsid w:val="00166F40"/>
    <w:rsid w:val="00167687"/>
    <w:rsid w:val="0016770E"/>
    <w:rsid w:val="00167765"/>
    <w:rsid w:val="00167E4F"/>
    <w:rsid w:val="00170DBC"/>
    <w:rsid w:val="00171A51"/>
    <w:rsid w:val="00172872"/>
    <w:rsid w:val="0017336E"/>
    <w:rsid w:val="001736A0"/>
    <w:rsid w:val="00175616"/>
    <w:rsid w:val="00175E6B"/>
    <w:rsid w:val="00176373"/>
    <w:rsid w:val="0017793B"/>
    <w:rsid w:val="0018054B"/>
    <w:rsid w:val="001807DD"/>
    <w:rsid w:val="00181551"/>
    <w:rsid w:val="001816F7"/>
    <w:rsid w:val="00181D48"/>
    <w:rsid w:val="00182602"/>
    <w:rsid w:val="00182E38"/>
    <w:rsid w:val="0018310F"/>
    <w:rsid w:val="00183F68"/>
    <w:rsid w:val="00184E01"/>
    <w:rsid w:val="00185BD0"/>
    <w:rsid w:val="00186C40"/>
    <w:rsid w:val="0019174E"/>
    <w:rsid w:val="00191882"/>
    <w:rsid w:val="00191C2B"/>
    <w:rsid w:val="00192B3A"/>
    <w:rsid w:val="00192EFC"/>
    <w:rsid w:val="00192FBC"/>
    <w:rsid w:val="00193544"/>
    <w:rsid w:val="00193A21"/>
    <w:rsid w:val="0019519F"/>
    <w:rsid w:val="0019619B"/>
    <w:rsid w:val="001966EE"/>
    <w:rsid w:val="00196A4C"/>
    <w:rsid w:val="00196BF6"/>
    <w:rsid w:val="0019729C"/>
    <w:rsid w:val="001A0351"/>
    <w:rsid w:val="001A05E2"/>
    <w:rsid w:val="001A08AE"/>
    <w:rsid w:val="001A2106"/>
    <w:rsid w:val="001A3A81"/>
    <w:rsid w:val="001A43C4"/>
    <w:rsid w:val="001A5177"/>
    <w:rsid w:val="001A52C1"/>
    <w:rsid w:val="001A56A9"/>
    <w:rsid w:val="001A600B"/>
    <w:rsid w:val="001A60C2"/>
    <w:rsid w:val="001A65C4"/>
    <w:rsid w:val="001A6ED3"/>
    <w:rsid w:val="001A7195"/>
    <w:rsid w:val="001A7C77"/>
    <w:rsid w:val="001B08AC"/>
    <w:rsid w:val="001B1047"/>
    <w:rsid w:val="001B10FF"/>
    <w:rsid w:val="001B124F"/>
    <w:rsid w:val="001B17FC"/>
    <w:rsid w:val="001B1BBB"/>
    <w:rsid w:val="001B1E94"/>
    <w:rsid w:val="001B1EC1"/>
    <w:rsid w:val="001B2B90"/>
    <w:rsid w:val="001B351B"/>
    <w:rsid w:val="001B40F9"/>
    <w:rsid w:val="001B4CC9"/>
    <w:rsid w:val="001B5944"/>
    <w:rsid w:val="001C0905"/>
    <w:rsid w:val="001C110D"/>
    <w:rsid w:val="001C156D"/>
    <w:rsid w:val="001C16C9"/>
    <w:rsid w:val="001C1F0A"/>
    <w:rsid w:val="001C2EAB"/>
    <w:rsid w:val="001C326B"/>
    <w:rsid w:val="001C38C4"/>
    <w:rsid w:val="001C3EC5"/>
    <w:rsid w:val="001C411E"/>
    <w:rsid w:val="001C518A"/>
    <w:rsid w:val="001C57CC"/>
    <w:rsid w:val="001C5C65"/>
    <w:rsid w:val="001C6610"/>
    <w:rsid w:val="001C7472"/>
    <w:rsid w:val="001C7A05"/>
    <w:rsid w:val="001D0205"/>
    <w:rsid w:val="001D14D1"/>
    <w:rsid w:val="001D22E0"/>
    <w:rsid w:val="001D39A3"/>
    <w:rsid w:val="001D39BA"/>
    <w:rsid w:val="001D4733"/>
    <w:rsid w:val="001D69CF"/>
    <w:rsid w:val="001D6D01"/>
    <w:rsid w:val="001E034D"/>
    <w:rsid w:val="001E097C"/>
    <w:rsid w:val="001E21F1"/>
    <w:rsid w:val="001E2950"/>
    <w:rsid w:val="001E2B5D"/>
    <w:rsid w:val="001E3861"/>
    <w:rsid w:val="001E42AC"/>
    <w:rsid w:val="001E45FD"/>
    <w:rsid w:val="001E4ABB"/>
    <w:rsid w:val="001E4D1B"/>
    <w:rsid w:val="001E4FCD"/>
    <w:rsid w:val="001E571B"/>
    <w:rsid w:val="001E59AC"/>
    <w:rsid w:val="001E5B68"/>
    <w:rsid w:val="001E5F93"/>
    <w:rsid w:val="001E6585"/>
    <w:rsid w:val="001E6A13"/>
    <w:rsid w:val="001E6F74"/>
    <w:rsid w:val="001E7635"/>
    <w:rsid w:val="001F03D8"/>
    <w:rsid w:val="001F39DF"/>
    <w:rsid w:val="001F3D89"/>
    <w:rsid w:val="001F3FA1"/>
    <w:rsid w:val="001F49F6"/>
    <w:rsid w:val="001F57DD"/>
    <w:rsid w:val="001F5D39"/>
    <w:rsid w:val="001F5EB7"/>
    <w:rsid w:val="001F6971"/>
    <w:rsid w:val="001F6F2D"/>
    <w:rsid w:val="001F76D3"/>
    <w:rsid w:val="0020032F"/>
    <w:rsid w:val="002003AB"/>
    <w:rsid w:val="002031BB"/>
    <w:rsid w:val="00203B7E"/>
    <w:rsid w:val="00204E12"/>
    <w:rsid w:val="00205A77"/>
    <w:rsid w:val="00206D6F"/>
    <w:rsid w:val="00207A9A"/>
    <w:rsid w:val="00210530"/>
    <w:rsid w:val="00210E68"/>
    <w:rsid w:val="00211A66"/>
    <w:rsid w:val="00211F02"/>
    <w:rsid w:val="0021229F"/>
    <w:rsid w:val="00213021"/>
    <w:rsid w:val="002132DC"/>
    <w:rsid w:val="0021450D"/>
    <w:rsid w:val="00215F53"/>
    <w:rsid w:val="002161CE"/>
    <w:rsid w:val="002170CE"/>
    <w:rsid w:val="00217B6F"/>
    <w:rsid w:val="002208AA"/>
    <w:rsid w:val="002219B6"/>
    <w:rsid w:val="00222299"/>
    <w:rsid w:val="00222936"/>
    <w:rsid w:val="00223C42"/>
    <w:rsid w:val="00223FC4"/>
    <w:rsid w:val="00224CD4"/>
    <w:rsid w:val="00224EC9"/>
    <w:rsid w:val="00224F34"/>
    <w:rsid w:val="002254C6"/>
    <w:rsid w:val="00225B37"/>
    <w:rsid w:val="00226C31"/>
    <w:rsid w:val="00226D88"/>
    <w:rsid w:val="00227B45"/>
    <w:rsid w:val="002308FC"/>
    <w:rsid w:val="00230F7A"/>
    <w:rsid w:val="00231171"/>
    <w:rsid w:val="002314F7"/>
    <w:rsid w:val="00231655"/>
    <w:rsid w:val="00231836"/>
    <w:rsid w:val="002328CA"/>
    <w:rsid w:val="00233B6A"/>
    <w:rsid w:val="00233F3E"/>
    <w:rsid w:val="002345EB"/>
    <w:rsid w:val="00234822"/>
    <w:rsid w:val="00234F43"/>
    <w:rsid w:val="00235275"/>
    <w:rsid w:val="002359D6"/>
    <w:rsid w:val="00236AF4"/>
    <w:rsid w:val="00237784"/>
    <w:rsid w:val="00237F8A"/>
    <w:rsid w:val="002402A3"/>
    <w:rsid w:val="00240B4F"/>
    <w:rsid w:val="00240DBE"/>
    <w:rsid w:val="00241038"/>
    <w:rsid w:val="0024114C"/>
    <w:rsid w:val="00241288"/>
    <w:rsid w:val="00241A90"/>
    <w:rsid w:val="002421F8"/>
    <w:rsid w:val="00242AE1"/>
    <w:rsid w:val="002430D1"/>
    <w:rsid w:val="0024395D"/>
    <w:rsid w:val="00243A1A"/>
    <w:rsid w:val="00244053"/>
    <w:rsid w:val="002443A1"/>
    <w:rsid w:val="002445B5"/>
    <w:rsid w:val="00245414"/>
    <w:rsid w:val="002463D0"/>
    <w:rsid w:val="00246665"/>
    <w:rsid w:val="002472EB"/>
    <w:rsid w:val="002511D5"/>
    <w:rsid w:val="002512D9"/>
    <w:rsid w:val="00251449"/>
    <w:rsid w:val="00251463"/>
    <w:rsid w:val="00251864"/>
    <w:rsid w:val="002529A8"/>
    <w:rsid w:val="00252B36"/>
    <w:rsid w:val="00253951"/>
    <w:rsid w:val="00253D71"/>
    <w:rsid w:val="00254196"/>
    <w:rsid w:val="00254C27"/>
    <w:rsid w:val="00254E41"/>
    <w:rsid w:val="00255818"/>
    <w:rsid w:val="00256409"/>
    <w:rsid w:val="002565C1"/>
    <w:rsid w:val="002578B5"/>
    <w:rsid w:val="00257E18"/>
    <w:rsid w:val="00257FF5"/>
    <w:rsid w:val="0026108B"/>
    <w:rsid w:val="002612A1"/>
    <w:rsid w:val="00261718"/>
    <w:rsid w:val="00261CD9"/>
    <w:rsid w:val="00261D7D"/>
    <w:rsid w:val="00261FFF"/>
    <w:rsid w:val="002631E6"/>
    <w:rsid w:val="00263A47"/>
    <w:rsid w:val="002644FE"/>
    <w:rsid w:val="002658D1"/>
    <w:rsid w:val="002673BC"/>
    <w:rsid w:val="002679E8"/>
    <w:rsid w:val="002710D7"/>
    <w:rsid w:val="00272D77"/>
    <w:rsid w:val="00272D96"/>
    <w:rsid w:val="00273B08"/>
    <w:rsid w:val="00273B85"/>
    <w:rsid w:val="0027440C"/>
    <w:rsid w:val="00274A18"/>
    <w:rsid w:val="00275029"/>
    <w:rsid w:val="00275420"/>
    <w:rsid w:val="002772A7"/>
    <w:rsid w:val="002778AA"/>
    <w:rsid w:val="00277ABA"/>
    <w:rsid w:val="0028109C"/>
    <w:rsid w:val="002822A4"/>
    <w:rsid w:val="0028240F"/>
    <w:rsid w:val="00282D3E"/>
    <w:rsid w:val="00282FB3"/>
    <w:rsid w:val="002834FD"/>
    <w:rsid w:val="002835A1"/>
    <w:rsid w:val="002837FC"/>
    <w:rsid w:val="0028578F"/>
    <w:rsid w:val="00285F33"/>
    <w:rsid w:val="0028685E"/>
    <w:rsid w:val="00287BE3"/>
    <w:rsid w:val="00287DED"/>
    <w:rsid w:val="002903B3"/>
    <w:rsid w:val="00290935"/>
    <w:rsid w:val="00290F6F"/>
    <w:rsid w:val="00290FF0"/>
    <w:rsid w:val="00291351"/>
    <w:rsid w:val="00292729"/>
    <w:rsid w:val="0029328F"/>
    <w:rsid w:val="0029428E"/>
    <w:rsid w:val="00295CE4"/>
    <w:rsid w:val="002973C8"/>
    <w:rsid w:val="00297A43"/>
    <w:rsid w:val="00297DCA"/>
    <w:rsid w:val="002A0853"/>
    <w:rsid w:val="002A0B29"/>
    <w:rsid w:val="002A0F0E"/>
    <w:rsid w:val="002A21FF"/>
    <w:rsid w:val="002A2551"/>
    <w:rsid w:val="002A3912"/>
    <w:rsid w:val="002A3F09"/>
    <w:rsid w:val="002A445F"/>
    <w:rsid w:val="002A5576"/>
    <w:rsid w:val="002A562B"/>
    <w:rsid w:val="002A5C81"/>
    <w:rsid w:val="002A7E32"/>
    <w:rsid w:val="002B068E"/>
    <w:rsid w:val="002B09DD"/>
    <w:rsid w:val="002B12A0"/>
    <w:rsid w:val="002B1EAB"/>
    <w:rsid w:val="002B20B1"/>
    <w:rsid w:val="002B21FB"/>
    <w:rsid w:val="002B2E48"/>
    <w:rsid w:val="002B4182"/>
    <w:rsid w:val="002B6441"/>
    <w:rsid w:val="002B6A73"/>
    <w:rsid w:val="002B7561"/>
    <w:rsid w:val="002B75B4"/>
    <w:rsid w:val="002B7899"/>
    <w:rsid w:val="002B7EB9"/>
    <w:rsid w:val="002C00CB"/>
    <w:rsid w:val="002C1963"/>
    <w:rsid w:val="002C1D00"/>
    <w:rsid w:val="002C22A0"/>
    <w:rsid w:val="002C289A"/>
    <w:rsid w:val="002C2BAD"/>
    <w:rsid w:val="002C2BCF"/>
    <w:rsid w:val="002C30F1"/>
    <w:rsid w:val="002C3CC1"/>
    <w:rsid w:val="002C4156"/>
    <w:rsid w:val="002C511B"/>
    <w:rsid w:val="002C5B5D"/>
    <w:rsid w:val="002C75F1"/>
    <w:rsid w:val="002C7BB3"/>
    <w:rsid w:val="002C7EDF"/>
    <w:rsid w:val="002D0153"/>
    <w:rsid w:val="002D0569"/>
    <w:rsid w:val="002D0AE6"/>
    <w:rsid w:val="002D165D"/>
    <w:rsid w:val="002D1796"/>
    <w:rsid w:val="002D2B61"/>
    <w:rsid w:val="002D32EF"/>
    <w:rsid w:val="002D656C"/>
    <w:rsid w:val="002D6DFA"/>
    <w:rsid w:val="002D7882"/>
    <w:rsid w:val="002E14AD"/>
    <w:rsid w:val="002E18EC"/>
    <w:rsid w:val="002E1FE4"/>
    <w:rsid w:val="002E348F"/>
    <w:rsid w:val="002E4088"/>
    <w:rsid w:val="002E46C1"/>
    <w:rsid w:val="002E5460"/>
    <w:rsid w:val="002E6473"/>
    <w:rsid w:val="002E696A"/>
    <w:rsid w:val="002E7040"/>
    <w:rsid w:val="002E71A2"/>
    <w:rsid w:val="002F0775"/>
    <w:rsid w:val="002F0ABB"/>
    <w:rsid w:val="002F11FC"/>
    <w:rsid w:val="002F2081"/>
    <w:rsid w:val="002F20B3"/>
    <w:rsid w:val="002F25C1"/>
    <w:rsid w:val="002F3792"/>
    <w:rsid w:val="002F3B4D"/>
    <w:rsid w:val="002F4107"/>
    <w:rsid w:val="002F58F8"/>
    <w:rsid w:val="002F5D2A"/>
    <w:rsid w:val="002F65C7"/>
    <w:rsid w:val="002F73D4"/>
    <w:rsid w:val="002F7549"/>
    <w:rsid w:val="002F7B2D"/>
    <w:rsid w:val="00301354"/>
    <w:rsid w:val="00301D2F"/>
    <w:rsid w:val="00301F8D"/>
    <w:rsid w:val="00302ACF"/>
    <w:rsid w:val="00302E90"/>
    <w:rsid w:val="00303623"/>
    <w:rsid w:val="00304D7B"/>
    <w:rsid w:val="00304DC1"/>
    <w:rsid w:val="00305FC9"/>
    <w:rsid w:val="003060A3"/>
    <w:rsid w:val="0030637E"/>
    <w:rsid w:val="003063EF"/>
    <w:rsid w:val="003069D7"/>
    <w:rsid w:val="0030756C"/>
    <w:rsid w:val="00310CC4"/>
    <w:rsid w:val="00310E39"/>
    <w:rsid w:val="00312980"/>
    <w:rsid w:val="00313DB4"/>
    <w:rsid w:val="00314F3F"/>
    <w:rsid w:val="0031511F"/>
    <w:rsid w:val="003152EE"/>
    <w:rsid w:val="00315B61"/>
    <w:rsid w:val="00317D9F"/>
    <w:rsid w:val="0032034C"/>
    <w:rsid w:val="003205ED"/>
    <w:rsid w:val="00320FD4"/>
    <w:rsid w:val="00321CE1"/>
    <w:rsid w:val="00321DBE"/>
    <w:rsid w:val="00323839"/>
    <w:rsid w:val="00323F9B"/>
    <w:rsid w:val="0032474C"/>
    <w:rsid w:val="00324908"/>
    <w:rsid w:val="00324D32"/>
    <w:rsid w:val="003252E5"/>
    <w:rsid w:val="00325522"/>
    <w:rsid w:val="003268F1"/>
    <w:rsid w:val="003278EB"/>
    <w:rsid w:val="00330208"/>
    <w:rsid w:val="00330377"/>
    <w:rsid w:val="00330C78"/>
    <w:rsid w:val="00331A80"/>
    <w:rsid w:val="00332CFF"/>
    <w:rsid w:val="00333091"/>
    <w:rsid w:val="003330A7"/>
    <w:rsid w:val="00333252"/>
    <w:rsid w:val="00333321"/>
    <w:rsid w:val="00333799"/>
    <w:rsid w:val="003345D6"/>
    <w:rsid w:val="00335EDC"/>
    <w:rsid w:val="00337A25"/>
    <w:rsid w:val="00340410"/>
    <w:rsid w:val="003407C8"/>
    <w:rsid w:val="00340A08"/>
    <w:rsid w:val="0034175C"/>
    <w:rsid w:val="003417AA"/>
    <w:rsid w:val="00342162"/>
    <w:rsid w:val="0034332C"/>
    <w:rsid w:val="0034432F"/>
    <w:rsid w:val="0034470C"/>
    <w:rsid w:val="00344944"/>
    <w:rsid w:val="00344AE3"/>
    <w:rsid w:val="00344E8B"/>
    <w:rsid w:val="0034520B"/>
    <w:rsid w:val="003459BF"/>
    <w:rsid w:val="00345A54"/>
    <w:rsid w:val="00347349"/>
    <w:rsid w:val="00351904"/>
    <w:rsid w:val="00352293"/>
    <w:rsid w:val="003528F2"/>
    <w:rsid w:val="00353072"/>
    <w:rsid w:val="003542DF"/>
    <w:rsid w:val="00355961"/>
    <w:rsid w:val="0035719A"/>
    <w:rsid w:val="00357D38"/>
    <w:rsid w:val="00357FD5"/>
    <w:rsid w:val="00361FC2"/>
    <w:rsid w:val="00362E97"/>
    <w:rsid w:val="00362F86"/>
    <w:rsid w:val="00364DBC"/>
    <w:rsid w:val="003656DB"/>
    <w:rsid w:val="00366149"/>
    <w:rsid w:val="00366792"/>
    <w:rsid w:val="00366F15"/>
    <w:rsid w:val="0036766D"/>
    <w:rsid w:val="0037022C"/>
    <w:rsid w:val="003704E8"/>
    <w:rsid w:val="003719C1"/>
    <w:rsid w:val="00373B20"/>
    <w:rsid w:val="00373BFC"/>
    <w:rsid w:val="0037484F"/>
    <w:rsid w:val="00374BFD"/>
    <w:rsid w:val="00374E85"/>
    <w:rsid w:val="00375339"/>
    <w:rsid w:val="00375C99"/>
    <w:rsid w:val="00376C3A"/>
    <w:rsid w:val="00376F7F"/>
    <w:rsid w:val="0037729F"/>
    <w:rsid w:val="00380BAB"/>
    <w:rsid w:val="0038126B"/>
    <w:rsid w:val="003813E2"/>
    <w:rsid w:val="003827FD"/>
    <w:rsid w:val="00383B94"/>
    <w:rsid w:val="003853BC"/>
    <w:rsid w:val="0038544D"/>
    <w:rsid w:val="00385B59"/>
    <w:rsid w:val="003866EF"/>
    <w:rsid w:val="00387BD4"/>
    <w:rsid w:val="00390BFB"/>
    <w:rsid w:val="00391686"/>
    <w:rsid w:val="00391B6F"/>
    <w:rsid w:val="00395112"/>
    <w:rsid w:val="00395357"/>
    <w:rsid w:val="00395C2A"/>
    <w:rsid w:val="00395C94"/>
    <w:rsid w:val="00396592"/>
    <w:rsid w:val="00396BBF"/>
    <w:rsid w:val="0039754F"/>
    <w:rsid w:val="00397913"/>
    <w:rsid w:val="003A128E"/>
    <w:rsid w:val="003A1C14"/>
    <w:rsid w:val="003A223C"/>
    <w:rsid w:val="003A399B"/>
    <w:rsid w:val="003A3C46"/>
    <w:rsid w:val="003A43D6"/>
    <w:rsid w:val="003A4CD9"/>
    <w:rsid w:val="003A4F2B"/>
    <w:rsid w:val="003A53F3"/>
    <w:rsid w:val="003A5424"/>
    <w:rsid w:val="003A555E"/>
    <w:rsid w:val="003A5CCF"/>
    <w:rsid w:val="003A622D"/>
    <w:rsid w:val="003A68BE"/>
    <w:rsid w:val="003A7946"/>
    <w:rsid w:val="003B13CB"/>
    <w:rsid w:val="003B26AB"/>
    <w:rsid w:val="003B28FF"/>
    <w:rsid w:val="003B290B"/>
    <w:rsid w:val="003B30F0"/>
    <w:rsid w:val="003B3B22"/>
    <w:rsid w:val="003B4338"/>
    <w:rsid w:val="003B4566"/>
    <w:rsid w:val="003B4A2D"/>
    <w:rsid w:val="003B4C42"/>
    <w:rsid w:val="003B4CDD"/>
    <w:rsid w:val="003B4CE1"/>
    <w:rsid w:val="003C08D8"/>
    <w:rsid w:val="003C116D"/>
    <w:rsid w:val="003C1407"/>
    <w:rsid w:val="003C15E5"/>
    <w:rsid w:val="003C1A72"/>
    <w:rsid w:val="003C2523"/>
    <w:rsid w:val="003C25BD"/>
    <w:rsid w:val="003C347A"/>
    <w:rsid w:val="003C3FC2"/>
    <w:rsid w:val="003C4251"/>
    <w:rsid w:val="003C447F"/>
    <w:rsid w:val="003C5DB9"/>
    <w:rsid w:val="003C6214"/>
    <w:rsid w:val="003C7028"/>
    <w:rsid w:val="003C7DBF"/>
    <w:rsid w:val="003C7DF1"/>
    <w:rsid w:val="003D28DB"/>
    <w:rsid w:val="003D2CFA"/>
    <w:rsid w:val="003D345D"/>
    <w:rsid w:val="003D456F"/>
    <w:rsid w:val="003D5741"/>
    <w:rsid w:val="003D69F9"/>
    <w:rsid w:val="003D6C25"/>
    <w:rsid w:val="003D6E71"/>
    <w:rsid w:val="003E0A9B"/>
    <w:rsid w:val="003E0BAD"/>
    <w:rsid w:val="003E1AD6"/>
    <w:rsid w:val="003E1CB6"/>
    <w:rsid w:val="003E225D"/>
    <w:rsid w:val="003E3B96"/>
    <w:rsid w:val="003E4F25"/>
    <w:rsid w:val="003E545B"/>
    <w:rsid w:val="003E5816"/>
    <w:rsid w:val="003E737A"/>
    <w:rsid w:val="003E7D41"/>
    <w:rsid w:val="003F0B1E"/>
    <w:rsid w:val="003F2A01"/>
    <w:rsid w:val="003F3325"/>
    <w:rsid w:val="003F4152"/>
    <w:rsid w:val="003F42F6"/>
    <w:rsid w:val="003F554E"/>
    <w:rsid w:val="003F59EB"/>
    <w:rsid w:val="003F6359"/>
    <w:rsid w:val="003F6E72"/>
    <w:rsid w:val="003F74AF"/>
    <w:rsid w:val="00401430"/>
    <w:rsid w:val="00403A8E"/>
    <w:rsid w:val="00403EC3"/>
    <w:rsid w:val="00403FC5"/>
    <w:rsid w:val="00404C98"/>
    <w:rsid w:val="00404F33"/>
    <w:rsid w:val="0040507F"/>
    <w:rsid w:val="00405B62"/>
    <w:rsid w:val="00407709"/>
    <w:rsid w:val="00407F60"/>
    <w:rsid w:val="0041022A"/>
    <w:rsid w:val="004104E6"/>
    <w:rsid w:val="00410821"/>
    <w:rsid w:val="004117B3"/>
    <w:rsid w:val="00411E52"/>
    <w:rsid w:val="004121ED"/>
    <w:rsid w:val="00412AAD"/>
    <w:rsid w:val="00413002"/>
    <w:rsid w:val="00414FBD"/>
    <w:rsid w:val="004158FA"/>
    <w:rsid w:val="00415FA4"/>
    <w:rsid w:val="00416315"/>
    <w:rsid w:val="00417F07"/>
    <w:rsid w:val="00417FEE"/>
    <w:rsid w:val="00422457"/>
    <w:rsid w:val="00422665"/>
    <w:rsid w:val="00422821"/>
    <w:rsid w:val="00422E4E"/>
    <w:rsid w:val="00423092"/>
    <w:rsid w:val="004246CA"/>
    <w:rsid w:val="00425042"/>
    <w:rsid w:val="004258E2"/>
    <w:rsid w:val="00426C77"/>
    <w:rsid w:val="00427D12"/>
    <w:rsid w:val="00430B0D"/>
    <w:rsid w:val="004325F6"/>
    <w:rsid w:val="00432778"/>
    <w:rsid w:val="00432881"/>
    <w:rsid w:val="00433DA7"/>
    <w:rsid w:val="004340E9"/>
    <w:rsid w:val="00434D9C"/>
    <w:rsid w:val="00434FC4"/>
    <w:rsid w:val="00435687"/>
    <w:rsid w:val="00435995"/>
    <w:rsid w:val="00436275"/>
    <w:rsid w:val="00436E1A"/>
    <w:rsid w:val="00440199"/>
    <w:rsid w:val="00440277"/>
    <w:rsid w:val="004408C5"/>
    <w:rsid w:val="0044197F"/>
    <w:rsid w:val="0044534A"/>
    <w:rsid w:val="00445D40"/>
    <w:rsid w:val="00445EA2"/>
    <w:rsid w:val="00447200"/>
    <w:rsid w:val="0044745A"/>
    <w:rsid w:val="004505EF"/>
    <w:rsid w:val="00450B6D"/>
    <w:rsid w:val="0045128C"/>
    <w:rsid w:val="004525FE"/>
    <w:rsid w:val="00453211"/>
    <w:rsid w:val="004533FB"/>
    <w:rsid w:val="00454190"/>
    <w:rsid w:val="00455BD2"/>
    <w:rsid w:val="0045700B"/>
    <w:rsid w:val="00457C4A"/>
    <w:rsid w:val="00457DFE"/>
    <w:rsid w:val="004601F1"/>
    <w:rsid w:val="004608AA"/>
    <w:rsid w:val="00460B53"/>
    <w:rsid w:val="00461CBF"/>
    <w:rsid w:val="00462925"/>
    <w:rsid w:val="004632EA"/>
    <w:rsid w:val="00463DE0"/>
    <w:rsid w:val="0046414E"/>
    <w:rsid w:val="00464492"/>
    <w:rsid w:val="004645B5"/>
    <w:rsid w:val="0047008F"/>
    <w:rsid w:val="004705D2"/>
    <w:rsid w:val="00470E0D"/>
    <w:rsid w:val="00470FDC"/>
    <w:rsid w:val="004710BD"/>
    <w:rsid w:val="00471319"/>
    <w:rsid w:val="00471580"/>
    <w:rsid w:val="0047165C"/>
    <w:rsid w:val="00471AB4"/>
    <w:rsid w:val="00471CB0"/>
    <w:rsid w:val="0047230E"/>
    <w:rsid w:val="004725B8"/>
    <w:rsid w:val="004730BB"/>
    <w:rsid w:val="00474C83"/>
    <w:rsid w:val="0047540D"/>
    <w:rsid w:val="00475768"/>
    <w:rsid w:val="00480C88"/>
    <w:rsid w:val="00481747"/>
    <w:rsid w:val="00481976"/>
    <w:rsid w:val="00481AA2"/>
    <w:rsid w:val="0048218E"/>
    <w:rsid w:val="00482E30"/>
    <w:rsid w:val="004841B2"/>
    <w:rsid w:val="00484633"/>
    <w:rsid w:val="00484DD7"/>
    <w:rsid w:val="00484DF5"/>
    <w:rsid w:val="00485944"/>
    <w:rsid w:val="00485FFC"/>
    <w:rsid w:val="0048671E"/>
    <w:rsid w:val="00486FF5"/>
    <w:rsid w:val="00487CD1"/>
    <w:rsid w:val="00490DE3"/>
    <w:rsid w:val="00492105"/>
    <w:rsid w:val="004921D8"/>
    <w:rsid w:val="004934E4"/>
    <w:rsid w:val="00493F65"/>
    <w:rsid w:val="00494D00"/>
    <w:rsid w:val="00495B71"/>
    <w:rsid w:val="00496241"/>
    <w:rsid w:val="00496246"/>
    <w:rsid w:val="00496EC3"/>
    <w:rsid w:val="004976E1"/>
    <w:rsid w:val="004A06D7"/>
    <w:rsid w:val="004A113B"/>
    <w:rsid w:val="004A2A42"/>
    <w:rsid w:val="004A2E39"/>
    <w:rsid w:val="004A32F0"/>
    <w:rsid w:val="004A37A5"/>
    <w:rsid w:val="004A3921"/>
    <w:rsid w:val="004A4CE3"/>
    <w:rsid w:val="004A54DF"/>
    <w:rsid w:val="004A5507"/>
    <w:rsid w:val="004A5A64"/>
    <w:rsid w:val="004A62D4"/>
    <w:rsid w:val="004A70C5"/>
    <w:rsid w:val="004A751A"/>
    <w:rsid w:val="004A7774"/>
    <w:rsid w:val="004B08BB"/>
    <w:rsid w:val="004B4A86"/>
    <w:rsid w:val="004B50AB"/>
    <w:rsid w:val="004B5732"/>
    <w:rsid w:val="004B589B"/>
    <w:rsid w:val="004B6558"/>
    <w:rsid w:val="004B7068"/>
    <w:rsid w:val="004B7ED6"/>
    <w:rsid w:val="004C0A2D"/>
    <w:rsid w:val="004C125A"/>
    <w:rsid w:val="004C2E8B"/>
    <w:rsid w:val="004C2F29"/>
    <w:rsid w:val="004C40C3"/>
    <w:rsid w:val="004C593B"/>
    <w:rsid w:val="004C683C"/>
    <w:rsid w:val="004C6A70"/>
    <w:rsid w:val="004C74DE"/>
    <w:rsid w:val="004C7DBE"/>
    <w:rsid w:val="004D0872"/>
    <w:rsid w:val="004D08EF"/>
    <w:rsid w:val="004D0D39"/>
    <w:rsid w:val="004D1CEC"/>
    <w:rsid w:val="004D2D8B"/>
    <w:rsid w:val="004D3163"/>
    <w:rsid w:val="004D3811"/>
    <w:rsid w:val="004D39A1"/>
    <w:rsid w:val="004D41B4"/>
    <w:rsid w:val="004D6651"/>
    <w:rsid w:val="004D67CE"/>
    <w:rsid w:val="004D6EE1"/>
    <w:rsid w:val="004D7968"/>
    <w:rsid w:val="004D7D56"/>
    <w:rsid w:val="004E203A"/>
    <w:rsid w:val="004E2888"/>
    <w:rsid w:val="004E4096"/>
    <w:rsid w:val="004E440F"/>
    <w:rsid w:val="004E4750"/>
    <w:rsid w:val="004E569C"/>
    <w:rsid w:val="004E65F0"/>
    <w:rsid w:val="004E6926"/>
    <w:rsid w:val="004E6F02"/>
    <w:rsid w:val="004E6F68"/>
    <w:rsid w:val="004F000E"/>
    <w:rsid w:val="004F019E"/>
    <w:rsid w:val="004F0807"/>
    <w:rsid w:val="004F4458"/>
    <w:rsid w:val="004F459D"/>
    <w:rsid w:val="004F65E6"/>
    <w:rsid w:val="004F7522"/>
    <w:rsid w:val="004F7707"/>
    <w:rsid w:val="004F7FC9"/>
    <w:rsid w:val="00500A2C"/>
    <w:rsid w:val="00500B61"/>
    <w:rsid w:val="00500E14"/>
    <w:rsid w:val="00501854"/>
    <w:rsid w:val="00501EE3"/>
    <w:rsid w:val="0050239A"/>
    <w:rsid w:val="00502ED1"/>
    <w:rsid w:val="00502F33"/>
    <w:rsid w:val="005035F4"/>
    <w:rsid w:val="005045D9"/>
    <w:rsid w:val="00504A83"/>
    <w:rsid w:val="00505859"/>
    <w:rsid w:val="00505CC4"/>
    <w:rsid w:val="0050656E"/>
    <w:rsid w:val="005065BE"/>
    <w:rsid w:val="005068C1"/>
    <w:rsid w:val="005105B4"/>
    <w:rsid w:val="00510EA3"/>
    <w:rsid w:val="00511222"/>
    <w:rsid w:val="0051199D"/>
    <w:rsid w:val="0051324E"/>
    <w:rsid w:val="00513D72"/>
    <w:rsid w:val="00513DE2"/>
    <w:rsid w:val="00514066"/>
    <w:rsid w:val="00514E1E"/>
    <w:rsid w:val="00515335"/>
    <w:rsid w:val="00516994"/>
    <w:rsid w:val="00517393"/>
    <w:rsid w:val="00517A46"/>
    <w:rsid w:val="00517CB1"/>
    <w:rsid w:val="00517E56"/>
    <w:rsid w:val="0052079E"/>
    <w:rsid w:val="005224C3"/>
    <w:rsid w:val="005230BC"/>
    <w:rsid w:val="00523FF8"/>
    <w:rsid w:val="00524E54"/>
    <w:rsid w:val="0052535D"/>
    <w:rsid w:val="00525B51"/>
    <w:rsid w:val="005265A4"/>
    <w:rsid w:val="00526923"/>
    <w:rsid w:val="00526AE3"/>
    <w:rsid w:val="00527D70"/>
    <w:rsid w:val="00530023"/>
    <w:rsid w:val="00530511"/>
    <w:rsid w:val="005306D4"/>
    <w:rsid w:val="00530738"/>
    <w:rsid w:val="00530891"/>
    <w:rsid w:val="0053108D"/>
    <w:rsid w:val="005315AA"/>
    <w:rsid w:val="00531684"/>
    <w:rsid w:val="00531948"/>
    <w:rsid w:val="00532FF8"/>
    <w:rsid w:val="0053358D"/>
    <w:rsid w:val="005353F3"/>
    <w:rsid w:val="00535868"/>
    <w:rsid w:val="00535C8B"/>
    <w:rsid w:val="00536DDD"/>
    <w:rsid w:val="0053724B"/>
    <w:rsid w:val="00537B9A"/>
    <w:rsid w:val="00540150"/>
    <w:rsid w:val="00540BAA"/>
    <w:rsid w:val="00540E47"/>
    <w:rsid w:val="00542232"/>
    <w:rsid w:val="005422C5"/>
    <w:rsid w:val="005422D1"/>
    <w:rsid w:val="005422E5"/>
    <w:rsid w:val="00542ECB"/>
    <w:rsid w:val="00543061"/>
    <w:rsid w:val="005431B6"/>
    <w:rsid w:val="00543298"/>
    <w:rsid w:val="005433BF"/>
    <w:rsid w:val="005437D2"/>
    <w:rsid w:val="005446CC"/>
    <w:rsid w:val="005458DD"/>
    <w:rsid w:val="005468A6"/>
    <w:rsid w:val="00547D86"/>
    <w:rsid w:val="00550050"/>
    <w:rsid w:val="005500BE"/>
    <w:rsid w:val="005508E7"/>
    <w:rsid w:val="00551FF4"/>
    <w:rsid w:val="0055317B"/>
    <w:rsid w:val="00554023"/>
    <w:rsid w:val="00555B75"/>
    <w:rsid w:val="00555EA5"/>
    <w:rsid w:val="00557D67"/>
    <w:rsid w:val="00557ECB"/>
    <w:rsid w:val="00561258"/>
    <w:rsid w:val="00561BA4"/>
    <w:rsid w:val="00562AED"/>
    <w:rsid w:val="005637D8"/>
    <w:rsid w:val="005651AC"/>
    <w:rsid w:val="00565902"/>
    <w:rsid w:val="00565C1E"/>
    <w:rsid w:val="00566B00"/>
    <w:rsid w:val="005670AF"/>
    <w:rsid w:val="005674C2"/>
    <w:rsid w:val="0056796F"/>
    <w:rsid w:val="0057060C"/>
    <w:rsid w:val="00570A77"/>
    <w:rsid w:val="00570AB8"/>
    <w:rsid w:val="00571B83"/>
    <w:rsid w:val="00572037"/>
    <w:rsid w:val="0057295A"/>
    <w:rsid w:val="0057354D"/>
    <w:rsid w:val="00574C38"/>
    <w:rsid w:val="0057508F"/>
    <w:rsid w:val="00576CDF"/>
    <w:rsid w:val="0057728F"/>
    <w:rsid w:val="005779F1"/>
    <w:rsid w:val="00580977"/>
    <w:rsid w:val="00580B1A"/>
    <w:rsid w:val="00580DE7"/>
    <w:rsid w:val="005814A7"/>
    <w:rsid w:val="005817F7"/>
    <w:rsid w:val="00581EA0"/>
    <w:rsid w:val="0058225B"/>
    <w:rsid w:val="005825EB"/>
    <w:rsid w:val="005827E5"/>
    <w:rsid w:val="005834CB"/>
    <w:rsid w:val="00584F6A"/>
    <w:rsid w:val="00585A25"/>
    <w:rsid w:val="0058665E"/>
    <w:rsid w:val="00590282"/>
    <w:rsid w:val="0059104D"/>
    <w:rsid w:val="00592796"/>
    <w:rsid w:val="00593DAB"/>
    <w:rsid w:val="00594074"/>
    <w:rsid w:val="00594CDD"/>
    <w:rsid w:val="00594D8F"/>
    <w:rsid w:val="00595CD9"/>
    <w:rsid w:val="00595EB0"/>
    <w:rsid w:val="00596742"/>
    <w:rsid w:val="005979AA"/>
    <w:rsid w:val="005A21DE"/>
    <w:rsid w:val="005A2213"/>
    <w:rsid w:val="005A2B94"/>
    <w:rsid w:val="005A2C14"/>
    <w:rsid w:val="005A3274"/>
    <w:rsid w:val="005A37CB"/>
    <w:rsid w:val="005A41D2"/>
    <w:rsid w:val="005A47AB"/>
    <w:rsid w:val="005A47DB"/>
    <w:rsid w:val="005A4FBC"/>
    <w:rsid w:val="005A504C"/>
    <w:rsid w:val="005A68CE"/>
    <w:rsid w:val="005B0890"/>
    <w:rsid w:val="005B2163"/>
    <w:rsid w:val="005B3104"/>
    <w:rsid w:val="005B3F2B"/>
    <w:rsid w:val="005B46E1"/>
    <w:rsid w:val="005B4BB6"/>
    <w:rsid w:val="005B4E4F"/>
    <w:rsid w:val="005B5CB7"/>
    <w:rsid w:val="005B65E9"/>
    <w:rsid w:val="005B6677"/>
    <w:rsid w:val="005B7E7E"/>
    <w:rsid w:val="005C04C8"/>
    <w:rsid w:val="005C0AB4"/>
    <w:rsid w:val="005C0B96"/>
    <w:rsid w:val="005C17BA"/>
    <w:rsid w:val="005C258E"/>
    <w:rsid w:val="005C351A"/>
    <w:rsid w:val="005C43B6"/>
    <w:rsid w:val="005C459E"/>
    <w:rsid w:val="005C47AF"/>
    <w:rsid w:val="005C4B97"/>
    <w:rsid w:val="005C5442"/>
    <w:rsid w:val="005C73C5"/>
    <w:rsid w:val="005C75C0"/>
    <w:rsid w:val="005D0638"/>
    <w:rsid w:val="005D1D7E"/>
    <w:rsid w:val="005D2926"/>
    <w:rsid w:val="005D37FE"/>
    <w:rsid w:val="005D3B56"/>
    <w:rsid w:val="005D4E5A"/>
    <w:rsid w:val="005D4E8A"/>
    <w:rsid w:val="005D54FB"/>
    <w:rsid w:val="005D691D"/>
    <w:rsid w:val="005D6A68"/>
    <w:rsid w:val="005E075A"/>
    <w:rsid w:val="005E25AF"/>
    <w:rsid w:val="005E3060"/>
    <w:rsid w:val="005E3360"/>
    <w:rsid w:val="005E33D0"/>
    <w:rsid w:val="005E382E"/>
    <w:rsid w:val="005E5693"/>
    <w:rsid w:val="005E5757"/>
    <w:rsid w:val="005E59AE"/>
    <w:rsid w:val="005E6C1D"/>
    <w:rsid w:val="005E6DC8"/>
    <w:rsid w:val="005E6E22"/>
    <w:rsid w:val="005E73A7"/>
    <w:rsid w:val="005E77CF"/>
    <w:rsid w:val="005F0746"/>
    <w:rsid w:val="005F0C80"/>
    <w:rsid w:val="005F0E51"/>
    <w:rsid w:val="005F2586"/>
    <w:rsid w:val="005F3C86"/>
    <w:rsid w:val="005F4E22"/>
    <w:rsid w:val="005F56B5"/>
    <w:rsid w:val="005F5DB8"/>
    <w:rsid w:val="005F5E02"/>
    <w:rsid w:val="005F6461"/>
    <w:rsid w:val="005F6D12"/>
    <w:rsid w:val="005F7520"/>
    <w:rsid w:val="005F7773"/>
    <w:rsid w:val="005F79FF"/>
    <w:rsid w:val="006004B3"/>
    <w:rsid w:val="0060055A"/>
    <w:rsid w:val="00600CFF"/>
    <w:rsid w:val="00600E58"/>
    <w:rsid w:val="00600F0F"/>
    <w:rsid w:val="00604050"/>
    <w:rsid w:val="00605419"/>
    <w:rsid w:val="00605507"/>
    <w:rsid w:val="00605ADF"/>
    <w:rsid w:val="006062B5"/>
    <w:rsid w:val="00611240"/>
    <w:rsid w:val="00611445"/>
    <w:rsid w:val="00612CB4"/>
    <w:rsid w:val="00613459"/>
    <w:rsid w:val="00613F6E"/>
    <w:rsid w:val="00614717"/>
    <w:rsid w:val="00615002"/>
    <w:rsid w:val="00615130"/>
    <w:rsid w:val="00616368"/>
    <w:rsid w:val="00616BFB"/>
    <w:rsid w:val="00616D9D"/>
    <w:rsid w:val="00620A49"/>
    <w:rsid w:val="00621055"/>
    <w:rsid w:val="00623EB0"/>
    <w:rsid w:val="006253E6"/>
    <w:rsid w:val="0062550B"/>
    <w:rsid w:val="0062580F"/>
    <w:rsid w:val="00626041"/>
    <w:rsid w:val="006267D3"/>
    <w:rsid w:val="00627516"/>
    <w:rsid w:val="006308F7"/>
    <w:rsid w:val="00630AE7"/>
    <w:rsid w:val="00631206"/>
    <w:rsid w:val="006315B8"/>
    <w:rsid w:val="0063169F"/>
    <w:rsid w:val="00632ABB"/>
    <w:rsid w:val="0063359D"/>
    <w:rsid w:val="0063383A"/>
    <w:rsid w:val="00633C1E"/>
    <w:rsid w:val="00633D7D"/>
    <w:rsid w:val="0063423E"/>
    <w:rsid w:val="006346FD"/>
    <w:rsid w:val="006347E8"/>
    <w:rsid w:val="00634B83"/>
    <w:rsid w:val="0063538A"/>
    <w:rsid w:val="00635667"/>
    <w:rsid w:val="00636CFB"/>
    <w:rsid w:val="00637A78"/>
    <w:rsid w:val="00640EAB"/>
    <w:rsid w:val="00641819"/>
    <w:rsid w:val="006418EB"/>
    <w:rsid w:val="00642558"/>
    <w:rsid w:val="0064540E"/>
    <w:rsid w:val="00645EE8"/>
    <w:rsid w:val="00646B7F"/>
    <w:rsid w:val="00646D1F"/>
    <w:rsid w:val="00647466"/>
    <w:rsid w:val="006516D7"/>
    <w:rsid w:val="00651F5D"/>
    <w:rsid w:val="00652A67"/>
    <w:rsid w:val="00652EBA"/>
    <w:rsid w:val="00653886"/>
    <w:rsid w:val="00654F2C"/>
    <w:rsid w:val="00656F9C"/>
    <w:rsid w:val="006617D1"/>
    <w:rsid w:val="00662323"/>
    <w:rsid w:val="006626AA"/>
    <w:rsid w:val="00662C93"/>
    <w:rsid w:val="00664CA2"/>
    <w:rsid w:val="00665110"/>
    <w:rsid w:val="0066656F"/>
    <w:rsid w:val="00666E47"/>
    <w:rsid w:val="00667103"/>
    <w:rsid w:val="006671F4"/>
    <w:rsid w:val="006677F4"/>
    <w:rsid w:val="00667EBA"/>
    <w:rsid w:val="00670829"/>
    <w:rsid w:val="00670946"/>
    <w:rsid w:val="00670E97"/>
    <w:rsid w:val="006710E1"/>
    <w:rsid w:val="0067258E"/>
    <w:rsid w:val="00672748"/>
    <w:rsid w:val="0067284E"/>
    <w:rsid w:val="00672F25"/>
    <w:rsid w:val="0067372A"/>
    <w:rsid w:val="0067453F"/>
    <w:rsid w:val="00674A3B"/>
    <w:rsid w:val="00674D13"/>
    <w:rsid w:val="00674D1D"/>
    <w:rsid w:val="0067645F"/>
    <w:rsid w:val="0067761B"/>
    <w:rsid w:val="006777C8"/>
    <w:rsid w:val="00677B23"/>
    <w:rsid w:val="00677F51"/>
    <w:rsid w:val="0068031A"/>
    <w:rsid w:val="00681E90"/>
    <w:rsid w:val="0068260E"/>
    <w:rsid w:val="00682C02"/>
    <w:rsid w:val="00683C71"/>
    <w:rsid w:val="006840A1"/>
    <w:rsid w:val="00685314"/>
    <w:rsid w:val="00686A7F"/>
    <w:rsid w:val="006902C0"/>
    <w:rsid w:val="00690CE0"/>
    <w:rsid w:val="00691249"/>
    <w:rsid w:val="00691295"/>
    <w:rsid w:val="006940EE"/>
    <w:rsid w:val="00694523"/>
    <w:rsid w:val="00694918"/>
    <w:rsid w:val="00694C62"/>
    <w:rsid w:val="0069540E"/>
    <w:rsid w:val="0069589E"/>
    <w:rsid w:val="00695C0B"/>
    <w:rsid w:val="00695EC7"/>
    <w:rsid w:val="006974F7"/>
    <w:rsid w:val="006975B6"/>
    <w:rsid w:val="006A08B4"/>
    <w:rsid w:val="006A0C0E"/>
    <w:rsid w:val="006A20CB"/>
    <w:rsid w:val="006A243F"/>
    <w:rsid w:val="006A3A1C"/>
    <w:rsid w:val="006A3A1F"/>
    <w:rsid w:val="006A3F63"/>
    <w:rsid w:val="006A4DFB"/>
    <w:rsid w:val="006A6506"/>
    <w:rsid w:val="006B0EF3"/>
    <w:rsid w:val="006B1059"/>
    <w:rsid w:val="006B16AF"/>
    <w:rsid w:val="006B1A4C"/>
    <w:rsid w:val="006B1C8D"/>
    <w:rsid w:val="006B238E"/>
    <w:rsid w:val="006B2BA8"/>
    <w:rsid w:val="006B36CF"/>
    <w:rsid w:val="006B4341"/>
    <w:rsid w:val="006B5F7D"/>
    <w:rsid w:val="006B7998"/>
    <w:rsid w:val="006B7BCD"/>
    <w:rsid w:val="006B7F39"/>
    <w:rsid w:val="006C095F"/>
    <w:rsid w:val="006C266F"/>
    <w:rsid w:val="006C2673"/>
    <w:rsid w:val="006C2813"/>
    <w:rsid w:val="006C288C"/>
    <w:rsid w:val="006C39D0"/>
    <w:rsid w:val="006C3C88"/>
    <w:rsid w:val="006C3FFB"/>
    <w:rsid w:val="006C433F"/>
    <w:rsid w:val="006C4B16"/>
    <w:rsid w:val="006C4FFE"/>
    <w:rsid w:val="006C56F4"/>
    <w:rsid w:val="006C5F72"/>
    <w:rsid w:val="006D01C6"/>
    <w:rsid w:val="006D0531"/>
    <w:rsid w:val="006D16F2"/>
    <w:rsid w:val="006D285E"/>
    <w:rsid w:val="006D35D4"/>
    <w:rsid w:val="006D3A36"/>
    <w:rsid w:val="006D3ACC"/>
    <w:rsid w:val="006D4D60"/>
    <w:rsid w:val="006D506C"/>
    <w:rsid w:val="006D5094"/>
    <w:rsid w:val="006D5D5C"/>
    <w:rsid w:val="006D5E48"/>
    <w:rsid w:val="006D5EB8"/>
    <w:rsid w:val="006D612F"/>
    <w:rsid w:val="006D6B4B"/>
    <w:rsid w:val="006E00B4"/>
    <w:rsid w:val="006E0276"/>
    <w:rsid w:val="006E0466"/>
    <w:rsid w:val="006E05F4"/>
    <w:rsid w:val="006E2482"/>
    <w:rsid w:val="006E356B"/>
    <w:rsid w:val="006E3CA2"/>
    <w:rsid w:val="006E4659"/>
    <w:rsid w:val="006E477D"/>
    <w:rsid w:val="006E5898"/>
    <w:rsid w:val="006E598B"/>
    <w:rsid w:val="006E6E86"/>
    <w:rsid w:val="006E6F53"/>
    <w:rsid w:val="006E7A7E"/>
    <w:rsid w:val="006F02E6"/>
    <w:rsid w:val="006F064C"/>
    <w:rsid w:val="006F131C"/>
    <w:rsid w:val="006F15FA"/>
    <w:rsid w:val="006F1E67"/>
    <w:rsid w:val="006F2281"/>
    <w:rsid w:val="006F31A2"/>
    <w:rsid w:val="006F326E"/>
    <w:rsid w:val="006F3E63"/>
    <w:rsid w:val="006F437D"/>
    <w:rsid w:val="006F4631"/>
    <w:rsid w:val="006F53DB"/>
    <w:rsid w:val="006F5FBB"/>
    <w:rsid w:val="006F60A1"/>
    <w:rsid w:val="006F7F44"/>
    <w:rsid w:val="00700541"/>
    <w:rsid w:val="00700867"/>
    <w:rsid w:val="0070116D"/>
    <w:rsid w:val="007014D5"/>
    <w:rsid w:val="007021ED"/>
    <w:rsid w:val="00702219"/>
    <w:rsid w:val="007032EA"/>
    <w:rsid w:val="00703F5A"/>
    <w:rsid w:val="0070551B"/>
    <w:rsid w:val="00705800"/>
    <w:rsid w:val="007067CD"/>
    <w:rsid w:val="00706A8D"/>
    <w:rsid w:val="00707E9E"/>
    <w:rsid w:val="00710E40"/>
    <w:rsid w:val="00711FB9"/>
    <w:rsid w:val="0071222F"/>
    <w:rsid w:val="00712D25"/>
    <w:rsid w:val="0071391A"/>
    <w:rsid w:val="00714A46"/>
    <w:rsid w:val="00714E75"/>
    <w:rsid w:val="00715008"/>
    <w:rsid w:val="00715DAF"/>
    <w:rsid w:val="0071686D"/>
    <w:rsid w:val="0071752F"/>
    <w:rsid w:val="00717EED"/>
    <w:rsid w:val="00720C53"/>
    <w:rsid w:val="00721579"/>
    <w:rsid w:val="00721D18"/>
    <w:rsid w:val="007222B6"/>
    <w:rsid w:val="007222FB"/>
    <w:rsid w:val="00722E95"/>
    <w:rsid w:val="0072331F"/>
    <w:rsid w:val="007235C6"/>
    <w:rsid w:val="00723B12"/>
    <w:rsid w:val="00723B23"/>
    <w:rsid w:val="00723DA7"/>
    <w:rsid w:val="0072445D"/>
    <w:rsid w:val="0072455D"/>
    <w:rsid w:val="0072458D"/>
    <w:rsid w:val="007246F6"/>
    <w:rsid w:val="00724C3F"/>
    <w:rsid w:val="007254EC"/>
    <w:rsid w:val="00725A29"/>
    <w:rsid w:val="00725DC5"/>
    <w:rsid w:val="00726628"/>
    <w:rsid w:val="00726F68"/>
    <w:rsid w:val="00727695"/>
    <w:rsid w:val="00727951"/>
    <w:rsid w:val="0073014C"/>
    <w:rsid w:val="00731663"/>
    <w:rsid w:val="00732388"/>
    <w:rsid w:val="00733820"/>
    <w:rsid w:val="00733B0E"/>
    <w:rsid w:val="00734DB5"/>
    <w:rsid w:val="00737128"/>
    <w:rsid w:val="00737E28"/>
    <w:rsid w:val="0074016B"/>
    <w:rsid w:val="00740D18"/>
    <w:rsid w:val="007414A2"/>
    <w:rsid w:val="00742150"/>
    <w:rsid w:val="007427FD"/>
    <w:rsid w:val="00744959"/>
    <w:rsid w:val="007449A5"/>
    <w:rsid w:val="00744C8C"/>
    <w:rsid w:val="00745263"/>
    <w:rsid w:val="0074629B"/>
    <w:rsid w:val="0074645B"/>
    <w:rsid w:val="0074699F"/>
    <w:rsid w:val="00747DEE"/>
    <w:rsid w:val="00750777"/>
    <w:rsid w:val="00750D68"/>
    <w:rsid w:val="00752A51"/>
    <w:rsid w:val="00753728"/>
    <w:rsid w:val="00753BF7"/>
    <w:rsid w:val="007544BB"/>
    <w:rsid w:val="007549BF"/>
    <w:rsid w:val="00754ABD"/>
    <w:rsid w:val="00756BAC"/>
    <w:rsid w:val="00757502"/>
    <w:rsid w:val="00760394"/>
    <w:rsid w:val="0076045C"/>
    <w:rsid w:val="00760E6F"/>
    <w:rsid w:val="0076193A"/>
    <w:rsid w:val="007625CD"/>
    <w:rsid w:val="00762997"/>
    <w:rsid w:val="00763740"/>
    <w:rsid w:val="00763DEF"/>
    <w:rsid w:val="00763EC4"/>
    <w:rsid w:val="007647E4"/>
    <w:rsid w:val="00765A30"/>
    <w:rsid w:val="007673D5"/>
    <w:rsid w:val="00767A98"/>
    <w:rsid w:val="0077034E"/>
    <w:rsid w:val="007713FC"/>
    <w:rsid w:val="00772DE3"/>
    <w:rsid w:val="00772F56"/>
    <w:rsid w:val="00773418"/>
    <w:rsid w:val="00773B54"/>
    <w:rsid w:val="00773F84"/>
    <w:rsid w:val="00774031"/>
    <w:rsid w:val="0077480A"/>
    <w:rsid w:val="00774B87"/>
    <w:rsid w:val="00776093"/>
    <w:rsid w:val="00776ABE"/>
    <w:rsid w:val="00780AB0"/>
    <w:rsid w:val="00781A7C"/>
    <w:rsid w:val="00781DDE"/>
    <w:rsid w:val="00781F6B"/>
    <w:rsid w:val="00782049"/>
    <w:rsid w:val="007824A3"/>
    <w:rsid w:val="00783031"/>
    <w:rsid w:val="00784485"/>
    <w:rsid w:val="0078460C"/>
    <w:rsid w:val="0078581D"/>
    <w:rsid w:val="00786F8B"/>
    <w:rsid w:val="0078758E"/>
    <w:rsid w:val="0079037B"/>
    <w:rsid w:val="0079136E"/>
    <w:rsid w:val="007920C1"/>
    <w:rsid w:val="00792709"/>
    <w:rsid w:val="00792EF0"/>
    <w:rsid w:val="007946D1"/>
    <w:rsid w:val="007953BA"/>
    <w:rsid w:val="0079638D"/>
    <w:rsid w:val="0079725E"/>
    <w:rsid w:val="00797441"/>
    <w:rsid w:val="00797E54"/>
    <w:rsid w:val="007A0A9B"/>
    <w:rsid w:val="007A30F4"/>
    <w:rsid w:val="007A3745"/>
    <w:rsid w:val="007A38BF"/>
    <w:rsid w:val="007A39A5"/>
    <w:rsid w:val="007A3A0C"/>
    <w:rsid w:val="007A3B48"/>
    <w:rsid w:val="007A3E78"/>
    <w:rsid w:val="007A5153"/>
    <w:rsid w:val="007A515F"/>
    <w:rsid w:val="007A594B"/>
    <w:rsid w:val="007A6A71"/>
    <w:rsid w:val="007A6B15"/>
    <w:rsid w:val="007B0651"/>
    <w:rsid w:val="007B0793"/>
    <w:rsid w:val="007B256D"/>
    <w:rsid w:val="007B29FB"/>
    <w:rsid w:val="007B3323"/>
    <w:rsid w:val="007B34CF"/>
    <w:rsid w:val="007B6291"/>
    <w:rsid w:val="007B6773"/>
    <w:rsid w:val="007B7214"/>
    <w:rsid w:val="007B78D1"/>
    <w:rsid w:val="007B7AA0"/>
    <w:rsid w:val="007C2316"/>
    <w:rsid w:val="007C3049"/>
    <w:rsid w:val="007C31F9"/>
    <w:rsid w:val="007C3E1C"/>
    <w:rsid w:val="007C4BA0"/>
    <w:rsid w:val="007C4D02"/>
    <w:rsid w:val="007C587F"/>
    <w:rsid w:val="007C5AA3"/>
    <w:rsid w:val="007C5F59"/>
    <w:rsid w:val="007C66A8"/>
    <w:rsid w:val="007C69FA"/>
    <w:rsid w:val="007C6BCF"/>
    <w:rsid w:val="007C7B00"/>
    <w:rsid w:val="007D02A2"/>
    <w:rsid w:val="007D035A"/>
    <w:rsid w:val="007D04FB"/>
    <w:rsid w:val="007D06C4"/>
    <w:rsid w:val="007D1551"/>
    <w:rsid w:val="007D1E88"/>
    <w:rsid w:val="007D1FFD"/>
    <w:rsid w:val="007D243F"/>
    <w:rsid w:val="007D27F1"/>
    <w:rsid w:val="007D2E4D"/>
    <w:rsid w:val="007D3356"/>
    <w:rsid w:val="007D3720"/>
    <w:rsid w:val="007D3763"/>
    <w:rsid w:val="007D41C5"/>
    <w:rsid w:val="007D50F2"/>
    <w:rsid w:val="007D58FF"/>
    <w:rsid w:val="007D6211"/>
    <w:rsid w:val="007D6457"/>
    <w:rsid w:val="007D64F3"/>
    <w:rsid w:val="007D6883"/>
    <w:rsid w:val="007D6C7B"/>
    <w:rsid w:val="007D6EA3"/>
    <w:rsid w:val="007D771F"/>
    <w:rsid w:val="007D7C53"/>
    <w:rsid w:val="007E007E"/>
    <w:rsid w:val="007E0916"/>
    <w:rsid w:val="007E0F5A"/>
    <w:rsid w:val="007E2CB3"/>
    <w:rsid w:val="007E3B23"/>
    <w:rsid w:val="007E3FDF"/>
    <w:rsid w:val="007E439E"/>
    <w:rsid w:val="007E44D4"/>
    <w:rsid w:val="007E583D"/>
    <w:rsid w:val="007E5D1A"/>
    <w:rsid w:val="007E5D1B"/>
    <w:rsid w:val="007E5E8A"/>
    <w:rsid w:val="007E5FDC"/>
    <w:rsid w:val="007E78CD"/>
    <w:rsid w:val="007E792E"/>
    <w:rsid w:val="007E7AD7"/>
    <w:rsid w:val="007F0B51"/>
    <w:rsid w:val="007F158A"/>
    <w:rsid w:val="007F2211"/>
    <w:rsid w:val="007F290C"/>
    <w:rsid w:val="007F356A"/>
    <w:rsid w:val="007F4970"/>
    <w:rsid w:val="007F4B1D"/>
    <w:rsid w:val="007F4C32"/>
    <w:rsid w:val="007F4DED"/>
    <w:rsid w:val="007F531C"/>
    <w:rsid w:val="007F5BB8"/>
    <w:rsid w:val="007F624D"/>
    <w:rsid w:val="007F7934"/>
    <w:rsid w:val="007F7BB6"/>
    <w:rsid w:val="007F7DDC"/>
    <w:rsid w:val="00800865"/>
    <w:rsid w:val="0080241B"/>
    <w:rsid w:val="008038AE"/>
    <w:rsid w:val="00803CE0"/>
    <w:rsid w:val="008040B5"/>
    <w:rsid w:val="008041FD"/>
    <w:rsid w:val="008046E7"/>
    <w:rsid w:val="008066D9"/>
    <w:rsid w:val="008068DE"/>
    <w:rsid w:val="00806ACD"/>
    <w:rsid w:val="00806B76"/>
    <w:rsid w:val="00807103"/>
    <w:rsid w:val="00807F86"/>
    <w:rsid w:val="0081079B"/>
    <w:rsid w:val="008108CC"/>
    <w:rsid w:val="008121E8"/>
    <w:rsid w:val="008122FB"/>
    <w:rsid w:val="00812430"/>
    <w:rsid w:val="008134A6"/>
    <w:rsid w:val="00813FC1"/>
    <w:rsid w:val="00814525"/>
    <w:rsid w:val="00814978"/>
    <w:rsid w:val="0081501E"/>
    <w:rsid w:val="00816149"/>
    <w:rsid w:val="00816B53"/>
    <w:rsid w:val="00816ED8"/>
    <w:rsid w:val="008175EC"/>
    <w:rsid w:val="00817D54"/>
    <w:rsid w:val="0082069D"/>
    <w:rsid w:val="0082131E"/>
    <w:rsid w:val="008213CB"/>
    <w:rsid w:val="0082186B"/>
    <w:rsid w:val="00821A16"/>
    <w:rsid w:val="00821D5A"/>
    <w:rsid w:val="00822371"/>
    <w:rsid w:val="00822848"/>
    <w:rsid w:val="00822BF9"/>
    <w:rsid w:val="00824DB4"/>
    <w:rsid w:val="00825B05"/>
    <w:rsid w:val="00825BC7"/>
    <w:rsid w:val="00825ECA"/>
    <w:rsid w:val="00826361"/>
    <w:rsid w:val="00826559"/>
    <w:rsid w:val="00831248"/>
    <w:rsid w:val="00833489"/>
    <w:rsid w:val="00833778"/>
    <w:rsid w:val="0083385B"/>
    <w:rsid w:val="008400BF"/>
    <w:rsid w:val="0084020D"/>
    <w:rsid w:val="008407B2"/>
    <w:rsid w:val="00844CBC"/>
    <w:rsid w:val="00844F3E"/>
    <w:rsid w:val="00844F6D"/>
    <w:rsid w:val="00845281"/>
    <w:rsid w:val="008453D4"/>
    <w:rsid w:val="00845F4A"/>
    <w:rsid w:val="00845FF8"/>
    <w:rsid w:val="0084676C"/>
    <w:rsid w:val="008472C4"/>
    <w:rsid w:val="00847C3D"/>
    <w:rsid w:val="008510C7"/>
    <w:rsid w:val="00853509"/>
    <w:rsid w:val="00853736"/>
    <w:rsid w:val="0085374A"/>
    <w:rsid w:val="00853F60"/>
    <w:rsid w:val="00855E4C"/>
    <w:rsid w:val="008562DA"/>
    <w:rsid w:val="0085636B"/>
    <w:rsid w:val="0085667A"/>
    <w:rsid w:val="008608C4"/>
    <w:rsid w:val="00860D57"/>
    <w:rsid w:val="00861104"/>
    <w:rsid w:val="008612CB"/>
    <w:rsid w:val="00861D61"/>
    <w:rsid w:val="00862422"/>
    <w:rsid w:val="00863803"/>
    <w:rsid w:val="00863A38"/>
    <w:rsid w:val="00863A65"/>
    <w:rsid w:val="008666E2"/>
    <w:rsid w:val="00866F98"/>
    <w:rsid w:val="00871412"/>
    <w:rsid w:val="00872068"/>
    <w:rsid w:val="0087223A"/>
    <w:rsid w:val="00872C5D"/>
    <w:rsid w:val="00872D43"/>
    <w:rsid w:val="00873EC5"/>
    <w:rsid w:val="00873EDF"/>
    <w:rsid w:val="00873EE7"/>
    <w:rsid w:val="0087423B"/>
    <w:rsid w:val="008744A0"/>
    <w:rsid w:val="00875D84"/>
    <w:rsid w:val="00875F7B"/>
    <w:rsid w:val="00875FF1"/>
    <w:rsid w:val="008760A1"/>
    <w:rsid w:val="00876288"/>
    <w:rsid w:val="00876A47"/>
    <w:rsid w:val="00876EC7"/>
    <w:rsid w:val="008807E8"/>
    <w:rsid w:val="00881C97"/>
    <w:rsid w:val="00883628"/>
    <w:rsid w:val="008837A5"/>
    <w:rsid w:val="0088425F"/>
    <w:rsid w:val="008856E2"/>
    <w:rsid w:val="00885F07"/>
    <w:rsid w:val="00886AFD"/>
    <w:rsid w:val="00887725"/>
    <w:rsid w:val="00887EC1"/>
    <w:rsid w:val="00890369"/>
    <w:rsid w:val="008904A7"/>
    <w:rsid w:val="008905ED"/>
    <w:rsid w:val="00890949"/>
    <w:rsid w:val="0089129B"/>
    <w:rsid w:val="008912C7"/>
    <w:rsid w:val="00891735"/>
    <w:rsid w:val="008925E7"/>
    <w:rsid w:val="00892748"/>
    <w:rsid w:val="00893EAE"/>
    <w:rsid w:val="0089498B"/>
    <w:rsid w:val="008960AB"/>
    <w:rsid w:val="008962F1"/>
    <w:rsid w:val="00897001"/>
    <w:rsid w:val="00897582"/>
    <w:rsid w:val="008A10F2"/>
    <w:rsid w:val="008A195D"/>
    <w:rsid w:val="008A1C02"/>
    <w:rsid w:val="008A2723"/>
    <w:rsid w:val="008A2CEB"/>
    <w:rsid w:val="008A2E02"/>
    <w:rsid w:val="008A3E3D"/>
    <w:rsid w:val="008A3FCA"/>
    <w:rsid w:val="008A4175"/>
    <w:rsid w:val="008A419E"/>
    <w:rsid w:val="008A41C9"/>
    <w:rsid w:val="008A4EFF"/>
    <w:rsid w:val="008A575C"/>
    <w:rsid w:val="008A5ADF"/>
    <w:rsid w:val="008A5CCE"/>
    <w:rsid w:val="008A6E9D"/>
    <w:rsid w:val="008A6F59"/>
    <w:rsid w:val="008B02EE"/>
    <w:rsid w:val="008B0649"/>
    <w:rsid w:val="008B0BE2"/>
    <w:rsid w:val="008B11F2"/>
    <w:rsid w:val="008B250D"/>
    <w:rsid w:val="008B25F9"/>
    <w:rsid w:val="008B2A76"/>
    <w:rsid w:val="008B2F9C"/>
    <w:rsid w:val="008B3F10"/>
    <w:rsid w:val="008B4A5C"/>
    <w:rsid w:val="008B562C"/>
    <w:rsid w:val="008B5AB4"/>
    <w:rsid w:val="008B689F"/>
    <w:rsid w:val="008B6A46"/>
    <w:rsid w:val="008C0450"/>
    <w:rsid w:val="008C0684"/>
    <w:rsid w:val="008C0834"/>
    <w:rsid w:val="008C0D50"/>
    <w:rsid w:val="008C22A8"/>
    <w:rsid w:val="008C3021"/>
    <w:rsid w:val="008C3063"/>
    <w:rsid w:val="008C4B70"/>
    <w:rsid w:val="008C5DBB"/>
    <w:rsid w:val="008C6352"/>
    <w:rsid w:val="008C7420"/>
    <w:rsid w:val="008C7C7A"/>
    <w:rsid w:val="008D08DB"/>
    <w:rsid w:val="008D1128"/>
    <w:rsid w:val="008D134E"/>
    <w:rsid w:val="008D1723"/>
    <w:rsid w:val="008D1DD0"/>
    <w:rsid w:val="008D2291"/>
    <w:rsid w:val="008D2532"/>
    <w:rsid w:val="008D26FA"/>
    <w:rsid w:val="008D2A86"/>
    <w:rsid w:val="008D37EB"/>
    <w:rsid w:val="008D3D0F"/>
    <w:rsid w:val="008D45D4"/>
    <w:rsid w:val="008D45F9"/>
    <w:rsid w:val="008D60E3"/>
    <w:rsid w:val="008D60F2"/>
    <w:rsid w:val="008D6AF0"/>
    <w:rsid w:val="008D6DE3"/>
    <w:rsid w:val="008D794A"/>
    <w:rsid w:val="008D7C13"/>
    <w:rsid w:val="008D7FCD"/>
    <w:rsid w:val="008E0757"/>
    <w:rsid w:val="008E078A"/>
    <w:rsid w:val="008E19CF"/>
    <w:rsid w:val="008E1BFA"/>
    <w:rsid w:val="008E3A0A"/>
    <w:rsid w:val="008E3D61"/>
    <w:rsid w:val="008E450D"/>
    <w:rsid w:val="008E4B94"/>
    <w:rsid w:val="008E7476"/>
    <w:rsid w:val="008E75AF"/>
    <w:rsid w:val="008E7A9D"/>
    <w:rsid w:val="008E7DCF"/>
    <w:rsid w:val="008F1469"/>
    <w:rsid w:val="008F1A39"/>
    <w:rsid w:val="008F287A"/>
    <w:rsid w:val="008F2A68"/>
    <w:rsid w:val="008F2B30"/>
    <w:rsid w:val="008F2B99"/>
    <w:rsid w:val="008F3C81"/>
    <w:rsid w:val="008F4438"/>
    <w:rsid w:val="008F4628"/>
    <w:rsid w:val="008F4A91"/>
    <w:rsid w:val="008F4EAD"/>
    <w:rsid w:val="008F4FA8"/>
    <w:rsid w:val="008F5037"/>
    <w:rsid w:val="008F590A"/>
    <w:rsid w:val="008F61C5"/>
    <w:rsid w:val="008F685E"/>
    <w:rsid w:val="008F7364"/>
    <w:rsid w:val="00901394"/>
    <w:rsid w:val="0090153D"/>
    <w:rsid w:val="00901850"/>
    <w:rsid w:val="0090191A"/>
    <w:rsid w:val="00902CA0"/>
    <w:rsid w:val="00902F9C"/>
    <w:rsid w:val="00903C57"/>
    <w:rsid w:val="00903CE2"/>
    <w:rsid w:val="0090452E"/>
    <w:rsid w:val="00904DBB"/>
    <w:rsid w:val="00905C46"/>
    <w:rsid w:val="00905E99"/>
    <w:rsid w:val="00911AEB"/>
    <w:rsid w:val="009129BE"/>
    <w:rsid w:val="0091308B"/>
    <w:rsid w:val="00913112"/>
    <w:rsid w:val="009131FE"/>
    <w:rsid w:val="00913AC3"/>
    <w:rsid w:val="0091477A"/>
    <w:rsid w:val="0091478F"/>
    <w:rsid w:val="009155A1"/>
    <w:rsid w:val="0091690C"/>
    <w:rsid w:val="00916A48"/>
    <w:rsid w:val="00916BB9"/>
    <w:rsid w:val="0091779B"/>
    <w:rsid w:val="00920A0D"/>
    <w:rsid w:val="009234F8"/>
    <w:rsid w:val="0092391B"/>
    <w:rsid w:val="00923C9B"/>
    <w:rsid w:val="00923DE2"/>
    <w:rsid w:val="009254FF"/>
    <w:rsid w:val="00925C3D"/>
    <w:rsid w:val="00925E5F"/>
    <w:rsid w:val="0092663E"/>
    <w:rsid w:val="009266CC"/>
    <w:rsid w:val="009269CD"/>
    <w:rsid w:val="00926A89"/>
    <w:rsid w:val="0092760B"/>
    <w:rsid w:val="00927853"/>
    <w:rsid w:val="00931125"/>
    <w:rsid w:val="00932317"/>
    <w:rsid w:val="009335DA"/>
    <w:rsid w:val="00933BFA"/>
    <w:rsid w:val="00935B89"/>
    <w:rsid w:val="00936D51"/>
    <w:rsid w:val="00936DDA"/>
    <w:rsid w:val="0093797A"/>
    <w:rsid w:val="009407DD"/>
    <w:rsid w:val="00940FC3"/>
    <w:rsid w:val="00941797"/>
    <w:rsid w:val="00941FB7"/>
    <w:rsid w:val="0094234B"/>
    <w:rsid w:val="00942941"/>
    <w:rsid w:val="00944ECA"/>
    <w:rsid w:val="009469BC"/>
    <w:rsid w:val="00946EBF"/>
    <w:rsid w:val="009470E4"/>
    <w:rsid w:val="00950610"/>
    <w:rsid w:val="00950F94"/>
    <w:rsid w:val="00952277"/>
    <w:rsid w:val="00953645"/>
    <w:rsid w:val="00953EF1"/>
    <w:rsid w:val="00953F8C"/>
    <w:rsid w:val="00954B41"/>
    <w:rsid w:val="009553C0"/>
    <w:rsid w:val="009553F3"/>
    <w:rsid w:val="00956D46"/>
    <w:rsid w:val="0095781A"/>
    <w:rsid w:val="00960281"/>
    <w:rsid w:val="009606AB"/>
    <w:rsid w:val="00960C1C"/>
    <w:rsid w:val="00960FA8"/>
    <w:rsid w:val="009610EA"/>
    <w:rsid w:val="0096269B"/>
    <w:rsid w:val="009629D3"/>
    <w:rsid w:val="00962AB1"/>
    <w:rsid w:val="0096349E"/>
    <w:rsid w:val="009642A5"/>
    <w:rsid w:val="00966428"/>
    <w:rsid w:val="0097046D"/>
    <w:rsid w:val="009710AF"/>
    <w:rsid w:val="009711EA"/>
    <w:rsid w:val="00971992"/>
    <w:rsid w:val="00971DBA"/>
    <w:rsid w:val="00972190"/>
    <w:rsid w:val="00972A38"/>
    <w:rsid w:val="00972AAA"/>
    <w:rsid w:val="00972AAD"/>
    <w:rsid w:val="00972B6E"/>
    <w:rsid w:val="00974B0E"/>
    <w:rsid w:val="009752F7"/>
    <w:rsid w:val="00975669"/>
    <w:rsid w:val="009757F7"/>
    <w:rsid w:val="0097586B"/>
    <w:rsid w:val="00975C22"/>
    <w:rsid w:val="00976491"/>
    <w:rsid w:val="00977DE6"/>
    <w:rsid w:val="0098031E"/>
    <w:rsid w:val="00980FE6"/>
    <w:rsid w:val="0098122D"/>
    <w:rsid w:val="009812CF"/>
    <w:rsid w:val="00981A16"/>
    <w:rsid w:val="00981E48"/>
    <w:rsid w:val="00982582"/>
    <w:rsid w:val="009834E7"/>
    <w:rsid w:val="00984B69"/>
    <w:rsid w:val="00984C2A"/>
    <w:rsid w:val="00985AE1"/>
    <w:rsid w:val="00985F66"/>
    <w:rsid w:val="009860D2"/>
    <w:rsid w:val="00986672"/>
    <w:rsid w:val="00986967"/>
    <w:rsid w:val="00987732"/>
    <w:rsid w:val="00987ACC"/>
    <w:rsid w:val="009904BF"/>
    <w:rsid w:val="00991DD7"/>
    <w:rsid w:val="00992631"/>
    <w:rsid w:val="00992CDC"/>
    <w:rsid w:val="009938A7"/>
    <w:rsid w:val="00995345"/>
    <w:rsid w:val="009963BF"/>
    <w:rsid w:val="00996A46"/>
    <w:rsid w:val="00997653"/>
    <w:rsid w:val="00997EF7"/>
    <w:rsid w:val="009A0168"/>
    <w:rsid w:val="009A0251"/>
    <w:rsid w:val="009A05A8"/>
    <w:rsid w:val="009A0E94"/>
    <w:rsid w:val="009A381B"/>
    <w:rsid w:val="009A3CCF"/>
    <w:rsid w:val="009A412F"/>
    <w:rsid w:val="009A485D"/>
    <w:rsid w:val="009A499C"/>
    <w:rsid w:val="009A52F2"/>
    <w:rsid w:val="009A5B8A"/>
    <w:rsid w:val="009A5BFD"/>
    <w:rsid w:val="009A7D5B"/>
    <w:rsid w:val="009B10EE"/>
    <w:rsid w:val="009B139F"/>
    <w:rsid w:val="009B15B3"/>
    <w:rsid w:val="009B3656"/>
    <w:rsid w:val="009B52FD"/>
    <w:rsid w:val="009B5DA9"/>
    <w:rsid w:val="009B6261"/>
    <w:rsid w:val="009B792E"/>
    <w:rsid w:val="009C08E1"/>
    <w:rsid w:val="009C0AAA"/>
    <w:rsid w:val="009C140A"/>
    <w:rsid w:val="009C17AE"/>
    <w:rsid w:val="009C456A"/>
    <w:rsid w:val="009C4C40"/>
    <w:rsid w:val="009C50AB"/>
    <w:rsid w:val="009C6888"/>
    <w:rsid w:val="009C6AF2"/>
    <w:rsid w:val="009C7B4B"/>
    <w:rsid w:val="009D0F99"/>
    <w:rsid w:val="009D0FAB"/>
    <w:rsid w:val="009D143B"/>
    <w:rsid w:val="009D1561"/>
    <w:rsid w:val="009D1A6F"/>
    <w:rsid w:val="009D1B10"/>
    <w:rsid w:val="009D1E58"/>
    <w:rsid w:val="009D3194"/>
    <w:rsid w:val="009D3DDA"/>
    <w:rsid w:val="009D41C3"/>
    <w:rsid w:val="009D4D37"/>
    <w:rsid w:val="009D5057"/>
    <w:rsid w:val="009D52B9"/>
    <w:rsid w:val="009D5BA8"/>
    <w:rsid w:val="009D5E27"/>
    <w:rsid w:val="009D743C"/>
    <w:rsid w:val="009D7DF0"/>
    <w:rsid w:val="009E1FD9"/>
    <w:rsid w:val="009E2487"/>
    <w:rsid w:val="009E44A2"/>
    <w:rsid w:val="009E46BC"/>
    <w:rsid w:val="009E513F"/>
    <w:rsid w:val="009E51C9"/>
    <w:rsid w:val="009E5FE4"/>
    <w:rsid w:val="009E6054"/>
    <w:rsid w:val="009E6763"/>
    <w:rsid w:val="009E6CA6"/>
    <w:rsid w:val="009E7001"/>
    <w:rsid w:val="009E766B"/>
    <w:rsid w:val="009F029D"/>
    <w:rsid w:val="009F05D3"/>
    <w:rsid w:val="009F0A8B"/>
    <w:rsid w:val="009F1221"/>
    <w:rsid w:val="009F160A"/>
    <w:rsid w:val="009F1AC6"/>
    <w:rsid w:val="009F1C65"/>
    <w:rsid w:val="009F2C3B"/>
    <w:rsid w:val="009F35FF"/>
    <w:rsid w:val="009F398D"/>
    <w:rsid w:val="009F3A2B"/>
    <w:rsid w:val="009F3BE3"/>
    <w:rsid w:val="009F5013"/>
    <w:rsid w:val="009F5876"/>
    <w:rsid w:val="009F64A1"/>
    <w:rsid w:val="009F73B5"/>
    <w:rsid w:val="009F73BF"/>
    <w:rsid w:val="009F7EB3"/>
    <w:rsid w:val="009F7F0D"/>
    <w:rsid w:val="00A0040A"/>
    <w:rsid w:val="00A004F8"/>
    <w:rsid w:val="00A00847"/>
    <w:rsid w:val="00A00E76"/>
    <w:rsid w:val="00A011A1"/>
    <w:rsid w:val="00A02209"/>
    <w:rsid w:val="00A02FC4"/>
    <w:rsid w:val="00A0382E"/>
    <w:rsid w:val="00A03BA1"/>
    <w:rsid w:val="00A10E65"/>
    <w:rsid w:val="00A115A8"/>
    <w:rsid w:val="00A12F60"/>
    <w:rsid w:val="00A1369A"/>
    <w:rsid w:val="00A146BC"/>
    <w:rsid w:val="00A14A65"/>
    <w:rsid w:val="00A15B2C"/>
    <w:rsid w:val="00A16627"/>
    <w:rsid w:val="00A17E0B"/>
    <w:rsid w:val="00A20DCB"/>
    <w:rsid w:val="00A21172"/>
    <w:rsid w:val="00A23653"/>
    <w:rsid w:val="00A239ED"/>
    <w:rsid w:val="00A23D5D"/>
    <w:rsid w:val="00A2475E"/>
    <w:rsid w:val="00A257E3"/>
    <w:rsid w:val="00A25831"/>
    <w:rsid w:val="00A2761F"/>
    <w:rsid w:val="00A27ABE"/>
    <w:rsid w:val="00A27C78"/>
    <w:rsid w:val="00A3113B"/>
    <w:rsid w:val="00A31DA1"/>
    <w:rsid w:val="00A321E9"/>
    <w:rsid w:val="00A32911"/>
    <w:rsid w:val="00A32F19"/>
    <w:rsid w:val="00A33B15"/>
    <w:rsid w:val="00A350D1"/>
    <w:rsid w:val="00A35687"/>
    <w:rsid w:val="00A3622E"/>
    <w:rsid w:val="00A36AFC"/>
    <w:rsid w:val="00A37E50"/>
    <w:rsid w:val="00A40EEE"/>
    <w:rsid w:val="00A417FF"/>
    <w:rsid w:val="00A42DCD"/>
    <w:rsid w:val="00A43058"/>
    <w:rsid w:val="00A44EF0"/>
    <w:rsid w:val="00A4501B"/>
    <w:rsid w:val="00A45125"/>
    <w:rsid w:val="00A456E3"/>
    <w:rsid w:val="00A458AD"/>
    <w:rsid w:val="00A45D89"/>
    <w:rsid w:val="00A46D28"/>
    <w:rsid w:val="00A4702A"/>
    <w:rsid w:val="00A47467"/>
    <w:rsid w:val="00A51212"/>
    <w:rsid w:val="00A5134C"/>
    <w:rsid w:val="00A5149B"/>
    <w:rsid w:val="00A52803"/>
    <w:rsid w:val="00A537EC"/>
    <w:rsid w:val="00A53DA9"/>
    <w:rsid w:val="00A54159"/>
    <w:rsid w:val="00A5748E"/>
    <w:rsid w:val="00A601F6"/>
    <w:rsid w:val="00A60E94"/>
    <w:rsid w:val="00A6130D"/>
    <w:rsid w:val="00A61316"/>
    <w:rsid w:val="00A61631"/>
    <w:rsid w:val="00A62551"/>
    <w:rsid w:val="00A6449B"/>
    <w:rsid w:val="00A65235"/>
    <w:rsid w:val="00A65FDA"/>
    <w:rsid w:val="00A67B86"/>
    <w:rsid w:val="00A7012C"/>
    <w:rsid w:val="00A704FD"/>
    <w:rsid w:val="00A7084D"/>
    <w:rsid w:val="00A70D1E"/>
    <w:rsid w:val="00A711DC"/>
    <w:rsid w:val="00A7402F"/>
    <w:rsid w:val="00A7490A"/>
    <w:rsid w:val="00A74949"/>
    <w:rsid w:val="00A753CD"/>
    <w:rsid w:val="00A75BEF"/>
    <w:rsid w:val="00A76030"/>
    <w:rsid w:val="00A76590"/>
    <w:rsid w:val="00A76E3E"/>
    <w:rsid w:val="00A77287"/>
    <w:rsid w:val="00A77AA8"/>
    <w:rsid w:val="00A77B1D"/>
    <w:rsid w:val="00A80480"/>
    <w:rsid w:val="00A8064F"/>
    <w:rsid w:val="00A81677"/>
    <w:rsid w:val="00A81A6D"/>
    <w:rsid w:val="00A82B44"/>
    <w:rsid w:val="00A84770"/>
    <w:rsid w:val="00A85062"/>
    <w:rsid w:val="00A8515B"/>
    <w:rsid w:val="00A8544D"/>
    <w:rsid w:val="00A85E86"/>
    <w:rsid w:val="00A85F47"/>
    <w:rsid w:val="00A86385"/>
    <w:rsid w:val="00A874CC"/>
    <w:rsid w:val="00A87A82"/>
    <w:rsid w:val="00A90034"/>
    <w:rsid w:val="00A91176"/>
    <w:rsid w:val="00A91463"/>
    <w:rsid w:val="00A91B5C"/>
    <w:rsid w:val="00A92271"/>
    <w:rsid w:val="00A94210"/>
    <w:rsid w:val="00A94331"/>
    <w:rsid w:val="00A951E9"/>
    <w:rsid w:val="00A95F7C"/>
    <w:rsid w:val="00A96171"/>
    <w:rsid w:val="00A96F85"/>
    <w:rsid w:val="00AA0569"/>
    <w:rsid w:val="00AA13A2"/>
    <w:rsid w:val="00AA1CB1"/>
    <w:rsid w:val="00AA2018"/>
    <w:rsid w:val="00AA2054"/>
    <w:rsid w:val="00AA2B8A"/>
    <w:rsid w:val="00AA4952"/>
    <w:rsid w:val="00AA5889"/>
    <w:rsid w:val="00AA646D"/>
    <w:rsid w:val="00AA7AD8"/>
    <w:rsid w:val="00AB1264"/>
    <w:rsid w:val="00AB1345"/>
    <w:rsid w:val="00AB145F"/>
    <w:rsid w:val="00AB1911"/>
    <w:rsid w:val="00AB1F5C"/>
    <w:rsid w:val="00AB38FE"/>
    <w:rsid w:val="00AB3BFD"/>
    <w:rsid w:val="00AB3C94"/>
    <w:rsid w:val="00AB3CBC"/>
    <w:rsid w:val="00AB497E"/>
    <w:rsid w:val="00AB4E69"/>
    <w:rsid w:val="00AB752C"/>
    <w:rsid w:val="00AB7EDE"/>
    <w:rsid w:val="00AB7F2E"/>
    <w:rsid w:val="00AC01FE"/>
    <w:rsid w:val="00AC163E"/>
    <w:rsid w:val="00AC1DE4"/>
    <w:rsid w:val="00AC1F15"/>
    <w:rsid w:val="00AC2FB7"/>
    <w:rsid w:val="00AC35E7"/>
    <w:rsid w:val="00AC664F"/>
    <w:rsid w:val="00AC7385"/>
    <w:rsid w:val="00AD0879"/>
    <w:rsid w:val="00AD092D"/>
    <w:rsid w:val="00AD0BB6"/>
    <w:rsid w:val="00AD34FD"/>
    <w:rsid w:val="00AD3C6C"/>
    <w:rsid w:val="00AD483B"/>
    <w:rsid w:val="00AD4C33"/>
    <w:rsid w:val="00AD5111"/>
    <w:rsid w:val="00AD6563"/>
    <w:rsid w:val="00AD707D"/>
    <w:rsid w:val="00AD7698"/>
    <w:rsid w:val="00AD7CDB"/>
    <w:rsid w:val="00AD7F87"/>
    <w:rsid w:val="00AE09E5"/>
    <w:rsid w:val="00AE0BB1"/>
    <w:rsid w:val="00AE3839"/>
    <w:rsid w:val="00AE3976"/>
    <w:rsid w:val="00AE3BF5"/>
    <w:rsid w:val="00AE3F09"/>
    <w:rsid w:val="00AE4355"/>
    <w:rsid w:val="00AE5C67"/>
    <w:rsid w:val="00AE5F05"/>
    <w:rsid w:val="00AE612D"/>
    <w:rsid w:val="00AE6A7D"/>
    <w:rsid w:val="00AE6AEF"/>
    <w:rsid w:val="00AE777C"/>
    <w:rsid w:val="00AE7797"/>
    <w:rsid w:val="00AE7EBE"/>
    <w:rsid w:val="00AF1E41"/>
    <w:rsid w:val="00AF3CF9"/>
    <w:rsid w:val="00AF467F"/>
    <w:rsid w:val="00AF46A0"/>
    <w:rsid w:val="00AF548E"/>
    <w:rsid w:val="00AF54B9"/>
    <w:rsid w:val="00AF5BED"/>
    <w:rsid w:val="00AF5FD0"/>
    <w:rsid w:val="00AF6CDE"/>
    <w:rsid w:val="00AF7916"/>
    <w:rsid w:val="00AF7AD5"/>
    <w:rsid w:val="00AF7CB0"/>
    <w:rsid w:val="00B0051A"/>
    <w:rsid w:val="00B020A3"/>
    <w:rsid w:val="00B022E2"/>
    <w:rsid w:val="00B03A9F"/>
    <w:rsid w:val="00B03B19"/>
    <w:rsid w:val="00B05284"/>
    <w:rsid w:val="00B053CA"/>
    <w:rsid w:val="00B0557F"/>
    <w:rsid w:val="00B06405"/>
    <w:rsid w:val="00B067EC"/>
    <w:rsid w:val="00B0771D"/>
    <w:rsid w:val="00B07AD2"/>
    <w:rsid w:val="00B07B92"/>
    <w:rsid w:val="00B07D30"/>
    <w:rsid w:val="00B10224"/>
    <w:rsid w:val="00B1064B"/>
    <w:rsid w:val="00B1115D"/>
    <w:rsid w:val="00B11531"/>
    <w:rsid w:val="00B11CDB"/>
    <w:rsid w:val="00B121C7"/>
    <w:rsid w:val="00B124C3"/>
    <w:rsid w:val="00B12A26"/>
    <w:rsid w:val="00B144A0"/>
    <w:rsid w:val="00B14967"/>
    <w:rsid w:val="00B152BD"/>
    <w:rsid w:val="00B16159"/>
    <w:rsid w:val="00B16375"/>
    <w:rsid w:val="00B16C59"/>
    <w:rsid w:val="00B200DB"/>
    <w:rsid w:val="00B20FF1"/>
    <w:rsid w:val="00B2181A"/>
    <w:rsid w:val="00B21921"/>
    <w:rsid w:val="00B22CFD"/>
    <w:rsid w:val="00B22D1E"/>
    <w:rsid w:val="00B2320D"/>
    <w:rsid w:val="00B23841"/>
    <w:rsid w:val="00B247BD"/>
    <w:rsid w:val="00B25B68"/>
    <w:rsid w:val="00B265E3"/>
    <w:rsid w:val="00B269F4"/>
    <w:rsid w:val="00B26F28"/>
    <w:rsid w:val="00B271C2"/>
    <w:rsid w:val="00B307B9"/>
    <w:rsid w:val="00B315F4"/>
    <w:rsid w:val="00B31DA9"/>
    <w:rsid w:val="00B326AC"/>
    <w:rsid w:val="00B32C18"/>
    <w:rsid w:val="00B32E7F"/>
    <w:rsid w:val="00B34909"/>
    <w:rsid w:val="00B35B37"/>
    <w:rsid w:val="00B36E9C"/>
    <w:rsid w:val="00B37B8A"/>
    <w:rsid w:val="00B402A4"/>
    <w:rsid w:val="00B40557"/>
    <w:rsid w:val="00B4130D"/>
    <w:rsid w:val="00B43F53"/>
    <w:rsid w:val="00B44428"/>
    <w:rsid w:val="00B449B9"/>
    <w:rsid w:val="00B44B14"/>
    <w:rsid w:val="00B4518B"/>
    <w:rsid w:val="00B453FD"/>
    <w:rsid w:val="00B45897"/>
    <w:rsid w:val="00B458E2"/>
    <w:rsid w:val="00B45B6E"/>
    <w:rsid w:val="00B45B74"/>
    <w:rsid w:val="00B504DD"/>
    <w:rsid w:val="00B50959"/>
    <w:rsid w:val="00B50E4E"/>
    <w:rsid w:val="00B518FC"/>
    <w:rsid w:val="00B51E3C"/>
    <w:rsid w:val="00B51ED4"/>
    <w:rsid w:val="00B52675"/>
    <w:rsid w:val="00B52E68"/>
    <w:rsid w:val="00B55A82"/>
    <w:rsid w:val="00B56E65"/>
    <w:rsid w:val="00B57174"/>
    <w:rsid w:val="00B602FB"/>
    <w:rsid w:val="00B603CC"/>
    <w:rsid w:val="00B6046D"/>
    <w:rsid w:val="00B605C3"/>
    <w:rsid w:val="00B60622"/>
    <w:rsid w:val="00B60869"/>
    <w:rsid w:val="00B61B7C"/>
    <w:rsid w:val="00B61D44"/>
    <w:rsid w:val="00B61F43"/>
    <w:rsid w:val="00B62CC3"/>
    <w:rsid w:val="00B63026"/>
    <w:rsid w:val="00B6359A"/>
    <w:rsid w:val="00B638F2"/>
    <w:rsid w:val="00B64A5E"/>
    <w:rsid w:val="00B6512E"/>
    <w:rsid w:val="00B654D4"/>
    <w:rsid w:val="00B66401"/>
    <w:rsid w:val="00B666D9"/>
    <w:rsid w:val="00B70ABD"/>
    <w:rsid w:val="00B70DAB"/>
    <w:rsid w:val="00B71345"/>
    <w:rsid w:val="00B73130"/>
    <w:rsid w:val="00B7437F"/>
    <w:rsid w:val="00B752F6"/>
    <w:rsid w:val="00B75444"/>
    <w:rsid w:val="00B75F6E"/>
    <w:rsid w:val="00B773DC"/>
    <w:rsid w:val="00B77E5F"/>
    <w:rsid w:val="00B800D7"/>
    <w:rsid w:val="00B803C9"/>
    <w:rsid w:val="00B8078B"/>
    <w:rsid w:val="00B81389"/>
    <w:rsid w:val="00B81C05"/>
    <w:rsid w:val="00B81D3E"/>
    <w:rsid w:val="00B82270"/>
    <w:rsid w:val="00B82274"/>
    <w:rsid w:val="00B82D3C"/>
    <w:rsid w:val="00B83C47"/>
    <w:rsid w:val="00B840EA"/>
    <w:rsid w:val="00B8432A"/>
    <w:rsid w:val="00B85684"/>
    <w:rsid w:val="00B869A9"/>
    <w:rsid w:val="00B86C82"/>
    <w:rsid w:val="00B86DF5"/>
    <w:rsid w:val="00B87A7B"/>
    <w:rsid w:val="00B87EDE"/>
    <w:rsid w:val="00B91216"/>
    <w:rsid w:val="00B91841"/>
    <w:rsid w:val="00B93AB9"/>
    <w:rsid w:val="00B93EBC"/>
    <w:rsid w:val="00B94FAE"/>
    <w:rsid w:val="00B95BA4"/>
    <w:rsid w:val="00B95E25"/>
    <w:rsid w:val="00B9683B"/>
    <w:rsid w:val="00B96B29"/>
    <w:rsid w:val="00B96D37"/>
    <w:rsid w:val="00B96DC2"/>
    <w:rsid w:val="00B97800"/>
    <w:rsid w:val="00BA0124"/>
    <w:rsid w:val="00BA036D"/>
    <w:rsid w:val="00BA0D9A"/>
    <w:rsid w:val="00BA1542"/>
    <w:rsid w:val="00BA1751"/>
    <w:rsid w:val="00BA1DC6"/>
    <w:rsid w:val="00BA2202"/>
    <w:rsid w:val="00BA2977"/>
    <w:rsid w:val="00BA2AAB"/>
    <w:rsid w:val="00BA4417"/>
    <w:rsid w:val="00BA562A"/>
    <w:rsid w:val="00BA5FDA"/>
    <w:rsid w:val="00BA793E"/>
    <w:rsid w:val="00BB005D"/>
    <w:rsid w:val="00BB0533"/>
    <w:rsid w:val="00BB08B5"/>
    <w:rsid w:val="00BB26D6"/>
    <w:rsid w:val="00BB3162"/>
    <w:rsid w:val="00BB358E"/>
    <w:rsid w:val="00BB35E6"/>
    <w:rsid w:val="00BB3BA5"/>
    <w:rsid w:val="00BB3D95"/>
    <w:rsid w:val="00BB4419"/>
    <w:rsid w:val="00BB5513"/>
    <w:rsid w:val="00BB667B"/>
    <w:rsid w:val="00BB6793"/>
    <w:rsid w:val="00BB6826"/>
    <w:rsid w:val="00BB6DE4"/>
    <w:rsid w:val="00BB6FFF"/>
    <w:rsid w:val="00BB7B55"/>
    <w:rsid w:val="00BB7CC7"/>
    <w:rsid w:val="00BC00DC"/>
    <w:rsid w:val="00BC0D4F"/>
    <w:rsid w:val="00BC1A33"/>
    <w:rsid w:val="00BC260E"/>
    <w:rsid w:val="00BC2CB6"/>
    <w:rsid w:val="00BC2D83"/>
    <w:rsid w:val="00BC2E38"/>
    <w:rsid w:val="00BC4305"/>
    <w:rsid w:val="00BC5746"/>
    <w:rsid w:val="00BC58CF"/>
    <w:rsid w:val="00BC5BB9"/>
    <w:rsid w:val="00BC622E"/>
    <w:rsid w:val="00BC6462"/>
    <w:rsid w:val="00BC6BD0"/>
    <w:rsid w:val="00BC7B88"/>
    <w:rsid w:val="00BD00AB"/>
    <w:rsid w:val="00BD06FD"/>
    <w:rsid w:val="00BD0F5C"/>
    <w:rsid w:val="00BD1020"/>
    <w:rsid w:val="00BD10FD"/>
    <w:rsid w:val="00BD11FC"/>
    <w:rsid w:val="00BD131B"/>
    <w:rsid w:val="00BD3899"/>
    <w:rsid w:val="00BD3F59"/>
    <w:rsid w:val="00BD3F90"/>
    <w:rsid w:val="00BD4206"/>
    <w:rsid w:val="00BD4297"/>
    <w:rsid w:val="00BD4486"/>
    <w:rsid w:val="00BD44AA"/>
    <w:rsid w:val="00BD5C77"/>
    <w:rsid w:val="00BD6867"/>
    <w:rsid w:val="00BD6C94"/>
    <w:rsid w:val="00BD702A"/>
    <w:rsid w:val="00BE0338"/>
    <w:rsid w:val="00BE13CE"/>
    <w:rsid w:val="00BE1F9D"/>
    <w:rsid w:val="00BE26D1"/>
    <w:rsid w:val="00BE386E"/>
    <w:rsid w:val="00BE41F6"/>
    <w:rsid w:val="00BE4986"/>
    <w:rsid w:val="00BE670F"/>
    <w:rsid w:val="00BE74E1"/>
    <w:rsid w:val="00BE76F1"/>
    <w:rsid w:val="00BE7B2B"/>
    <w:rsid w:val="00BF0A63"/>
    <w:rsid w:val="00BF0A76"/>
    <w:rsid w:val="00BF1133"/>
    <w:rsid w:val="00BF28C2"/>
    <w:rsid w:val="00BF2CC6"/>
    <w:rsid w:val="00BF2FF5"/>
    <w:rsid w:val="00BF3E1C"/>
    <w:rsid w:val="00BF5B04"/>
    <w:rsid w:val="00BF6B78"/>
    <w:rsid w:val="00BF6CE7"/>
    <w:rsid w:val="00BF7208"/>
    <w:rsid w:val="00BF7312"/>
    <w:rsid w:val="00C00426"/>
    <w:rsid w:val="00C00428"/>
    <w:rsid w:val="00C01684"/>
    <w:rsid w:val="00C01989"/>
    <w:rsid w:val="00C01F73"/>
    <w:rsid w:val="00C01FC8"/>
    <w:rsid w:val="00C028F5"/>
    <w:rsid w:val="00C03B0A"/>
    <w:rsid w:val="00C04146"/>
    <w:rsid w:val="00C043AE"/>
    <w:rsid w:val="00C04F68"/>
    <w:rsid w:val="00C05F77"/>
    <w:rsid w:val="00C07A7F"/>
    <w:rsid w:val="00C10890"/>
    <w:rsid w:val="00C1092D"/>
    <w:rsid w:val="00C10A4D"/>
    <w:rsid w:val="00C10B99"/>
    <w:rsid w:val="00C115AF"/>
    <w:rsid w:val="00C11E9F"/>
    <w:rsid w:val="00C1201A"/>
    <w:rsid w:val="00C12FB3"/>
    <w:rsid w:val="00C134C9"/>
    <w:rsid w:val="00C135BD"/>
    <w:rsid w:val="00C13F4F"/>
    <w:rsid w:val="00C13F5D"/>
    <w:rsid w:val="00C1419D"/>
    <w:rsid w:val="00C14B29"/>
    <w:rsid w:val="00C14D46"/>
    <w:rsid w:val="00C151EE"/>
    <w:rsid w:val="00C154C7"/>
    <w:rsid w:val="00C16883"/>
    <w:rsid w:val="00C16FA9"/>
    <w:rsid w:val="00C172E1"/>
    <w:rsid w:val="00C17633"/>
    <w:rsid w:val="00C176BB"/>
    <w:rsid w:val="00C17D16"/>
    <w:rsid w:val="00C208F2"/>
    <w:rsid w:val="00C20FA9"/>
    <w:rsid w:val="00C21F36"/>
    <w:rsid w:val="00C225CD"/>
    <w:rsid w:val="00C22BE9"/>
    <w:rsid w:val="00C22E44"/>
    <w:rsid w:val="00C23ECB"/>
    <w:rsid w:val="00C24130"/>
    <w:rsid w:val="00C27918"/>
    <w:rsid w:val="00C27FF7"/>
    <w:rsid w:val="00C30182"/>
    <w:rsid w:val="00C3108C"/>
    <w:rsid w:val="00C32BCD"/>
    <w:rsid w:val="00C33FFD"/>
    <w:rsid w:val="00C34B86"/>
    <w:rsid w:val="00C350D0"/>
    <w:rsid w:val="00C35338"/>
    <w:rsid w:val="00C356CB"/>
    <w:rsid w:val="00C3586C"/>
    <w:rsid w:val="00C35EFC"/>
    <w:rsid w:val="00C3606D"/>
    <w:rsid w:val="00C36408"/>
    <w:rsid w:val="00C369EC"/>
    <w:rsid w:val="00C40221"/>
    <w:rsid w:val="00C40578"/>
    <w:rsid w:val="00C421D5"/>
    <w:rsid w:val="00C43519"/>
    <w:rsid w:val="00C43B0C"/>
    <w:rsid w:val="00C44DA4"/>
    <w:rsid w:val="00C450FF"/>
    <w:rsid w:val="00C452C5"/>
    <w:rsid w:val="00C457B7"/>
    <w:rsid w:val="00C4692D"/>
    <w:rsid w:val="00C46A67"/>
    <w:rsid w:val="00C472B5"/>
    <w:rsid w:val="00C47BD5"/>
    <w:rsid w:val="00C47FD0"/>
    <w:rsid w:val="00C500E6"/>
    <w:rsid w:val="00C50A7D"/>
    <w:rsid w:val="00C513D9"/>
    <w:rsid w:val="00C51F39"/>
    <w:rsid w:val="00C525FF"/>
    <w:rsid w:val="00C5288C"/>
    <w:rsid w:val="00C52CFE"/>
    <w:rsid w:val="00C536C6"/>
    <w:rsid w:val="00C54EAB"/>
    <w:rsid w:val="00C554F6"/>
    <w:rsid w:val="00C55923"/>
    <w:rsid w:val="00C56566"/>
    <w:rsid w:val="00C57334"/>
    <w:rsid w:val="00C61F89"/>
    <w:rsid w:val="00C62BA5"/>
    <w:rsid w:val="00C62F90"/>
    <w:rsid w:val="00C64F49"/>
    <w:rsid w:val="00C6588B"/>
    <w:rsid w:val="00C660C5"/>
    <w:rsid w:val="00C66153"/>
    <w:rsid w:val="00C66369"/>
    <w:rsid w:val="00C66D79"/>
    <w:rsid w:val="00C677A6"/>
    <w:rsid w:val="00C67E30"/>
    <w:rsid w:val="00C7097E"/>
    <w:rsid w:val="00C70CED"/>
    <w:rsid w:val="00C71187"/>
    <w:rsid w:val="00C7131D"/>
    <w:rsid w:val="00C71EDC"/>
    <w:rsid w:val="00C71FDF"/>
    <w:rsid w:val="00C7259D"/>
    <w:rsid w:val="00C72BA6"/>
    <w:rsid w:val="00C72F0D"/>
    <w:rsid w:val="00C72FB6"/>
    <w:rsid w:val="00C73ABF"/>
    <w:rsid w:val="00C73CF5"/>
    <w:rsid w:val="00C740FC"/>
    <w:rsid w:val="00C745AD"/>
    <w:rsid w:val="00C745F2"/>
    <w:rsid w:val="00C750F1"/>
    <w:rsid w:val="00C75E32"/>
    <w:rsid w:val="00C773DF"/>
    <w:rsid w:val="00C803B8"/>
    <w:rsid w:val="00C80777"/>
    <w:rsid w:val="00C81266"/>
    <w:rsid w:val="00C81C4D"/>
    <w:rsid w:val="00C820FD"/>
    <w:rsid w:val="00C82D8D"/>
    <w:rsid w:val="00C838EB"/>
    <w:rsid w:val="00C8447A"/>
    <w:rsid w:val="00C84834"/>
    <w:rsid w:val="00C84C4E"/>
    <w:rsid w:val="00C8522B"/>
    <w:rsid w:val="00C8596E"/>
    <w:rsid w:val="00C868BA"/>
    <w:rsid w:val="00C86ADC"/>
    <w:rsid w:val="00C871C0"/>
    <w:rsid w:val="00C87E5A"/>
    <w:rsid w:val="00C908BD"/>
    <w:rsid w:val="00C90D05"/>
    <w:rsid w:val="00C9227E"/>
    <w:rsid w:val="00C93977"/>
    <w:rsid w:val="00C93C67"/>
    <w:rsid w:val="00C94869"/>
    <w:rsid w:val="00C95ABA"/>
    <w:rsid w:val="00C97601"/>
    <w:rsid w:val="00C97C24"/>
    <w:rsid w:val="00C97CE3"/>
    <w:rsid w:val="00CA0840"/>
    <w:rsid w:val="00CA0F7E"/>
    <w:rsid w:val="00CA22EE"/>
    <w:rsid w:val="00CA27F0"/>
    <w:rsid w:val="00CA32BC"/>
    <w:rsid w:val="00CA344C"/>
    <w:rsid w:val="00CA46E4"/>
    <w:rsid w:val="00CA4C34"/>
    <w:rsid w:val="00CA5209"/>
    <w:rsid w:val="00CA5B93"/>
    <w:rsid w:val="00CA5EC4"/>
    <w:rsid w:val="00CA5F01"/>
    <w:rsid w:val="00CA5FC3"/>
    <w:rsid w:val="00CA6D2A"/>
    <w:rsid w:val="00CA6DD2"/>
    <w:rsid w:val="00CA724F"/>
    <w:rsid w:val="00CA784C"/>
    <w:rsid w:val="00CB1836"/>
    <w:rsid w:val="00CB1B06"/>
    <w:rsid w:val="00CB1C97"/>
    <w:rsid w:val="00CB211B"/>
    <w:rsid w:val="00CB2485"/>
    <w:rsid w:val="00CB3DA2"/>
    <w:rsid w:val="00CB44FA"/>
    <w:rsid w:val="00CB561D"/>
    <w:rsid w:val="00CB77A4"/>
    <w:rsid w:val="00CC221A"/>
    <w:rsid w:val="00CC2D8C"/>
    <w:rsid w:val="00CC2E93"/>
    <w:rsid w:val="00CC3428"/>
    <w:rsid w:val="00CC3B08"/>
    <w:rsid w:val="00CC4473"/>
    <w:rsid w:val="00CC5FAD"/>
    <w:rsid w:val="00CC657E"/>
    <w:rsid w:val="00CC67AA"/>
    <w:rsid w:val="00CC780A"/>
    <w:rsid w:val="00CD0549"/>
    <w:rsid w:val="00CD0CC3"/>
    <w:rsid w:val="00CD1816"/>
    <w:rsid w:val="00CD2001"/>
    <w:rsid w:val="00CD21A8"/>
    <w:rsid w:val="00CD2308"/>
    <w:rsid w:val="00CD3B3A"/>
    <w:rsid w:val="00CD728E"/>
    <w:rsid w:val="00CD7366"/>
    <w:rsid w:val="00CD7D9B"/>
    <w:rsid w:val="00CE036D"/>
    <w:rsid w:val="00CE0C2C"/>
    <w:rsid w:val="00CE1D62"/>
    <w:rsid w:val="00CE2520"/>
    <w:rsid w:val="00CE2987"/>
    <w:rsid w:val="00CE3C5B"/>
    <w:rsid w:val="00CE47D7"/>
    <w:rsid w:val="00CE49E1"/>
    <w:rsid w:val="00CE4D30"/>
    <w:rsid w:val="00CE55ED"/>
    <w:rsid w:val="00CE5868"/>
    <w:rsid w:val="00CE7C0E"/>
    <w:rsid w:val="00CF0EEA"/>
    <w:rsid w:val="00CF1343"/>
    <w:rsid w:val="00CF1437"/>
    <w:rsid w:val="00CF1B4A"/>
    <w:rsid w:val="00CF5DD9"/>
    <w:rsid w:val="00CF5E36"/>
    <w:rsid w:val="00CF62BB"/>
    <w:rsid w:val="00CF6B50"/>
    <w:rsid w:val="00CF6EBC"/>
    <w:rsid w:val="00CF776C"/>
    <w:rsid w:val="00CF780B"/>
    <w:rsid w:val="00CF7B05"/>
    <w:rsid w:val="00D0030E"/>
    <w:rsid w:val="00D00F61"/>
    <w:rsid w:val="00D01349"/>
    <w:rsid w:val="00D01ADC"/>
    <w:rsid w:val="00D01FED"/>
    <w:rsid w:val="00D0276F"/>
    <w:rsid w:val="00D033C5"/>
    <w:rsid w:val="00D03A75"/>
    <w:rsid w:val="00D03BE7"/>
    <w:rsid w:val="00D03E96"/>
    <w:rsid w:val="00D0503B"/>
    <w:rsid w:val="00D0541C"/>
    <w:rsid w:val="00D05754"/>
    <w:rsid w:val="00D05868"/>
    <w:rsid w:val="00D05A8F"/>
    <w:rsid w:val="00D05BA8"/>
    <w:rsid w:val="00D05D53"/>
    <w:rsid w:val="00D07013"/>
    <w:rsid w:val="00D07CE9"/>
    <w:rsid w:val="00D1013E"/>
    <w:rsid w:val="00D12041"/>
    <w:rsid w:val="00D128AD"/>
    <w:rsid w:val="00D1356B"/>
    <w:rsid w:val="00D14727"/>
    <w:rsid w:val="00D1495E"/>
    <w:rsid w:val="00D14B5A"/>
    <w:rsid w:val="00D14BC1"/>
    <w:rsid w:val="00D15051"/>
    <w:rsid w:val="00D159E7"/>
    <w:rsid w:val="00D16D92"/>
    <w:rsid w:val="00D17003"/>
    <w:rsid w:val="00D1700C"/>
    <w:rsid w:val="00D177FC"/>
    <w:rsid w:val="00D200DE"/>
    <w:rsid w:val="00D202D4"/>
    <w:rsid w:val="00D222D9"/>
    <w:rsid w:val="00D22563"/>
    <w:rsid w:val="00D229D5"/>
    <w:rsid w:val="00D22D7B"/>
    <w:rsid w:val="00D24482"/>
    <w:rsid w:val="00D247E9"/>
    <w:rsid w:val="00D24838"/>
    <w:rsid w:val="00D25343"/>
    <w:rsid w:val="00D25915"/>
    <w:rsid w:val="00D25ECC"/>
    <w:rsid w:val="00D2662E"/>
    <w:rsid w:val="00D2687E"/>
    <w:rsid w:val="00D268A1"/>
    <w:rsid w:val="00D272E3"/>
    <w:rsid w:val="00D30B2D"/>
    <w:rsid w:val="00D30D89"/>
    <w:rsid w:val="00D30FD9"/>
    <w:rsid w:val="00D3191D"/>
    <w:rsid w:val="00D31FCA"/>
    <w:rsid w:val="00D3389E"/>
    <w:rsid w:val="00D34115"/>
    <w:rsid w:val="00D350AC"/>
    <w:rsid w:val="00D35C94"/>
    <w:rsid w:val="00D36045"/>
    <w:rsid w:val="00D362AF"/>
    <w:rsid w:val="00D36953"/>
    <w:rsid w:val="00D36D05"/>
    <w:rsid w:val="00D36E72"/>
    <w:rsid w:val="00D40677"/>
    <w:rsid w:val="00D41456"/>
    <w:rsid w:val="00D41E22"/>
    <w:rsid w:val="00D42205"/>
    <w:rsid w:val="00D4223E"/>
    <w:rsid w:val="00D433BA"/>
    <w:rsid w:val="00D4405A"/>
    <w:rsid w:val="00D44BCD"/>
    <w:rsid w:val="00D45AAA"/>
    <w:rsid w:val="00D461A7"/>
    <w:rsid w:val="00D46B84"/>
    <w:rsid w:val="00D46D70"/>
    <w:rsid w:val="00D470EE"/>
    <w:rsid w:val="00D479EF"/>
    <w:rsid w:val="00D47DBA"/>
    <w:rsid w:val="00D50AEE"/>
    <w:rsid w:val="00D51BE2"/>
    <w:rsid w:val="00D5256F"/>
    <w:rsid w:val="00D53567"/>
    <w:rsid w:val="00D53677"/>
    <w:rsid w:val="00D53BE9"/>
    <w:rsid w:val="00D540CD"/>
    <w:rsid w:val="00D55138"/>
    <w:rsid w:val="00D551DF"/>
    <w:rsid w:val="00D554B3"/>
    <w:rsid w:val="00D55EBC"/>
    <w:rsid w:val="00D5682E"/>
    <w:rsid w:val="00D568D6"/>
    <w:rsid w:val="00D56C10"/>
    <w:rsid w:val="00D57AB6"/>
    <w:rsid w:val="00D60390"/>
    <w:rsid w:val="00D60625"/>
    <w:rsid w:val="00D608FF"/>
    <w:rsid w:val="00D60CCA"/>
    <w:rsid w:val="00D6162E"/>
    <w:rsid w:val="00D6173B"/>
    <w:rsid w:val="00D61AAF"/>
    <w:rsid w:val="00D6276A"/>
    <w:rsid w:val="00D63223"/>
    <w:rsid w:val="00D651BA"/>
    <w:rsid w:val="00D65C72"/>
    <w:rsid w:val="00D66299"/>
    <w:rsid w:val="00D66BA9"/>
    <w:rsid w:val="00D66BD2"/>
    <w:rsid w:val="00D70B13"/>
    <w:rsid w:val="00D70E50"/>
    <w:rsid w:val="00D71E89"/>
    <w:rsid w:val="00D727F5"/>
    <w:rsid w:val="00D733E2"/>
    <w:rsid w:val="00D7391D"/>
    <w:rsid w:val="00D74FDD"/>
    <w:rsid w:val="00D76D73"/>
    <w:rsid w:val="00D76FE7"/>
    <w:rsid w:val="00D7706A"/>
    <w:rsid w:val="00D771F4"/>
    <w:rsid w:val="00D77E79"/>
    <w:rsid w:val="00D846E7"/>
    <w:rsid w:val="00D849FA"/>
    <w:rsid w:val="00D85C07"/>
    <w:rsid w:val="00D85C55"/>
    <w:rsid w:val="00D85EB3"/>
    <w:rsid w:val="00D8648D"/>
    <w:rsid w:val="00D86AD4"/>
    <w:rsid w:val="00D90C97"/>
    <w:rsid w:val="00D91847"/>
    <w:rsid w:val="00D91D8B"/>
    <w:rsid w:val="00D92A06"/>
    <w:rsid w:val="00D92FCB"/>
    <w:rsid w:val="00D954F9"/>
    <w:rsid w:val="00D95624"/>
    <w:rsid w:val="00D97697"/>
    <w:rsid w:val="00D97B30"/>
    <w:rsid w:val="00DA0665"/>
    <w:rsid w:val="00DA301C"/>
    <w:rsid w:val="00DA36B2"/>
    <w:rsid w:val="00DA4250"/>
    <w:rsid w:val="00DA431B"/>
    <w:rsid w:val="00DA4AE5"/>
    <w:rsid w:val="00DA5B70"/>
    <w:rsid w:val="00DA6907"/>
    <w:rsid w:val="00DA7144"/>
    <w:rsid w:val="00DA7C61"/>
    <w:rsid w:val="00DB12ED"/>
    <w:rsid w:val="00DB1D64"/>
    <w:rsid w:val="00DB292D"/>
    <w:rsid w:val="00DB434F"/>
    <w:rsid w:val="00DB4C61"/>
    <w:rsid w:val="00DB6495"/>
    <w:rsid w:val="00DB6613"/>
    <w:rsid w:val="00DB67BC"/>
    <w:rsid w:val="00DB7A61"/>
    <w:rsid w:val="00DB7AC4"/>
    <w:rsid w:val="00DC034A"/>
    <w:rsid w:val="00DC0B0F"/>
    <w:rsid w:val="00DC0D65"/>
    <w:rsid w:val="00DC11C1"/>
    <w:rsid w:val="00DC1B02"/>
    <w:rsid w:val="00DC1F02"/>
    <w:rsid w:val="00DC1FBA"/>
    <w:rsid w:val="00DC27D4"/>
    <w:rsid w:val="00DC3907"/>
    <w:rsid w:val="00DC3953"/>
    <w:rsid w:val="00DC4122"/>
    <w:rsid w:val="00DC476D"/>
    <w:rsid w:val="00DC5315"/>
    <w:rsid w:val="00DC6B31"/>
    <w:rsid w:val="00DC6DFA"/>
    <w:rsid w:val="00DC72BE"/>
    <w:rsid w:val="00DC7E39"/>
    <w:rsid w:val="00DD06E6"/>
    <w:rsid w:val="00DD06F1"/>
    <w:rsid w:val="00DD3291"/>
    <w:rsid w:val="00DD3CA0"/>
    <w:rsid w:val="00DD436F"/>
    <w:rsid w:val="00DD5707"/>
    <w:rsid w:val="00DD6464"/>
    <w:rsid w:val="00DD7905"/>
    <w:rsid w:val="00DE0157"/>
    <w:rsid w:val="00DE172D"/>
    <w:rsid w:val="00DE1872"/>
    <w:rsid w:val="00DE214D"/>
    <w:rsid w:val="00DE27B5"/>
    <w:rsid w:val="00DE475E"/>
    <w:rsid w:val="00DE5037"/>
    <w:rsid w:val="00DE5419"/>
    <w:rsid w:val="00DE56C9"/>
    <w:rsid w:val="00DE675E"/>
    <w:rsid w:val="00DE6BAF"/>
    <w:rsid w:val="00DE7811"/>
    <w:rsid w:val="00DF0D1F"/>
    <w:rsid w:val="00DF171F"/>
    <w:rsid w:val="00DF24C4"/>
    <w:rsid w:val="00DF25ED"/>
    <w:rsid w:val="00DF2A97"/>
    <w:rsid w:val="00DF2AF2"/>
    <w:rsid w:val="00DF3256"/>
    <w:rsid w:val="00DF358D"/>
    <w:rsid w:val="00DF4479"/>
    <w:rsid w:val="00DF452F"/>
    <w:rsid w:val="00DF4D19"/>
    <w:rsid w:val="00DF6E5E"/>
    <w:rsid w:val="00DF6EB1"/>
    <w:rsid w:val="00DF7342"/>
    <w:rsid w:val="00DF7ACD"/>
    <w:rsid w:val="00DF7F71"/>
    <w:rsid w:val="00E0056C"/>
    <w:rsid w:val="00E00FD7"/>
    <w:rsid w:val="00E01DA2"/>
    <w:rsid w:val="00E01E14"/>
    <w:rsid w:val="00E0283A"/>
    <w:rsid w:val="00E03083"/>
    <w:rsid w:val="00E03D76"/>
    <w:rsid w:val="00E04868"/>
    <w:rsid w:val="00E05071"/>
    <w:rsid w:val="00E07417"/>
    <w:rsid w:val="00E07895"/>
    <w:rsid w:val="00E079DD"/>
    <w:rsid w:val="00E115D1"/>
    <w:rsid w:val="00E11E41"/>
    <w:rsid w:val="00E135DB"/>
    <w:rsid w:val="00E13C30"/>
    <w:rsid w:val="00E13F1C"/>
    <w:rsid w:val="00E146E5"/>
    <w:rsid w:val="00E14700"/>
    <w:rsid w:val="00E14918"/>
    <w:rsid w:val="00E152AD"/>
    <w:rsid w:val="00E1544F"/>
    <w:rsid w:val="00E1560A"/>
    <w:rsid w:val="00E15F2B"/>
    <w:rsid w:val="00E16E0A"/>
    <w:rsid w:val="00E17698"/>
    <w:rsid w:val="00E20109"/>
    <w:rsid w:val="00E20497"/>
    <w:rsid w:val="00E20826"/>
    <w:rsid w:val="00E211A0"/>
    <w:rsid w:val="00E2131E"/>
    <w:rsid w:val="00E214BF"/>
    <w:rsid w:val="00E21F28"/>
    <w:rsid w:val="00E222A2"/>
    <w:rsid w:val="00E2233F"/>
    <w:rsid w:val="00E22835"/>
    <w:rsid w:val="00E24501"/>
    <w:rsid w:val="00E24A14"/>
    <w:rsid w:val="00E24BEE"/>
    <w:rsid w:val="00E253F3"/>
    <w:rsid w:val="00E2540C"/>
    <w:rsid w:val="00E25FED"/>
    <w:rsid w:val="00E2667D"/>
    <w:rsid w:val="00E268F9"/>
    <w:rsid w:val="00E26A7D"/>
    <w:rsid w:val="00E275ED"/>
    <w:rsid w:val="00E278EA"/>
    <w:rsid w:val="00E27D0C"/>
    <w:rsid w:val="00E30356"/>
    <w:rsid w:val="00E306E0"/>
    <w:rsid w:val="00E3099D"/>
    <w:rsid w:val="00E30A3A"/>
    <w:rsid w:val="00E31709"/>
    <w:rsid w:val="00E32062"/>
    <w:rsid w:val="00E32AD8"/>
    <w:rsid w:val="00E333F8"/>
    <w:rsid w:val="00E33612"/>
    <w:rsid w:val="00E353B8"/>
    <w:rsid w:val="00E35466"/>
    <w:rsid w:val="00E36E4A"/>
    <w:rsid w:val="00E376DF"/>
    <w:rsid w:val="00E402AF"/>
    <w:rsid w:val="00E40541"/>
    <w:rsid w:val="00E40E66"/>
    <w:rsid w:val="00E41305"/>
    <w:rsid w:val="00E41903"/>
    <w:rsid w:val="00E42A08"/>
    <w:rsid w:val="00E430D1"/>
    <w:rsid w:val="00E4415E"/>
    <w:rsid w:val="00E446A8"/>
    <w:rsid w:val="00E44B4D"/>
    <w:rsid w:val="00E451E4"/>
    <w:rsid w:val="00E45990"/>
    <w:rsid w:val="00E45CA9"/>
    <w:rsid w:val="00E470C7"/>
    <w:rsid w:val="00E4769A"/>
    <w:rsid w:val="00E47C6C"/>
    <w:rsid w:val="00E50016"/>
    <w:rsid w:val="00E51AB4"/>
    <w:rsid w:val="00E51B39"/>
    <w:rsid w:val="00E53988"/>
    <w:rsid w:val="00E54FC3"/>
    <w:rsid w:val="00E55124"/>
    <w:rsid w:val="00E5625E"/>
    <w:rsid w:val="00E563A7"/>
    <w:rsid w:val="00E6167A"/>
    <w:rsid w:val="00E64644"/>
    <w:rsid w:val="00E64F1F"/>
    <w:rsid w:val="00E65821"/>
    <w:rsid w:val="00E65BB3"/>
    <w:rsid w:val="00E705E3"/>
    <w:rsid w:val="00E7066D"/>
    <w:rsid w:val="00E709B6"/>
    <w:rsid w:val="00E7126E"/>
    <w:rsid w:val="00E7140C"/>
    <w:rsid w:val="00E715CE"/>
    <w:rsid w:val="00E7164F"/>
    <w:rsid w:val="00E7182B"/>
    <w:rsid w:val="00E71967"/>
    <w:rsid w:val="00E72020"/>
    <w:rsid w:val="00E72922"/>
    <w:rsid w:val="00E742B6"/>
    <w:rsid w:val="00E74793"/>
    <w:rsid w:val="00E75A63"/>
    <w:rsid w:val="00E75E0D"/>
    <w:rsid w:val="00E762B6"/>
    <w:rsid w:val="00E768F8"/>
    <w:rsid w:val="00E76EFD"/>
    <w:rsid w:val="00E77006"/>
    <w:rsid w:val="00E800B2"/>
    <w:rsid w:val="00E81432"/>
    <w:rsid w:val="00E81809"/>
    <w:rsid w:val="00E81E6F"/>
    <w:rsid w:val="00E81E77"/>
    <w:rsid w:val="00E82583"/>
    <w:rsid w:val="00E827BA"/>
    <w:rsid w:val="00E842AE"/>
    <w:rsid w:val="00E84720"/>
    <w:rsid w:val="00E84D0B"/>
    <w:rsid w:val="00E84D76"/>
    <w:rsid w:val="00E855EE"/>
    <w:rsid w:val="00E8631C"/>
    <w:rsid w:val="00E90458"/>
    <w:rsid w:val="00E909BA"/>
    <w:rsid w:val="00E9133E"/>
    <w:rsid w:val="00E913CB"/>
    <w:rsid w:val="00E914CA"/>
    <w:rsid w:val="00E91855"/>
    <w:rsid w:val="00E92FD4"/>
    <w:rsid w:val="00E938B1"/>
    <w:rsid w:val="00E93BDA"/>
    <w:rsid w:val="00E93D92"/>
    <w:rsid w:val="00E93EC4"/>
    <w:rsid w:val="00E96068"/>
    <w:rsid w:val="00EA016D"/>
    <w:rsid w:val="00EA06B1"/>
    <w:rsid w:val="00EA0F6C"/>
    <w:rsid w:val="00EA1866"/>
    <w:rsid w:val="00EA1A8D"/>
    <w:rsid w:val="00EA375B"/>
    <w:rsid w:val="00EA390D"/>
    <w:rsid w:val="00EA545C"/>
    <w:rsid w:val="00EA550C"/>
    <w:rsid w:val="00EA55F2"/>
    <w:rsid w:val="00EB0057"/>
    <w:rsid w:val="00EB0237"/>
    <w:rsid w:val="00EB093C"/>
    <w:rsid w:val="00EB0E36"/>
    <w:rsid w:val="00EB105E"/>
    <w:rsid w:val="00EB1209"/>
    <w:rsid w:val="00EB155A"/>
    <w:rsid w:val="00EB15D7"/>
    <w:rsid w:val="00EB17A4"/>
    <w:rsid w:val="00EB2272"/>
    <w:rsid w:val="00EB29B4"/>
    <w:rsid w:val="00EB5255"/>
    <w:rsid w:val="00EB6922"/>
    <w:rsid w:val="00EB725F"/>
    <w:rsid w:val="00EB7946"/>
    <w:rsid w:val="00EC0056"/>
    <w:rsid w:val="00EC103F"/>
    <w:rsid w:val="00EC1ADD"/>
    <w:rsid w:val="00EC2AB8"/>
    <w:rsid w:val="00EC390D"/>
    <w:rsid w:val="00EC3D27"/>
    <w:rsid w:val="00EC4796"/>
    <w:rsid w:val="00EC48AF"/>
    <w:rsid w:val="00EC5453"/>
    <w:rsid w:val="00EC54B2"/>
    <w:rsid w:val="00EC6ACA"/>
    <w:rsid w:val="00EC775E"/>
    <w:rsid w:val="00EC7A69"/>
    <w:rsid w:val="00EC7AD3"/>
    <w:rsid w:val="00ED0724"/>
    <w:rsid w:val="00ED0FFC"/>
    <w:rsid w:val="00ED2B50"/>
    <w:rsid w:val="00ED37D4"/>
    <w:rsid w:val="00ED433F"/>
    <w:rsid w:val="00ED4BDE"/>
    <w:rsid w:val="00ED5630"/>
    <w:rsid w:val="00ED6266"/>
    <w:rsid w:val="00ED6778"/>
    <w:rsid w:val="00EE02FE"/>
    <w:rsid w:val="00EE0448"/>
    <w:rsid w:val="00EE1C3E"/>
    <w:rsid w:val="00EE28BC"/>
    <w:rsid w:val="00EE43AB"/>
    <w:rsid w:val="00EE44A2"/>
    <w:rsid w:val="00EE5245"/>
    <w:rsid w:val="00EE5EDC"/>
    <w:rsid w:val="00EE64FE"/>
    <w:rsid w:val="00EE6ACA"/>
    <w:rsid w:val="00EE7E4D"/>
    <w:rsid w:val="00EF0E0E"/>
    <w:rsid w:val="00EF3377"/>
    <w:rsid w:val="00EF355C"/>
    <w:rsid w:val="00EF35B7"/>
    <w:rsid w:val="00EF36AC"/>
    <w:rsid w:val="00EF39F6"/>
    <w:rsid w:val="00EF44C3"/>
    <w:rsid w:val="00EF480D"/>
    <w:rsid w:val="00EF4B45"/>
    <w:rsid w:val="00EF53BB"/>
    <w:rsid w:val="00EF56A4"/>
    <w:rsid w:val="00EF5A6D"/>
    <w:rsid w:val="00EF62E7"/>
    <w:rsid w:val="00EF76ED"/>
    <w:rsid w:val="00EF796E"/>
    <w:rsid w:val="00EF7FD9"/>
    <w:rsid w:val="00F0085E"/>
    <w:rsid w:val="00F011AB"/>
    <w:rsid w:val="00F0128C"/>
    <w:rsid w:val="00F013B5"/>
    <w:rsid w:val="00F0159A"/>
    <w:rsid w:val="00F0275B"/>
    <w:rsid w:val="00F0354F"/>
    <w:rsid w:val="00F03F80"/>
    <w:rsid w:val="00F04940"/>
    <w:rsid w:val="00F055CD"/>
    <w:rsid w:val="00F064BB"/>
    <w:rsid w:val="00F069B3"/>
    <w:rsid w:val="00F06EB0"/>
    <w:rsid w:val="00F0708F"/>
    <w:rsid w:val="00F071FE"/>
    <w:rsid w:val="00F07858"/>
    <w:rsid w:val="00F07C04"/>
    <w:rsid w:val="00F07EB9"/>
    <w:rsid w:val="00F10A16"/>
    <w:rsid w:val="00F10A69"/>
    <w:rsid w:val="00F11414"/>
    <w:rsid w:val="00F11E98"/>
    <w:rsid w:val="00F11F2E"/>
    <w:rsid w:val="00F12B09"/>
    <w:rsid w:val="00F12F46"/>
    <w:rsid w:val="00F136DD"/>
    <w:rsid w:val="00F13C5A"/>
    <w:rsid w:val="00F14B63"/>
    <w:rsid w:val="00F166E7"/>
    <w:rsid w:val="00F17076"/>
    <w:rsid w:val="00F213B6"/>
    <w:rsid w:val="00F21D76"/>
    <w:rsid w:val="00F2311C"/>
    <w:rsid w:val="00F233C1"/>
    <w:rsid w:val="00F23A4F"/>
    <w:rsid w:val="00F240BE"/>
    <w:rsid w:val="00F245A4"/>
    <w:rsid w:val="00F2558C"/>
    <w:rsid w:val="00F25EED"/>
    <w:rsid w:val="00F267CD"/>
    <w:rsid w:val="00F27100"/>
    <w:rsid w:val="00F30DDB"/>
    <w:rsid w:val="00F31146"/>
    <w:rsid w:val="00F3155B"/>
    <w:rsid w:val="00F324B5"/>
    <w:rsid w:val="00F32D73"/>
    <w:rsid w:val="00F34B1A"/>
    <w:rsid w:val="00F34C13"/>
    <w:rsid w:val="00F36329"/>
    <w:rsid w:val="00F366F7"/>
    <w:rsid w:val="00F36961"/>
    <w:rsid w:val="00F413A3"/>
    <w:rsid w:val="00F43131"/>
    <w:rsid w:val="00F43151"/>
    <w:rsid w:val="00F431F9"/>
    <w:rsid w:val="00F433E6"/>
    <w:rsid w:val="00F44821"/>
    <w:rsid w:val="00F45134"/>
    <w:rsid w:val="00F456B6"/>
    <w:rsid w:val="00F466D1"/>
    <w:rsid w:val="00F4695B"/>
    <w:rsid w:val="00F47400"/>
    <w:rsid w:val="00F504B9"/>
    <w:rsid w:val="00F51C88"/>
    <w:rsid w:val="00F5271A"/>
    <w:rsid w:val="00F527B0"/>
    <w:rsid w:val="00F5302A"/>
    <w:rsid w:val="00F5398E"/>
    <w:rsid w:val="00F539A7"/>
    <w:rsid w:val="00F53DB0"/>
    <w:rsid w:val="00F544F6"/>
    <w:rsid w:val="00F55605"/>
    <w:rsid w:val="00F60C9C"/>
    <w:rsid w:val="00F61530"/>
    <w:rsid w:val="00F61DDE"/>
    <w:rsid w:val="00F637FB"/>
    <w:rsid w:val="00F63B94"/>
    <w:rsid w:val="00F64875"/>
    <w:rsid w:val="00F66094"/>
    <w:rsid w:val="00F668A9"/>
    <w:rsid w:val="00F67903"/>
    <w:rsid w:val="00F67E2F"/>
    <w:rsid w:val="00F70D22"/>
    <w:rsid w:val="00F7201D"/>
    <w:rsid w:val="00F74045"/>
    <w:rsid w:val="00F747B5"/>
    <w:rsid w:val="00F756BA"/>
    <w:rsid w:val="00F75BEE"/>
    <w:rsid w:val="00F75C57"/>
    <w:rsid w:val="00F7626E"/>
    <w:rsid w:val="00F771A7"/>
    <w:rsid w:val="00F77532"/>
    <w:rsid w:val="00F7770D"/>
    <w:rsid w:val="00F77747"/>
    <w:rsid w:val="00F804D3"/>
    <w:rsid w:val="00F8082C"/>
    <w:rsid w:val="00F81135"/>
    <w:rsid w:val="00F81BED"/>
    <w:rsid w:val="00F81F9A"/>
    <w:rsid w:val="00F821EC"/>
    <w:rsid w:val="00F830CF"/>
    <w:rsid w:val="00F833EE"/>
    <w:rsid w:val="00F83419"/>
    <w:rsid w:val="00F834D0"/>
    <w:rsid w:val="00F835D3"/>
    <w:rsid w:val="00F83D15"/>
    <w:rsid w:val="00F8463B"/>
    <w:rsid w:val="00F848E5"/>
    <w:rsid w:val="00F84955"/>
    <w:rsid w:val="00F849DC"/>
    <w:rsid w:val="00F84C1F"/>
    <w:rsid w:val="00F8568E"/>
    <w:rsid w:val="00F8734D"/>
    <w:rsid w:val="00F87D54"/>
    <w:rsid w:val="00F905CA"/>
    <w:rsid w:val="00F919C2"/>
    <w:rsid w:val="00F92B98"/>
    <w:rsid w:val="00F941B6"/>
    <w:rsid w:val="00F9467B"/>
    <w:rsid w:val="00F96174"/>
    <w:rsid w:val="00F96363"/>
    <w:rsid w:val="00F96ADA"/>
    <w:rsid w:val="00F97B4B"/>
    <w:rsid w:val="00F97BC5"/>
    <w:rsid w:val="00F97BFF"/>
    <w:rsid w:val="00F97DFF"/>
    <w:rsid w:val="00FA0059"/>
    <w:rsid w:val="00FA01D0"/>
    <w:rsid w:val="00FA10DB"/>
    <w:rsid w:val="00FA2555"/>
    <w:rsid w:val="00FA2F5B"/>
    <w:rsid w:val="00FA36A9"/>
    <w:rsid w:val="00FA3815"/>
    <w:rsid w:val="00FA45E8"/>
    <w:rsid w:val="00FA46E2"/>
    <w:rsid w:val="00FA5437"/>
    <w:rsid w:val="00FA585E"/>
    <w:rsid w:val="00FA5954"/>
    <w:rsid w:val="00FB1310"/>
    <w:rsid w:val="00FB1863"/>
    <w:rsid w:val="00FB188F"/>
    <w:rsid w:val="00FB18DA"/>
    <w:rsid w:val="00FB2E1D"/>
    <w:rsid w:val="00FB3545"/>
    <w:rsid w:val="00FB4CFB"/>
    <w:rsid w:val="00FB508C"/>
    <w:rsid w:val="00FB5A90"/>
    <w:rsid w:val="00FB5EB5"/>
    <w:rsid w:val="00FB638F"/>
    <w:rsid w:val="00FB680E"/>
    <w:rsid w:val="00FB7EE8"/>
    <w:rsid w:val="00FB7F4F"/>
    <w:rsid w:val="00FB7F96"/>
    <w:rsid w:val="00FC01D4"/>
    <w:rsid w:val="00FC0240"/>
    <w:rsid w:val="00FC0390"/>
    <w:rsid w:val="00FC06C3"/>
    <w:rsid w:val="00FC09D1"/>
    <w:rsid w:val="00FC11A5"/>
    <w:rsid w:val="00FC143B"/>
    <w:rsid w:val="00FC1C7C"/>
    <w:rsid w:val="00FC35CB"/>
    <w:rsid w:val="00FC36B0"/>
    <w:rsid w:val="00FC3E1B"/>
    <w:rsid w:val="00FC4B0F"/>
    <w:rsid w:val="00FC612A"/>
    <w:rsid w:val="00FD0229"/>
    <w:rsid w:val="00FD0269"/>
    <w:rsid w:val="00FD06C8"/>
    <w:rsid w:val="00FD0810"/>
    <w:rsid w:val="00FD34D7"/>
    <w:rsid w:val="00FD35BF"/>
    <w:rsid w:val="00FD38C6"/>
    <w:rsid w:val="00FD3EE9"/>
    <w:rsid w:val="00FD5976"/>
    <w:rsid w:val="00FD5991"/>
    <w:rsid w:val="00FD6420"/>
    <w:rsid w:val="00FD6E23"/>
    <w:rsid w:val="00FD7DFC"/>
    <w:rsid w:val="00FE0BFC"/>
    <w:rsid w:val="00FE0F16"/>
    <w:rsid w:val="00FE0F5B"/>
    <w:rsid w:val="00FE1FE4"/>
    <w:rsid w:val="00FE26B9"/>
    <w:rsid w:val="00FE2D85"/>
    <w:rsid w:val="00FE394F"/>
    <w:rsid w:val="00FE4E45"/>
    <w:rsid w:val="00FE5268"/>
    <w:rsid w:val="00FE5C6C"/>
    <w:rsid w:val="00FE5E2A"/>
    <w:rsid w:val="00FE6E1E"/>
    <w:rsid w:val="00FE7510"/>
    <w:rsid w:val="00FE76BD"/>
    <w:rsid w:val="00FE7F04"/>
    <w:rsid w:val="00FF0E66"/>
    <w:rsid w:val="00FF1F2B"/>
    <w:rsid w:val="00FF2777"/>
    <w:rsid w:val="00FF2E78"/>
    <w:rsid w:val="00FF3768"/>
    <w:rsid w:val="00FF3CFC"/>
    <w:rsid w:val="00FF51F2"/>
    <w:rsid w:val="00FF58D0"/>
    <w:rsid w:val="00FF6602"/>
    <w:rsid w:val="00FF6DD6"/>
    <w:rsid w:val="00FF6DEF"/>
    <w:rsid w:val="00FF7F12"/>
    <w:rsid w:val="015A78E1"/>
    <w:rsid w:val="02403FBF"/>
    <w:rsid w:val="04003918"/>
    <w:rsid w:val="048C54B6"/>
    <w:rsid w:val="04BA6767"/>
    <w:rsid w:val="04C941D6"/>
    <w:rsid w:val="05FA4C65"/>
    <w:rsid w:val="07175CEB"/>
    <w:rsid w:val="088D004E"/>
    <w:rsid w:val="08A0486E"/>
    <w:rsid w:val="08A2095D"/>
    <w:rsid w:val="09A15421"/>
    <w:rsid w:val="0A1E12A6"/>
    <w:rsid w:val="0B594A6B"/>
    <w:rsid w:val="0B9A30E6"/>
    <w:rsid w:val="0BA80E28"/>
    <w:rsid w:val="0C4D182F"/>
    <w:rsid w:val="0D2960CA"/>
    <w:rsid w:val="0DF77E44"/>
    <w:rsid w:val="0F23103B"/>
    <w:rsid w:val="0F556949"/>
    <w:rsid w:val="0F796797"/>
    <w:rsid w:val="115A7068"/>
    <w:rsid w:val="122A5015"/>
    <w:rsid w:val="14620F73"/>
    <w:rsid w:val="17AA4179"/>
    <w:rsid w:val="190B539B"/>
    <w:rsid w:val="1D80587B"/>
    <w:rsid w:val="20EF13F2"/>
    <w:rsid w:val="20FB4677"/>
    <w:rsid w:val="21192F99"/>
    <w:rsid w:val="21840CAD"/>
    <w:rsid w:val="218617B3"/>
    <w:rsid w:val="21E94E43"/>
    <w:rsid w:val="23B853F0"/>
    <w:rsid w:val="23F22883"/>
    <w:rsid w:val="23F92711"/>
    <w:rsid w:val="255816B9"/>
    <w:rsid w:val="25897832"/>
    <w:rsid w:val="263B21E2"/>
    <w:rsid w:val="2D654AC4"/>
    <w:rsid w:val="2DC07BFE"/>
    <w:rsid w:val="2E553FB4"/>
    <w:rsid w:val="2E89643F"/>
    <w:rsid w:val="2E9848D4"/>
    <w:rsid w:val="2FC87709"/>
    <w:rsid w:val="31D12197"/>
    <w:rsid w:val="3256506A"/>
    <w:rsid w:val="32CD3ED4"/>
    <w:rsid w:val="33072028"/>
    <w:rsid w:val="34FD2B01"/>
    <w:rsid w:val="3BAD1C8A"/>
    <w:rsid w:val="3EE80F60"/>
    <w:rsid w:val="40A37FCB"/>
    <w:rsid w:val="40E90FBF"/>
    <w:rsid w:val="45872248"/>
    <w:rsid w:val="462A39A5"/>
    <w:rsid w:val="487815A6"/>
    <w:rsid w:val="49855FD9"/>
    <w:rsid w:val="4AC00C27"/>
    <w:rsid w:val="4B484B71"/>
    <w:rsid w:val="4C154640"/>
    <w:rsid w:val="4D9F6F41"/>
    <w:rsid w:val="4F8C7369"/>
    <w:rsid w:val="4FE34983"/>
    <w:rsid w:val="5100482F"/>
    <w:rsid w:val="52CE42CF"/>
    <w:rsid w:val="548317A4"/>
    <w:rsid w:val="54971006"/>
    <w:rsid w:val="54AC703C"/>
    <w:rsid w:val="54BC281B"/>
    <w:rsid w:val="59F842F5"/>
    <w:rsid w:val="5BBC1352"/>
    <w:rsid w:val="5E3D2C1E"/>
    <w:rsid w:val="5E6242A5"/>
    <w:rsid w:val="5F2B4545"/>
    <w:rsid w:val="61A10934"/>
    <w:rsid w:val="62483940"/>
    <w:rsid w:val="65F4520F"/>
    <w:rsid w:val="6A473485"/>
    <w:rsid w:val="6C172D01"/>
    <w:rsid w:val="6C7E26F9"/>
    <w:rsid w:val="6E5518BE"/>
    <w:rsid w:val="6EF03395"/>
    <w:rsid w:val="70176666"/>
    <w:rsid w:val="71277B50"/>
    <w:rsid w:val="71BD1AEC"/>
    <w:rsid w:val="72E62EE4"/>
    <w:rsid w:val="72EF3652"/>
    <w:rsid w:val="730C4CCC"/>
    <w:rsid w:val="736C2DCA"/>
    <w:rsid w:val="75EA3234"/>
    <w:rsid w:val="75ED062E"/>
    <w:rsid w:val="76402E8F"/>
    <w:rsid w:val="764B318C"/>
    <w:rsid w:val="770F0FEE"/>
    <w:rsid w:val="77404F00"/>
    <w:rsid w:val="776D5884"/>
    <w:rsid w:val="7786000D"/>
    <w:rsid w:val="77955421"/>
    <w:rsid w:val="799314ED"/>
    <w:rsid w:val="7A2D14CE"/>
    <w:rsid w:val="7ACF47A6"/>
    <w:rsid w:val="7C5C2010"/>
    <w:rsid w:val="7CDC31AB"/>
    <w:rsid w:val="7E3225A0"/>
    <w:rsid w:val="7E6B2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iPriority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qFormat="1" w:unhideWhenUsed="0" w:uiPriority="0" w:semiHidden="0" w:name="annotation reference"/>
    <w:lsdException w:uiPriority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name="Default Paragraph Font"/>
    <w:lsdException w:qFormat="1" w:uiPriority="1" w:semiHidden="0" w:name="Body Text"/>
    <w:lsdException w:qFormat="1" w:unhideWhenUsed="0" w:uiPriority="0" w:semiHidden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99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iPriority="0" w:name="E-mail Signature"/>
    <w:lsdException w:uiPriority="0" w:name="Normal (Web)"/>
    <w:lsdException w:uiPriority="0" w:name="HTML Acronym"/>
    <w:lsdException w:uiPriority="0" w:name="HTML Address"/>
    <w:lsdException w:qFormat="1" w:unhideWhenUsed="0" w:uiPriority="0" w:semiHidden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name="Normal Table"/>
    <w:lsdException w:qFormat="1"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qFormat="1" w:unhideWhenUsed="0" w:uiPriority="0" w:semiHidden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39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ind w:right="115" w:rightChars="48"/>
      <w:pPrChange w:id="0" w:author="用户" w:date="2026-06-18T17:11:00Z">
        <w:pPr>
          <w:ind w:left="283" w:leftChars="118" w:right="115" w:rightChars="48" w:firstLine="180"/>
        </w:pPr>
      </w:pPrChange>
    </w:pPr>
    <w:rPr>
      <w:rFonts w:ascii="Arial" w:hAnsi="Arial" w:eastAsia="等线" w:cs="Arial"/>
      <w:color w:val="000000"/>
      <w:sz w:val="24"/>
      <w:szCs w:val="24"/>
      <w:lang w:val="en-US" w:eastAsia="zh-CN" w:bidi="ar-SA"/>
      <w:rPrChange w:id="1" w:author="用户" w:date="2026-06-18T17:11:00Z">
        <w:rPr>
          <w:rFonts w:ascii="Arial" w:hAnsi="Arial" w:eastAsia="等线" w:cs="Arial"/>
          <w:color w:val="000000"/>
          <w:sz w:val="24"/>
          <w:szCs w:val="24"/>
          <w:lang w:val="en-US" w:eastAsia="zh-CN" w:bidi="ar-SA"/>
        </w:rPr>
      </w:rPrChange>
    </w:rPr>
  </w:style>
  <w:style w:type="paragraph" w:styleId="2">
    <w:name w:val="heading 1"/>
    <w:basedOn w:val="1"/>
    <w:next w:val="1"/>
    <w:link w:val="48"/>
    <w:autoRedefine/>
    <w:qFormat/>
    <w:uiPriority w:val="9"/>
    <w:pPr>
      <w:keepNext/>
      <w:numPr>
        <w:ilvl w:val="0"/>
        <w:numId w:val="1"/>
      </w:numPr>
      <w:tabs>
        <w:tab w:val="left" w:pos="500"/>
      </w:tabs>
      <w:spacing w:line="520" w:lineRule="exact"/>
      <w:ind w:left="-1418" w:firstLine="1687" w:firstLineChars="700"/>
      <w:outlineLvl w:val="0"/>
    </w:pPr>
    <w:rPr>
      <w:rFonts w:eastAsia="仿宋_GB2312"/>
      <w:b/>
      <w:snapToGrid w:val="0"/>
      <w:u w:val="single"/>
    </w:rPr>
  </w:style>
  <w:style w:type="paragraph" w:styleId="3">
    <w:name w:val="heading 2"/>
    <w:basedOn w:val="1"/>
    <w:next w:val="1"/>
    <w:link w:val="49"/>
    <w:autoRedefine/>
    <w:qFormat/>
    <w:uiPriority w:val="0"/>
    <w:pPr>
      <w:keepNext/>
      <w:keepLines/>
      <w:spacing w:before="260" w:after="260" w:line="416" w:lineRule="auto"/>
      <w:outlineLvl w:val="1"/>
    </w:pPr>
    <w:rPr>
      <w:rFonts w:eastAsia="黑体"/>
      <w:b/>
      <w:bCs/>
      <w:sz w:val="32"/>
      <w:szCs w:val="32"/>
    </w:rPr>
  </w:style>
  <w:style w:type="paragraph" w:styleId="4">
    <w:name w:val="heading 3"/>
    <w:basedOn w:val="1"/>
    <w:next w:val="1"/>
    <w:link w:val="50"/>
    <w:autoRedefine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51"/>
    <w:autoRedefine/>
    <w:qFormat/>
    <w:uiPriority w:val="0"/>
    <w:pPr>
      <w:ind w:left="315" w:leftChars="150"/>
      <w:outlineLvl w:val="3"/>
    </w:pPr>
    <w:rPr>
      <w:b/>
      <w:bCs/>
    </w:rPr>
  </w:style>
  <w:style w:type="paragraph" w:styleId="6">
    <w:name w:val="heading 5"/>
    <w:basedOn w:val="1"/>
    <w:next w:val="1"/>
    <w:link w:val="52"/>
    <w:autoRedefine/>
    <w:qFormat/>
    <w:uiPriority w:val="0"/>
    <w:pPr>
      <w:tabs>
        <w:tab w:val="left" w:pos="1292"/>
      </w:tabs>
      <w:spacing w:before="240" w:after="60"/>
      <w:ind w:left="1292" w:hanging="1008"/>
      <w:outlineLvl w:val="4"/>
    </w:pPr>
    <w:rPr>
      <w:bCs/>
      <w:i/>
      <w:iCs/>
      <w:szCs w:val="26"/>
      <w:lang w:eastAsia="de-DE"/>
    </w:rPr>
  </w:style>
  <w:style w:type="paragraph" w:styleId="7">
    <w:name w:val="heading 6"/>
    <w:basedOn w:val="1"/>
    <w:next w:val="1"/>
    <w:link w:val="53"/>
    <w:autoRedefine/>
    <w:qFormat/>
    <w:uiPriority w:val="0"/>
    <w:pPr>
      <w:tabs>
        <w:tab w:val="left" w:pos="1152"/>
      </w:tabs>
      <w:spacing w:before="240" w:after="60"/>
      <w:ind w:left="1152" w:hanging="1152"/>
      <w:outlineLvl w:val="5"/>
    </w:pPr>
    <w:rPr>
      <w:bCs/>
      <w:i/>
      <w:sz w:val="20"/>
      <w:lang w:eastAsia="de-DE"/>
    </w:rPr>
  </w:style>
  <w:style w:type="paragraph" w:styleId="8">
    <w:name w:val="heading 7"/>
    <w:basedOn w:val="1"/>
    <w:next w:val="1"/>
    <w:link w:val="54"/>
    <w:autoRedefine/>
    <w:qFormat/>
    <w:uiPriority w:val="0"/>
    <w:pPr>
      <w:keepNext/>
      <w:outlineLvl w:val="6"/>
    </w:pPr>
    <w:rPr>
      <w:b/>
      <w:bCs/>
      <w:caps/>
      <w:lang w:eastAsia="en-US"/>
    </w:rPr>
  </w:style>
  <w:style w:type="paragraph" w:styleId="9">
    <w:name w:val="heading 8"/>
    <w:basedOn w:val="1"/>
    <w:next w:val="1"/>
    <w:link w:val="55"/>
    <w:autoRedefine/>
    <w:qFormat/>
    <w:uiPriority w:val="0"/>
    <w:pPr>
      <w:keepNext/>
      <w:outlineLvl w:val="7"/>
    </w:pPr>
    <w:rPr>
      <w:i/>
      <w:iCs/>
      <w:lang w:eastAsia="en-US"/>
    </w:rPr>
  </w:style>
  <w:style w:type="paragraph" w:styleId="10">
    <w:name w:val="heading 9"/>
    <w:basedOn w:val="1"/>
    <w:next w:val="1"/>
    <w:link w:val="56"/>
    <w:autoRedefine/>
    <w:qFormat/>
    <w:uiPriority w:val="0"/>
    <w:pPr>
      <w:tabs>
        <w:tab w:val="left" w:pos="1584"/>
      </w:tabs>
      <w:spacing w:before="240" w:after="60"/>
      <w:ind w:left="1584" w:hanging="1584"/>
      <w:outlineLvl w:val="8"/>
    </w:pPr>
    <w:rPr>
      <w:lang w:eastAsia="de-DE"/>
    </w:rPr>
  </w:style>
  <w:style w:type="character" w:default="1" w:styleId="41">
    <w:name w:val="Default Paragraph Font"/>
    <w:semiHidden/>
    <w:unhideWhenUsed/>
    <w:uiPriority w:val="1"/>
  </w:style>
  <w:style w:type="table" w:default="1" w:styleId="3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toc 7"/>
    <w:basedOn w:val="1"/>
    <w:next w:val="1"/>
    <w:autoRedefine/>
    <w:semiHidden/>
    <w:qFormat/>
    <w:uiPriority w:val="0"/>
    <w:pPr>
      <w:ind w:left="1260"/>
    </w:pPr>
    <w:rPr>
      <w:rFonts w:asciiTheme="minorHAnsi" w:hAnsiTheme="minorHAnsi" w:cstheme="minorHAnsi"/>
      <w:bCs/>
      <w:sz w:val="18"/>
      <w:szCs w:val="18"/>
    </w:rPr>
  </w:style>
  <w:style w:type="paragraph" w:styleId="12">
    <w:name w:val="Normal Indent"/>
    <w:basedOn w:val="1"/>
    <w:autoRedefine/>
    <w:qFormat/>
    <w:uiPriority w:val="0"/>
    <w:pPr>
      <w:ind w:firstLine="420" w:firstLineChars="200"/>
    </w:pPr>
    <w:rPr>
      <w:szCs w:val="20"/>
    </w:rPr>
  </w:style>
  <w:style w:type="paragraph" w:styleId="13">
    <w:name w:val="Document Map"/>
    <w:basedOn w:val="1"/>
    <w:link w:val="57"/>
    <w:autoRedefine/>
    <w:semiHidden/>
    <w:qFormat/>
    <w:uiPriority w:val="0"/>
    <w:pPr>
      <w:shd w:val="clear" w:color="auto" w:fill="000080"/>
    </w:pPr>
  </w:style>
  <w:style w:type="paragraph" w:styleId="14">
    <w:name w:val="annotation text"/>
    <w:basedOn w:val="1"/>
    <w:link w:val="58"/>
    <w:autoRedefine/>
    <w:qFormat/>
    <w:uiPriority w:val="0"/>
  </w:style>
  <w:style w:type="paragraph" w:styleId="15">
    <w:name w:val="Body Text 3"/>
    <w:basedOn w:val="1"/>
    <w:link w:val="59"/>
    <w:autoRedefine/>
    <w:qFormat/>
    <w:uiPriority w:val="0"/>
    <w:rPr>
      <w:rFonts w:eastAsia="仿宋_GB2312"/>
      <w:spacing w:val="-20"/>
    </w:rPr>
  </w:style>
  <w:style w:type="paragraph" w:styleId="16">
    <w:name w:val="Body Text"/>
    <w:basedOn w:val="1"/>
    <w:link w:val="60"/>
    <w:autoRedefine/>
    <w:unhideWhenUsed/>
    <w:qFormat/>
    <w:uiPriority w:val="1"/>
    <w:pPr>
      <w:spacing w:after="120"/>
      <w:jc w:val="center"/>
      <w:pPrChange w:id="2" w:author="用户" w:date="2026-06-18T17:01:00Z">
        <w:pPr>
          <w:spacing w:after="120"/>
          <w:ind w:left="283" w:leftChars="118" w:right="115" w:rightChars="48" w:firstLine="180"/>
          <w:jc w:val="center"/>
        </w:pPr>
      </w:pPrChange>
    </w:pPr>
    <w:rPr>
      <w:rPrChange w:id="3" w:author="用户" w:date="2026-06-18T17:01:00Z">
        <w:rPr>
          <w:rFonts w:ascii="Arial" w:hAnsi="Arial" w:eastAsia="等线" w:cs="Arial"/>
          <w:color w:val="000000"/>
          <w:sz w:val="24"/>
          <w:szCs w:val="24"/>
          <w:lang w:val="en-US" w:eastAsia="zh-CN" w:bidi="ar-SA"/>
        </w:rPr>
      </w:rPrChange>
    </w:rPr>
  </w:style>
  <w:style w:type="paragraph" w:styleId="17">
    <w:name w:val="Body Text Indent"/>
    <w:basedOn w:val="1"/>
    <w:link w:val="61"/>
    <w:autoRedefine/>
    <w:qFormat/>
    <w:uiPriority w:val="0"/>
    <w:pPr>
      <w:spacing w:line="520" w:lineRule="exact"/>
      <w:ind w:firstLine="630"/>
    </w:pPr>
    <w:rPr>
      <w:sz w:val="28"/>
      <w:szCs w:val="20"/>
    </w:rPr>
  </w:style>
  <w:style w:type="paragraph" w:styleId="18">
    <w:name w:val="Block Text"/>
    <w:basedOn w:val="1"/>
    <w:autoRedefine/>
    <w:qFormat/>
    <w:uiPriority w:val="0"/>
    <w:pPr>
      <w:spacing w:line="316" w:lineRule="auto"/>
      <w:ind w:left="1134" w:right="502"/>
    </w:pPr>
    <w:rPr>
      <w:szCs w:val="20"/>
      <w:lang w:val="en-GB" w:eastAsia="en-US"/>
    </w:rPr>
  </w:style>
  <w:style w:type="paragraph" w:styleId="19">
    <w:name w:val="toc 5"/>
    <w:basedOn w:val="1"/>
    <w:next w:val="1"/>
    <w:autoRedefine/>
    <w:semiHidden/>
    <w:qFormat/>
    <w:uiPriority w:val="0"/>
    <w:pPr>
      <w:ind w:left="840"/>
    </w:pPr>
    <w:rPr>
      <w:rFonts w:asciiTheme="minorHAnsi" w:hAnsiTheme="minorHAnsi" w:cstheme="minorHAnsi"/>
      <w:bCs/>
      <w:sz w:val="18"/>
      <w:szCs w:val="18"/>
    </w:rPr>
  </w:style>
  <w:style w:type="paragraph" w:styleId="20">
    <w:name w:val="toc 3"/>
    <w:basedOn w:val="1"/>
    <w:next w:val="1"/>
    <w:autoRedefine/>
    <w:qFormat/>
    <w:uiPriority w:val="39"/>
    <w:pPr>
      <w:ind w:left="420"/>
    </w:pPr>
    <w:rPr>
      <w:rFonts w:asciiTheme="minorHAnsi" w:hAnsiTheme="minorHAnsi" w:cstheme="minorHAnsi"/>
      <w:bCs/>
      <w:i/>
      <w:iCs/>
      <w:sz w:val="20"/>
      <w:szCs w:val="20"/>
    </w:rPr>
  </w:style>
  <w:style w:type="paragraph" w:styleId="21">
    <w:name w:val="Plain Text"/>
    <w:basedOn w:val="1"/>
    <w:link w:val="62"/>
    <w:autoRedefine/>
    <w:qFormat/>
    <w:uiPriority w:val="0"/>
    <w:rPr>
      <w:rFonts w:eastAsia="Arial"/>
    </w:rPr>
  </w:style>
  <w:style w:type="paragraph" w:styleId="22">
    <w:name w:val="toc 8"/>
    <w:basedOn w:val="1"/>
    <w:next w:val="1"/>
    <w:autoRedefine/>
    <w:semiHidden/>
    <w:qFormat/>
    <w:uiPriority w:val="0"/>
    <w:pPr>
      <w:ind w:left="1470"/>
    </w:pPr>
    <w:rPr>
      <w:rFonts w:asciiTheme="minorHAnsi" w:hAnsiTheme="minorHAnsi" w:cstheme="minorHAnsi"/>
      <w:bCs/>
      <w:sz w:val="18"/>
      <w:szCs w:val="18"/>
    </w:rPr>
  </w:style>
  <w:style w:type="paragraph" w:styleId="23">
    <w:name w:val="Date"/>
    <w:basedOn w:val="1"/>
    <w:next w:val="1"/>
    <w:link w:val="63"/>
    <w:autoRedefine/>
    <w:qFormat/>
    <w:uiPriority w:val="0"/>
    <w:pPr>
      <w:ind w:left="100" w:leftChars="2500"/>
    </w:pPr>
    <w:rPr>
      <w:rFonts w:ascii="仿宋_GB2312" w:eastAsia="仿宋_GB2312"/>
      <w:sz w:val="28"/>
      <w:szCs w:val="28"/>
    </w:rPr>
  </w:style>
  <w:style w:type="paragraph" w:styleId="24">
    <w:name w:val="Body Text Indent 2"/>
    <w:basedOn w:val="1"/>
    <w:link w:val="64"/>
    <w:autoRedefine/>
    <w:qFormat/>
    <w:uiPriority w:val="0"/>
    <w:pPr>
      <w:ind w:firstLine="420"/>
    </w:pPr>
    <w:rPr>
      <w:rFonts w:eastAsia="楷体_GB2312"/>
      <w:sz w:val="28"/>
    </w:rPr>
  </w:style>
  <w:style w:type="paragraph" w:styleId="25">
    <w:name w:val="endnote text"/>
    <w:basedOn w:val="1"/>
    <w:link w:val="65"/>
    <w:autoRedefine/>
    <w:qFormat/>
    <w:uiPriority w:val="0"/>
    <w:pPr>
      <w:snapToGrid w:val="0"/>
    </w:pPr>
  </w:style>
  <w:style w:type="paragraph" w:styleId="26">
    <w:name w:val="Balloon Text"/>
    <w:basedOn w:val="1"/>
    <w:link w:val="66"/>
    <w:autoRedefine/>
    <w:semiHidden/>
    <w:qFormat/>
    <w:uiPriority w:val="0"/>
    <w:rPr>
      <w:sz w:val="18"/>
      <w:szCs w:val="18"/>
    </w:rPr>
  </w:style>
  <w:style w:type="paragraph" w:styleId="27">
    <w:name w:val="footer"/>
    <w:basedOn w:val="1"/>
    <w:link w:val="67"/>
    <w:autoRedefine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28">
    <w:name w:val="header"/>
    <w:basedOn w:val="1"/>
    <w:link w:val="68"/>
    <w:autoRedefine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ind w:firstLine="281"/>
      <w:jc w:val="right"/>
    </w:pPr>
    <w:rPr>
      <w:bCs/>
      <w:sz w:val="16"/>
      <w:szCs w:val="16"/>
    </w:rPr>
  </w:style>
  <w:style w:type="paragraph" w:styleId="29">
    <w:name w:val="toc 1"/>
    <w:basedOn w:val="1"/>
    <w:next w:val="1"/>
    <w:autoRedefine/>
    <w:qFormat/>
    <w:uiPriority w:val="39"/>
    <w:pPr>
      <w:tabs>
        <w:tab w:val="left" w:pos="420"/>
        <w:tab w:val="right" w:leader="dot" w:pos="8302"/>
      </w:tabs>
      <w:spacing w:before="120" w:after="120"/>
    </w:pPr>
    <w:rPr>
      <w:rFonts w:asciiTheme="minorHAnsi" w:hAnsiTheme="minorHAnsi" w:cstheme="minorHAnsi"/>
      <w:b/>
      <w:caps/>
      <w:sz w:val="20"/>
      <w:szCs w:val="20"/>
    </w:rPr>
  </w:style>
  <w:style w:type="paragraph" w:styleId="30">
    <w:name w:val="toc 4"/>
    <w:basedOn w:val="1"/>
    <w:next w:val="1"/>
    <w:autoRedefine/>
    <w:semiHidden/>
    <w:qFormat/>
    <w:uiPriority w:val="0"/>
    <w:pPr>
      <w:ind w:left="630"/>
    </w:pPr>
    <w:rPr>
      <w:rFonts w:asciiTheme="minorHAnsi" w:hAnsiTheme="minorHAnsi" w:cstheme="minorHAnsi"/>
      <w:bCs/>
      <w:sz w:val="18"/>
      <w:szCs w:val="18"/>
    </w:rPr>
  </w:style>
  <w:style w:type="paragraph" w:styleId="31">
    <w:name w:val="toc 6"/>
    <w:basedOn w:val="1"/>
    <w:next w:val="1"/>
    <w:autoRedefine/>
    <w:semiHidden/>
    <w:qFormat/>
    <w:uiPriority w:val="0"/>
    <w:pPr>
      <w:ind w:left="1050"/>
    </w:pPr>
    <w:rPr>
      <w:rFonts w:asciiTheme="minorHAnsi" w:hAnsiTheme="minorHAnsi" w:cstheme="minorHAnsi"/>
      <w:bCs/>
      <w:sz w:val="18"/>
      <w:szCs w:val="18"/>
    </w:rPr>
  </w:style>
  <w:style w:type="paragraph" w:styleId="32">
    <w:name w:val="Body Text Indent 3"/>
    <w:basedOn w:val="1"/>
    <w:link w:val="69"/>
    <w:autoRedefine/>
    <w:qFormat/>
    <w:uiPriority w:val="0"/>
    <w:pPr>
      <w:ind w:left="15" w:leftChars="7" w:firstLine="560" w:firstLineChars="200"/>
    </w:pPr>
    <w:rPr>
      <w:rFonts w:eastAsia="楷体_GB2312"/>
      <w:sz w:val="28"/>
    </w:rPr>
  </w:style>
  <w:style w:type="paragraph" w:styleId="33">
    <w:name w:val="toc 2"/>
    <w:basedOn w:val="1"/>
    <w:next w:val="1"/>
    <w:autoRedefine/>
    <w:qFormat/>
    <w:uiPriority w:val="39"/>
    <w:pPr>
      <w:ind w:left="210"/>
    </w:pPr>
    <w:rPr>
      <w:rFonts w:asciiTheme="minorHAnsi" w:hAnsiTheme="minorHAnsi" w:cstheme="minorHAnsi"/>
      <w:bCs/>
      <w:smallCaps/>
      <w:sz w:val="20"/>
      <w:szCs w:val="20"/>
    </w:rPr>
  </w:style>
  <w:style w:type="paragraph" w:styleId="34">
    <w:name w:val="toc 9"/>
    <w:basedOn w:val="1"/>
    <w:next w:val="1"/>
    <w:autoRedefine/>
    <w:semiHidden/>
    <w:qFormat/>
    <w:uiPriority w:val="0"/>
    <w:pPr>
      <w:ind w:left="1680"/>
    </w:pPr>
    <w:rPr>
      <w:rFonts w:asciiTheme="minorHAnsi" w:hAnsiTheme="minorHAnsi" w:cstheme="minorHAnsi"/>
      <w:bCs/>
      <w:sz w:val="18"/>
      <w:szCs w:val="18"/>
    </w:rPr>
  </w:style>
  <w:style w:type="paragraph" w:styleId="35">
    <w:name w:val="Body Text 2"/>
    <w:basedOn w:val="1"/>
    <w:link w:val="70"/>
    <w:autoRedefine/>
    <w:qFormat/>
    <w:uiPriority w:val="0"/>
    <w:pPr>
      <w:spacing w:after="120" w:line="480" w:lineRule="auto"/>
    </w:pPr>
  </w:style>
  <w:style w:type="paragraph" w:styleId="36">
    <w:name w:val="Title"/>
    <w:basedOn w:val="1"/>
    <w:next w:val="1"/>
    <w:link w:val="71"/>
    <w:autoRedefine/>
    <w:qFormat/>
    <w:uiPriority w:val="0"/>
    <w:pPr>
      <w:spacing w:before="160" w:after="160"/>
      <w:ind w:firstLine="281"/>
    </w:pPr>
    <w:rPr>
      <w:rFonts w:eastAsia="Arial" w:cstheme="majorBidi"/>
      <w:b/>
      <w:bCs/>
      <w:sz w:val="28"/>
    </w:rPr>
  </w:style>
  <w:style w:type="paragraph" w:styleId="37">
    <w:name w:val="annotation subject"/>
    <w:basedOn w:val="14"/>
    <w:next w:val="14"/>
    <w:link w:val="72"/>
    <w:autoRedefine/>
    <w:semiHidden/>
    <w:unhideWhenUsed/>
    <w:qFormat/>
    <w:uiPriority w:val="0"/>
    <w:rPr>
      <w:b/>
      <w:bCs/>
    </w:rPr>
  </w:style>
  <w:style w:type="table" w:styleId="39">
    <w:name w:val="Table Grid"/>
    <w:basedOn w:val="38"/>
    <w:autoRedefine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0">
    <w:name w:val="Table Professional"/>
    <w:basedOn w:val="38"/>
    <w:autoRedefine/>
    <w:qFormat/>
    <w:uiPriority w:val="0"/>
    <w:pPr>
      <w:widowControl w:val="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42">
    <w:name w:val="endnote reference"/>
    <w:basedOn w:val="41"/>
    <w:autoRedefine/>
    <w:qFormat/>
    <w:uiPriority w:val="0"/>
    <w:rPr>
      <w:vertAlign w:val="superscript"/>
    </w:rPr>
  </w:style>
  <w:style w:type="character" w:styleId="43">
    <w:name w:val="page number"/>
    <w:basedOn w:val="41"/>
    <w:autoRedefine/>
    <w:qFormat/>
    <w:uiPriority w:val="0"/>
  </w:style>
  <w:style w:type="character" w:styleId="44">
    <w:name w:val="FollowedHyperlink"/>
    <w:autoRedefine/>
    <w:qFormat/>
    <w:uiPriority w:val="99"/>
    <w:rPr>
      <w:color w:val="800080"/>
      <w:u w:val="single"/>
    </w:rPr>
  </w:style>
  <w:style w:type="character" w:styleId="45">
    <w:name w:val="Hyperlink"/>
    <w:autoRedefine/>
    <w:qFormat/>
    <w:uiPriority w:val="99"/>
    <w:rPr>
      <w:color w:val="0000FF"/>
      <w:u w:val="single"/>
    </w:rPr>
  </w:style>
  <w:style w:type="character" w:styleId="46">
    <w:name w:val="annotation reference"/>
    <w:autoRedefine/>
    <w:qFormat/>
    <w:uiPriority w:val="0"/>
    <w:rPr>
      <w:sz w:val="21"/>
      <w:szCs w:val="21"/>
    </w:rPr>
  </w:style>
  <w:style w:type="character" w:styleId="47">
    <w:name w:val="HTML Cite"/>
    <w:autoRedefine/>
    <w:qFormat/>
    <w:uiPriority w:val="0"/>
    <w:rPr>
      <w:color w:val="0E774A"/>
    </w:rPr>
  </w:style>
  <w:style w:type="character" w:customStyle="1" w:styleId="48">
    <w:name w:val="标题 1 字符"/>
    <w:link w:val="2"/>
    <w:autoRedefine/>
    <w:qFormat/>
    <w:locked/>
    <w:uiPriority w:val="9"/>
    <w:rPr>
      <w:rFonts w:ascii="Arial" w:hAnsi="Arial" w:eastAsia="仿宋_GB2312" w:cs="Arial"/>
      <w:b/>
      <w:snapToGrid w:val="0"/>
      <w:color w:val="000000"/>
      <w:sz w:val="24"/>
      <w:szCs w:val="24"/>
      <w:u w:val="single"/>
    </w:rPr>
  </w:style>
  <w:style w:type="character" w:customStyle="1" w:styleId="49">
    <w:name w:val="标题 2 字符"/>
    <w:link w:val="3"/>
    <w:autoRedefine/>
    <w:qFormat/>
    <w:locked/>
    <w:uiPriority w:val="0"/>
    <w:rPr>
      <w:rFonts w:ascii="Arial" w:hAnsi="Arial" w:eastAsia="黑体"/>
      <w:b/>
      <w:bCs/>
      <w:kern w:val="2"/>
      <w:sz w:val="32"/>
      <w:szCs w:val="32"/>
      <w:lang w:val="en-US" w:eastAsia="zh-CN" w:bidi="ar-SA"/>
    </w:rPr>
  </w:style>
  <w:style w:type="character" w:customStyle="1" w:styleId="50">
    <w:name w:val="标题 3 字符"/>
    <w:link w:val="4"/>
    <w:autoRedefine/>
    <w:qFormat/>
    <w:locked/>
    <w:uiPriority w:val="0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51">
    <w:name w:val="标题 4 字符"/>
    <w:link w:val="5"/>
    <w:autoRedefine/>
    <w:qFormat/>
    <w:locked/>
    <w:uiPriority w:val="0"/>
    <w:rPr>
      <w:rFonts w:ascii="Arial" w:hAnsi="Arial" w:cs="Arial" w:eastAsiaTheme="minorEastAsia"/>
      <w:b/>
      <w:bCs/>
      <w:kern w:val="2"/>
      <w:sz w:val="21"/>
      <w:szCs w:val="21"/>
    </w:rPr>
  </w:style>
  <w:style w:type="character" w:customStyle="1" w:styleId="52">
    <w:name w:val="标题 5 字符"/>
    <w:link w:val="6"/>
    <w:autoRedefine/>
    <w:qFormat/>
    <w:locked/>
    <w:uiPriority w:val="0"/>
    <w:rPr>
      <w:rFonts w:ascii="Arial" w:hAnsi="Arial" w:eastAsia="宋体"/>
      <w:bCs/>
      <w:i/>
      <w:iCs/>
      <w:sz w:val="22"/>
      <w:szCs w:val="26"/>
      <w:lang w:val="en-US" w:eastAsia="de-DE" w:bidi="ar-SA"/>
    </w:rPr>
  </w:style>
  <w:style w:type="character" w:customStyle="1" w:styleId="53">
    <w:name w:val="标题 6 字符"/>
    <w:link w:val="7"/>
    <w:autoRedefine/>
    <w:qFormat/>
    <w:locked/>
    <w:uiPriority w:val="0"/>
    <w:rPr>
      <w:rFonts w:ascii="Arial" w:hAnsi="Arial" w:eastAsia="宋体"/>
      <w:bCs/>
      <w:i/>
      <w:szCs w:val="22"/>
      <w:lang w:val="en-US" w:eastAsia="de-DE" w:bidi="ar-SA"/>
    </w:rPr>
  </w:style>
  <w:style w:type="character" w:customStyle="1" w:styleId="54">
    <w:name w:val="标题 7 字符"/>
    <w:link w:val="8"/>
    <w:autoRedefine/>
    <w:qFormat/>
    <w:locked/>
    <w:uiPriority w:val="0"/>
    <w:rPr>
      <w:rFonts w:eastAsia="宋体"/>
      <w:b/>
      <w:bCs/>
      <w:caps/>
      <w:sz w:val="24"/>
      <w:szCs w:val="24"/>
      <w:lang w:val="en-US" w:eastAsia="en-US" w:bidi="ar-SA"/>
    </w:rPr>
  </w:style>
  <w:style w:type="character" w:customStyle="1" w:styleId="55">
    <w:name w:val="标题 8 字符"/>
    <w:link w:val="9"/>
    <w:autoRedefine/>
    <w:qFormat/>
    <w:locked/>
    <w:uiPriority w:val="0"/>
    <w:rPr>
      <w:rFonts w:eastAsia="宋体"/>
      <w:i/>
      <w:iCs/>
      <w:sz w:val="24"/>
      <w:szCs w:val="24"/>
      <w:lang w:val="en-US" w:eastAsia="en-US" w:bidi="ar-SA"/>
    </w:rPr>
  </w:style>
  <w:style w:type="character" w:customStyle="1" w:styleId="56">
    <w:name w:val="标题 9 字符"/>
    <w:link w:val="10"/>
    <w:autoRedefine/>
    <w:qFormat/>
    <w:locked/>
    <w:uiPriority w:val="0"/>
    <w:rPr>
      <w:rFonts w:ascii="Arial" w:hAnsi="Arial" w:eastAsia="宋体" w:cs="Arial"/>
      <w:sz w:val="22"/>
      <w:szCs w:val="22"/>
      <w:lang w:val="en-US" w:eastAsia="de-DE" w:bidi="ar-SA"/>
    </w:rPr>
  </w:style>
  <w:style w:type="character" w:customStyle="1" w:styleId="57">
    <w:name w:val="文档结构图 字符"/>
    <w:basedOn w:val="41"/>
    <w:link w:val="13"/>
    <w:autoRedefine/>
    <w:semiHidden/>
    <w:qFormat/>
    <w:uiPriority w:val="0"/>
    <w:rPr>
      <w:kern w:val="2"/>
      <w:sz w:val="21"/>
      <w:szCs w:val="24"/>
      <w:shd w:val="clear" w:color="auto" w:fill="000080"/>
    </w:rPr>
  </w:style>
  <w:style w:type="character" w:customStyle="1" w:styleId="58">
    <w:name w:val="批注文字 字符"/>
    <w:link w:val="14"/>
    <w:autoRedefine/>
    <w:qFormat/>
    <w:uiPriority w:val="0"/>
    <w:rPr>
      <w:kern w:val="2"/>
      <w:sz w:val="21"/>
      <w:szCs w:val="24"/>
    </w:rPr>
  </w:style>
  <w:style w:type="character" w:customStyle="1" w:styleId="59">
    <w:name w:val="正文文本 3 字符"/>
    <w:basedOn w:val="41"/>
    <w:link w:val="15"/>
    <w:autoRedefine/>
    <w:qFormat/>
    <w:uiPriority w:val="0"/>
    <w:rPr>
      <w:rFonts w:eastAsia="仿宋_GB2312"/>
      <w:spacing w:val="-20"/>
      <w:kern w:val="2"/>
      <w:sz w:val="24"/>
      <w:szCs w:val="24"/>
    </w:rPr>
  </w:style>
  <w:style w:type="character" w:customStyle="1" w:styleId="60">
    <w:name w:val="正文文本 字符"/>
    <w:basedOn w:val="41"/>
    <w:link w:val="16"/>
    <w:autoRedefine/>
    <w:qFormat/>
    <w:uiPriority w:val="1"/>
    <w:rPr>
      <w:rFonts w:ascii="Arial" w:hAnsi="Arial" w:eastAsia="等线" w:cs="Arial"/>
      <w:color w:val="000000"/>
      <w:sz w:val="24"/>
      <w:szCs w:val="24"/>
    </w:rPr>
  </w:style>
  <w:style w:type="character" w:customStyle="1" w:styleId="61">
    <w:name w:val="正文文本缩进 字符"/>
    <w:basedOn w:val="41"/>
    <w:link w:val="17"/>
    <w:autoRedefine/>
    <w:qFormat/>
    <w:uiPriority w:val="0"/>
    <w:rPr>
      <w:kern w:val="2"/>
      <w:sz w:val="28"/>
    </w:rPr>
  </w:style>
  <w:style w:type="character" w:customStyle="1" w:styleId="62">
    <w:name w:val="纯文本 字符"/>
    <w:basedOn w:val="41"/>
    <w:link w:val="21"/>
    <w:autoRedefine/>
    <w:qFormat/>
    <w:uiPriority w:val="0"/>
    <w:rPr>
      <w:rFonts w:ascii="Arial" w:hAnsi="Arial" w:eastAsia="Arial" w:cs="Arial"/>
      <w:kern w:val="2"/>
      <w:sz w:val="21"/>
      <w:szCs w:val="21"/>
    </w:rPr>
  </w:style>
  <w:style w:type="character" w:customStyle="1" w:styleId="63">
    <w:name w:val="日期 字符"/>
    <w:link w:val="23"/>
    <w:autoRedefine/>
    <w:qFormat/>
    <w:locked/>
    <w:uiPriority w:val="0"/>
    <w:rPr>
      <w:rFonts w:ascii="仿宋_GB2312" w:eastAsia="仿宋_GB2312"/>
      <w:kern w:val="2"/>
      <w:sz w:val="28"/>
      <w:szCs w:val="28"/>
      <w:lang w:val="en-US" w:eastAsia="zh-CN" w:bidi="ar-SA"/>
    </w:rPr>
  </w:style>
  <w:style w:type="character" w:customStyle="1" w:styleId="64">
    <w:name w:val="正文文本缩进 2 字符"/>
    <w:basedOn w:val="41"/>
    <w:link w:val="24"/>
    <w:autoRedefine/>
    <w:qFormat/>
    <w:uiPriority w:val="0"/>
    <w:rPr>
      <w:rFonts w:eastAsia="楷体_GB2312"/>
      <w:kern w:val="2"/>
      <w:sz w:val="28"/>
      <w:szCs w:val="24"/>
    </w:rPr>
  </w:style>
  <w:style w:type="character" w:customStyle="1" w:styleId="65">
    <w:name w:val="尾注文本 字符"/>
    <w:basedOn w:val="41"/>
    <w:link w:val="25"/>
    <w:autoRedefine/>
    <w:qFormat/>
    <w:uiPriority w:val="0"/>
    <w:rPr>
      <w:kern w:val="2"/>
      <w:sz w:val="21"/>
      <w:szCs w:val="24"/>
    </w:rPr>
  </w:style>
  <w:style w:type="character" w:customStyle="1" w:styleId="66">
    <w:name w:val="批注框文本 字符"/>
    <w:link w:val="26"/>
    <w:autoRedefine/>
    <w:semiHidden/>
    <w:qFormat/>
    <w:locked/>
    <w:uiPriority w:val="0"/>
    <w:rPr>
      <w:rFonts w:eastAsia="宋体"/>
      <w:kern w:val="2"/>
      <w:sz w:val="18"/>
      <w:szCs w:val="18"/>
      <w:lang w:val="en-US" w:eastAsia="zh-CN" w:bidi="ar-SA"/>
    </w:rPr>
  </w:style>
  <w:style w:type="character" w:customStyle="1" w:styleId="67">
    <w:name w:val="页脚 字符"/>
    <w:link w:val="27"/>
    <w:autoRedefine/>
    <w:qFormat/>
    <w:locked/>
    <w:uiPriority w:val="99"/>
    <w:rPr>
      <w:rFonts w:ascii="Arial" w:hAnsi="Arial" w:eastAsia="Times New Roman" w:cs="Segoe UI"/>
      <w:kern w:val="2"/>
      <w:sz w:val="18"/>
      <w:szCs w:val="18"/>
    </w:rPr>
  </w:style>
  <w:style w:type="character" w:customStyle="1" w:styleId="68">
    <w:name w:val="页眉 字符"/>
    <w:link w:val="28"/>
    <w:autoRedefine/>
    <w:qFormat/>
    <w:uiPriority w:val="99"/>
    <w:rPr>
      <w:rFonts w:ascii="Arial" w:hAnsi="Arial" w:cs="Arial"/>
      <w:color w:val="1A1C1E"/>
      <w:sz w:val="16"/>
      <w:szCs w:val="16"/>
      <w:shd w:val="clear" w:color="auto" w:fill="FFFFFF"/>
    </w:rPr>
  </w:style>
  <w:style w:type="character" w:customStyle="1" w:styleId="69">
    <w:name w:val="正文文本缩进 3 字符"/>
    <w:basedOn w:val="41"/>
    <w:link w:val="32"/>
    <w:autoRedefine/>
    <w:qFormat/>
    <w:uiPriority w:val="0"/>
    <w:rPr>
      <w:rFonts w:eastAsia="楷体_GB2312"/>
      <w:kern w:val="2"/>
      <w:sz w:val="28"/>
      <w:szCs w:val="24"/>
    </w:rPr>
  </w:style>
  <w:style w:type="character" w:customStyle="1" w:styleId="70">
    <w:name w:val="正文文本 2 字符"/>
    <w:basedOn w:val="41"/>
    <w:link w:val="35"/>
    <w:autoRedefine/>
    <w:qFormat/>
    <w:uiPriority w:val="0"/>
    <w:rPr>
      <w:kern w:val="2"/>
      <w:sz w:val="21"/>
      <w:szCs w:val="24"/>
    </w:rPr>
  </w:style>
  <w:style w:type="character" w:customStyle="1" w:styleId="71">
    <w:name w:val="标题 字符"/>
    <w:basedOn w:val="41"/>
    <w:link w:val="36"/>
    <w:autoRedefine/>
    <w:qFormat/>
    <w:uiPriority w:val="0"/>
    <w:rPr>
      <w:rFonts w:ascii="Arial" w:hAnsi="Arial" w:eastAsia="Arial" w:cstheme="majorBidi"/>
      <w:b/>
      <w:bCs/>
      <w:kern w:val="2"/>
      <w:sz w:val="28"/>
      <w:szCs w:val="21"/>
    </w:rPr>
  </w:style>
  <w:style w:type="character" w:customStyle="1" w:styleId="72">
    <w:name w:val="批注主题 字符"/>
    <w:basedOn w:val="58"/>
    <w:link w:val="37"/>
    <w:autoRedefine/>
    <w:semiHidden/>
    <w:qFormat/>
    <w:uiPriority w:val="0"/>
    <w:rPr>
      <w:b/>
      <w:bCs/>
      <w:kern w:val="2"/>
      <w:sz w:val="21"/>
      <w:szCs w:val="24"/>
    </w:rPr>
  </w:style>
  <w:style w:type="paragraph" w:customStyle="1" w:styleId="73">
    <w:name w:val="标题2"/>
    <w:basedOn w:val="3"/>
    <w:next w:val="1"/>
    <w:autoRedefine/>
    <w:qFormat/>
    <w:uiPriority w:val="0"/>
    <w:pPr>
      <w:keepNext w:val="0"/>
      <w:keepLines w:val="0"/>
      <w:numPr>
        <w:ilvl w:val="1"/>
        <w:numId w:val="2"/>
      </w:numPr>
      <w:spacing w:before="156" w:beforeLines="50" w:after="0" w:line="300" w:lineRule="atLeast"/>
      <w:ind w:left="0"/>
    </w:pPr>
    <w:rPr>
      <w:rFonts w:eastAsia="Arial"/>
      <w:bCs w:val="0"/>
      <w:sz w:val="24"/>
      <w:szCs w:val="24"/>
    </w:rPr>
  </w:style>
  <w:style w:type="paragraph" w:customStyle="1" w:styleId="74">
    <w:name w:val="标题1"/>
    <w:basedOn w:val="1"/>
    <w:next w:val="1"/>
    <w:link w:val="75"/>
    <w:autoRedefine/>
    <w:qFormat/>
    <w:uiPriority w:val="0"/>
    <w:pPr>
      <w:keepNext/>
      <w:numPr>
        <w:ilvl w:val="0"/>
        <w:numId w:val="2"/>
      </w:numPr>
      <w:spacing w:before="312" w:beforeLines="100"/>
      <w:ind w:left="708"/>
      <w:outlineLvl w:val="0"/>
      <w:pPrChange w:id="4" w:author="用户" w:date="2026-06-18T17:09:00Z">
        <w:pPr>
          <w:keepNext/>
          <w:numPr>
            <w:numId w:val="2"/>
          </w:numPr>
          <w:spacing w:before="312" w:beforeLines="100"/>
          <w:ind w:left="425" w:leftChars="118" w:right="115" w:rightChars="48" w:hanging="425"/>
          <w:outlineLvl w:val="0"/>
        </w:pPr>
      </w:pPrChange>
    </w:pPr>
    <w:rPr>
      <w:rFonts w:eastAsia="Arial"/>
      <w:b/>
      <w:bCs/>
      <w:snapToGrid w:val="0"/>
      <w:szCs w:val="20"/>
      <w:rPrChange w:id="5" w:author="用户" w:date="2026-06-18T17:09:00Z">
        <w:rPr>
          <w:rFonts w:ascii="Arial" w:hAnsi="Arial" w:eastAsia="Arial" w:cs="Arial"/>
          <w:b/>
          <w:bCs/>
          <w:snapToGrid w:val="0"/>
          <w:color w:val="000000"/>
          <w:sz w:val="24"/>
          <w:lang w:val="en-US" w:eastAsia="zh-CN" w:bidi="ar-SA"/>
        </w:rPr>
      </w:rPrChange>
    </w:rPr>
  </w:style>
  <w:style w:type="character" w:customStyle="1" w:styleId="75">
    <w:name w:val="标题1 字符"/>
    <w:link w:val="74"/>
    <w:autoRedefine/>
    <w:qFormat/>
    <w:uiPriority w:val="0"/>
    <w:rPr>
      <w:rFonts w:ascii="Arial" w:hAnsi="Arial" w:eastAsia="Arial" w:cs="Arial"/>
      <w:b/>
      <w:bCs/>
      <w:snapToGrid w:val="0"/>
      <w:color w:val="000000"/>
      <w:sz w:val="24"/>
    </w:rPr>
  </w:style>
  <w:style w:type="paragraph" w:customStyle="1" w:styleId="76">
    <w:name w:val="标题3-zz"/>
    <w:basedOn w:val="1"/>
    <w:autoRedefine/>
    <w:qFormat/>
    <w:uiPriority w:val="0"/>
    <w:pPr>
      <w:spacing w:before="156" w:after="157"/>
      <w:outlineLvl w:val="2"/>
    </w:pPr>
    <w:rPr>
      <w:rFonts w:eastAsia="Arial"/>
      <w:b/>
    </w:rPr>
  </w:style>
  <w:style w:type="paragraph" w:customStyle="1" w:styleId="77">
    <w:name w:val="修订1"/>
    <w:autoRedefine/>
    <w:hidden/>
    <w:semiHidden/>
    <w:qFormat/>
    <w:uiPriority w:val="99"/>
    <w:rPr>
      <w:rFonts w:ascii="Times New Roman" w:hAnsi="Times New Roman" w:cs="Times New Roman" w:eastAsiaTheme="minorEastAsia"/>
      <w:kern w:val="2"/>
      <w:sz w:val="21"/>
      <w:szCs w:val="24"/>
      <w:lang w:val="en-US" w:eastAsia="zh-CN" w:bidi="ar-SA"/>
    </w:rPr>
  </w:style>
  <w:style w:type="paragraph" w:styleId="78">
    <w:name w:val="List Paragraph"/>
    <w:basedOn w:val="1"/>
    <w:autoRedefine/>
    <w:qFormat/>
    <w:uiPriority w:val="1"/>
    <w:pPr>
      <w:numPr>
        <w:ilvl w:val="0"/>
        <w:numId w:val="4"/>
      </w:numPr>
      <w:pPrChange w:id="6" w:author="用户" w:date="2026-06-18T17:11:00Z">
        <w:pPr>
          <w:numPr>
            <w:numId w:val="3"/>
          </w:numPr>
          <w:ind w:right="115" w:rightChars="48" w:hanging="360"/>
        </w:pPr>
      </w:pPrChange>
    </w:pPr>
    <w:rPr>
      <w:rPrChange w:id="7" w:author="用户" w:date="2026-06-18T17:11:00Z">
        <w:rPr>
          <w:rFonts w:ascii="Arial" w:hAnsi="Arial" w:eastAsia="等线" w:cs="Arial"/>
          <w:color w:val="000000"/>
          <w:sz w:val="24"/>
          <w:szCs w:val="24"/>
          <w:lang w:val="en-US" w:eastAsia="zh-CN" w:bidi="ar-SA"/>
        </w:rPr>
      </w:rPrChange>
    </w:rPr>
  </w:style>
  <w:style w:type="character" w:styleId="79">
    <w:name w:val="Placeholder Text"/>
    <w:basedOn w:val="41"/>
    <w:autoRedefine/>
    <w:semiHidden/>
    <w:qFormat/>
    <w:uiPriority w:val="99"/>
    <w:rPr>
      <w:color w:val="808080"/>
    </w:rPr>
  </w:style>
  <w:style w:type="paragraph" w:customStyle="1" w:styleId="80">
    <w:name w:val="C1 Plain Text"/>
    <w:basedOn w:val="1"/>
    <w:autoRedefine/>
    <w:qFormat/>
    <w:uiPriority w:val="0"/>
    <w:pPr>
      <w:overflowPunct w:val="0"/>
      <w:adjustRightInd w:val="0"/>
      <w:spacing w:before="120" w:after="120"/>
      <w:ind w:left="1418" w:hanging="567"/>
      <w:textAlignment w:val="baseline"/>
      <w:outlineLvl w:val="2"/>
    </w:pPr>
    <w:rPr>
      <w:b/>
      <w:lang w:val="en-GB"/>
    </w:rPr>
  </w:style>
  <w:style w:type="paragraph" w:customStyle="1" w:styleId="81">
    <w:name w:val="修订2"/>
    <w:hidden/>
    <w:semiHidden/>
    <w:qFormat/>
    <w:uiPriority w:val="99"/>
    <w:rPr>
      <w:rFonts w:ascii="Times New Roman" w:hAnsi="Times New Roman" w:cs="Times New Roman" w:eastAsiaTheme="minorEastAsia"/>
      <w:kern w:val="2"/>
      <w:sz w:val="21"/>
      <w:szCs w:val="24"/>
      <w:lang w:val="en-US" w:eastAsia="zh-CN" w:bidi="ar-SA"/>
    </w:rPr>
  </w:style>
  <w:style w:type="table" w:customStyle="1" w:styleId="82">
    <w:name w:val="Table Normal"/>
    <w:semiHidden/>
    <w:unhideWhenUsed/>
    <w:qFormat/>
    <w:uiPriority w:val="2"/>
    <w:pPr>
      <w:widowControl w:val="0"/>
      <w:autoSpaceDE w:val="0"/>
      <w:autoSpaceDN w:val="0"/>
    </w:pPr>
    <w:rPr>
      <w:rFonts w:asciiTheme="minorHAnsi" w:hAnsiTheme="minorHAnsi" w:eastAsiaTheme="minorEastAsia" w:cstheme="minorBidi"/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3">
    <w:name w:val="Table Paragraph"/>
    <w:basedOn w:val="1"/>
    <w:qFormat/>
    <w:uiPriority w:val="1"/>
    <w:pPr>
      <w:ind w:left="107"/>
    </w:pPr>
    <w:rPr>
      <w:rFonts w:eastAsia="Arial"/>
      <w:lang w:eastAsia="en-US"/>
    </w:rPr>
  </w:style>
  <w:style w:type="paragraph" w:customStyle="1" w:styleId="84">
    <w:name w:val="TOC 标题1"/>
    <w:basedOn w:val="2"/>
    <w:next w:val="1"/>
    <w:unhideWhenUsed/>
    <w:qFormat/>
    <w:uiPriority w:val="39"/>
    <w:pPr>
      <w:keepLines/>
      <w:numPr>
        <w:numId w:val="0"/>
      </w:numPr>
      <w:tabs>
        <w:tab w:val="clear" w:pos="500"/>
      </w:tabs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snapToGrid/>
      <w:color w:val="376092" w:themeColor="accent1" w:themeShade="BF"/>
      <w:sz w:val="32"/>
      <w:szCs w:val="32"/>
      <w:u w:val="none"/>
    </w:rPr>
  </w:style>
  <w:style w:type="paragraph" w:customStyle="1" w:styleId="85">
    <w:name w:val="ng-star-inserted"/>
    <w:basedOn w:val="1"/>
    <w:qFormat/>
    <w:uiPriority w:val="0"/>
    <w:pPr>
      <w:spacing w:before="100" w:beforeAutospacing="1" w:after="100" w:afterAutospacing="1"/>
    </w:pPr>
    <w:rPr>
      <w:rFonts w:ascii="宋体" w:hAnsi="宋体" w:cs="宋体"/>
    </w:rPr>
  </w:style>
  <w:style w:type="character" w:customStyle="1" w:styleId="86">
    <w:name w:val="ng-star-inserted1"/>
    <w:basedOn w:val="41"/>
    <w:qFormat/>
    <w:uiPriority w:val="0"/>
  </w:style>
  <w:style w:type="character" w:customStyle="1" w:styleId="87">
    <w:name w:val="equipment heading Car"/>
    <w:link w:val="88"/>
    <w:qFormat/>
    <w:uiPriority w:val="0"/>
    <w:rPr>
      <w:sz w:val="26"/>
      <w:lang w:eastAsia="fr-FR"/>
    </w:rPr>
  </w:style>
  <w:style w:type="paragraph" w:customStyle="1" w:styleId="88">
    <w:name w:val="equipment heading"/>
    <w:basedOn w:val="1"/>
    <w:link w:val="87"/>
    <w:qFormat/>
    <w:uiPriority w:val="0"/>
    <w:pPr>
      <w:widowControl w:val="0"/>
      <w:tabs>
        <w:tab w:val="left" w:pos="-1080"/>
        <w:tab w:val="left" w:pos="-720"/>
        <w:tab w:val="left" w:pos="0"/>
        <w:tab w:val="left" w:pos="720"/>
        <w:tab w:val="left" w:pos="1440"/>
        <w:tab w:val="left" w:pos="2880"/>
      </w:tabs>
      <w:overflowPunct w:val="0"/>
      <w:autoSpaceDE w:val="0"/>
      <w:autoSpaceDN w:val="0"/>
      <w:adjustRightInd w:val="0"/>
      <w:textAlignment w:val="baseline"/>
    </w:pPr>
    <w:rPr>
      <w:rFonts w:ascii="Times New Roman" w:hAnsi="Times New Roman" w:cs="Times New Roman"/>
      <w:bCs/>
      <w:color w:val="auto"/>
      <w:sz w:val="26"/>
      <w:szCs w:val="20"/>
      <w:lang w:eastAsia="fr-FR"/>
    </w:rPr>
  </w:style>
  <w:style w:type="character" w:customStyle="1" w:styleId="89">
    <w:name w:val="Devis Titre 2 Car Char Char"/>
    <w:link w:val="90"/>
    <w:qFormat/>
    <w:uiPriority w:val="0"/>
    <w:rPr>
      <w:rFonts w:ascii="Arial" w:hAnsi="Arial"/>
      <w:i/>
      <w:iCs/>
      <w:caps/>
      <w:color w:val="008000"/>
      <w:sz w:val="28"/>
      <w:szCs w:val="28"/>
      <w:u w:val="single"/>
      <w:lang w:val="en-GB" w:eastAsia="fr-FR"/>
    </w:rPr>
  </w:style>
  <w:style w:type="paragraph" w:customStyle="1" w:styleId="90">
    <w:name w:val="Devis Titre 2 Car"/>
    <w:basedOn w:val="3"/>
    <w:link w:val="89"/>
    <w:qFormat/>
    <w:uiPriority w:val="0"/>
    <w:pPr>
      <w:keepNext w:val="0"/>
      <w:keepLines w:val="0"/>
      <w:widowControl w:val="0"/>
      <w:numPr>
        <w:ilvl w:val="1"/>
        <w:numId w:val="5"/>
      </w:numPr>
      <w:tabs>
        <w:tab w:val="left" w:pos="1134"/>
        <w:tab w:val="left" w:pos="1854"/>
      </w:tabs>
      <w:overflowPunct w:val="0"/>
      <w:autoSpaceDE w:val="0"/>
      <w:autoSpaceDN w:val="0"/>
      <w:adjustRightInd w:val="0"/>
      <w:spacing w:before="120" w:after="0" w:line="240" w:lineRule="auto"/>
      <w:textAlignment w:val="baseline"/>
    </w:pPr>
    <w:rPr>
      <w:rFonts w:eastAsia="宋体" w:cs="Times New Roman"/>
      <w:b w:val="0"/>
      <w:bCs w:val="0"/>
      <w:i/>
      <w:iCs/>
      <w:caps/>
      <w:color w:val="008000"/>
      <w:sz w:val="28"/>
      <w:szCs w:val="28"/>
      <w:u w:val="single"/>
      <w:lang w:val="en-GB" w:eastAsia="fr-FR"/>
    </w:rPr>
  </w:style>
  <w:style w:type="paragraph" w:customStyle="1" w:styleId="91">
    <w:name w:val="bullet"/>
    <w:basedOn w:val="1"/>
    <w:qFormat/>
    <w:uiPriority w:val="0"/>
    <w:pPr>
      <w:widowControl w:val="0"/>
      <w:tabs>
        <w:tab w:val="left" w:pos="3600"/>
      </w:tabs>
      <w:overflowPunct w:val="0"/>
      <w:autoSpaceDE w:val="0"/>
      <w:autoSpaceDN w:val="0"/>
      <w:adjustRightInd w:val="0"/>
      <w:ind w:left="4320" w:hanging="2880"/>
      <w:textAlignment w:val="baseline"/>
    </w:pPr>
    <w:rPr>
      <w:rFonts w:ascii="Times New Roman" w:hAnsi="Times New Roman" w:eastAsia="Times New Roman" w:cs="Times New Roman"/>
      <w:bCs/>
      <w:color w:val="auto"/>
      <w:szCs w:val="20"/>
      <w:lang w:eastAsia="fr-FR"/>
    </w:rPr>
  </w:style>
  <w:style w:type="paragraph" w:customStyle="1" w:styleId="92">
    <w:name w:val="列出段落1"/>
    <w:basedOn w:val="1"/>
    <w:qFormat/>
    <w:uiPriority w:val="99"/>
    <w:pPr>
      <w:ind w:firstLine="420" w:firstLineChars="200"/>
    </w:pPr>
  </w:style>
  <w:style w:type="paragraph" w:customStyle="1" w:styleId="93">
    <w:name w:val="Revision"/>
    <w:hidden/>
    <w:semiHidden/>
    <w:qFormat/>
    <w:uiPriority w:val="99"/>
    <w:rPr>
      <w:rFonts w:ascii="Arial" w:hAnsi="Arial" w:eastAsia="等线" w:cs="Arial"/>
      <w:color w:val="000000"/>
      <w:sz w:val="24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GOST - Title Sort"/>
</file>

<file path=customXml/itemProps1.xml><?xml version="1.0" encoding="utf-8"?>
<ds:datastoreItem xmlns:ds="http://schemas.openxmlformats.org/officeDocument/2006/customXml" ds:itemID="{7AA622DC-A2F3-4D88-BD6D-9C97B157F7D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1798</Words>
  <Characters>2250</Characters>
  <Lines>482</Lines>
  <Paragraphs>135</Paragraphs>
  <TotalTime>1</TotalTime>
  <ScaleCrop>false</ScaleCrop>
  <LinksUpToDate>false</LinksUpToDate>
  <CharactersWithSpaces>2653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2026-06-18T09:20:00Z</dcterms:created>
  <dc:creator>Rivia</dc:creator>
  <cp:lastModifiedBy>肖迪</cp:lastModifiedBy>
  <cp:lastPrinted>2026-04-18T00:52:00Z</cp:lastPrinted>
  <dcterms:modified xsi:type="dcterms:W3CDTF">2026-06-18T09:46:54Z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43C1B7DDC2A541FB8434CA17942E6450</vt:lpwstr>
  </property>
  <property fmtid="{D5CDD505-2E9C-101B-9397-08002B2CF9AE}" pid="4" name="KSOTemplateDocerSaveRecord">
    <vt:lpwstr>eyJoZGlkIjoiNDRiODEwYWY0ZmZhNTBiOTkwMjg3NDEwZjlhYzc3M2QiLCJ1c2VySWQiOiIxNjkyNDUyMjU4In0=</vt:lpwstr>
  </property>
</Properties>
</file>