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Liberty County – PAC/Lobby &amp; Legal Status Matrix (v2 – Expanded Skeleton)</w:t>
      </w:r>
    </w:p>
    <w:p>
      <w:pPr>
        <w:jc w:val="center"/>
      </w:pPr>
      <w:r>
        <w:rPr>
          <w:sz w:val="20"/>
        </w:rPr>
        <w:t>Prepared for: Kelly Dishman  •  Date: Sept 18, 2025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Name / Position / Status</w:t>
            </w:r>
          </w:p>
        </w:tc>
        <w:tc>
          <w:tcPr>
            <w:tcW w:type="dxa" w:w="5400"/>
          </w:tcPr>
          <w:p>
            <w:r>
              <w:t>Texas Law Violations (confirmed only) • Investigating Agency • In-Office? • Today’s Status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Ernest J. Bailes</w:t>
              <w:br/>
            </w:r>
            <w:r>
              <w:t>State Representative, HD-18 (Liberty-area)</w:t>
              <w:br/>
            </w:r>
            <w:r>
              <w:rPr>
                <w:b/>
              </w:rPr>
              <w:t xml:space="preserve">Current status/lobbyist flag: </w:t>
            </w:r>
            <w:r>
              <w:t>PAC ties reported in public databases (e.g., utility &amp; MUD-counsel ecosystems). Exact totals to be finalized from TEC exports.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Robert Nichols</w:t>
              <w:br/>
            </w:r>
            <w:r>
              <w:t>State Senator, SD-3</w:t>
              <w:br/>
            </w:r>
            <w:r>
              <w:rPr>
                <w:b/>
              </w:rPr>
              <w:t xml:space="preserve">Current status/lobbyist flag: </w:t>
            </w:r>
            <w:r>
              <w:t>Policy exposure re: MMD enabling; contribution history significant. Exact donor breakdown PENDING TEC export.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William “Trey” Harris III</w:t>
              <w:br/>
            </w:r>
            <w:r>
              <w:t>Co-owner/developer, Colony Ridge</w:t>
              <w:br/>
            </w:r>
            <w:r>
              <w:rPr>
                <w:b/>
              </w:rPr>
              <w:t xml:space="preserve">Current status/lobbyist flag: </w:t>
            </w:r>
            <w:r>
              <w:t>Major donor activity reported; legal issues include DWI (criminal), civil allegations over sales practices. Exact donation map 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Clint McRae</w:t>
              <w:br/>
            </w:r>
            <w:r>
              <w:t>Sheriff, Walker County</w:t>
              <w:br/>
            </w:r>
            <w:r>
              <w:rPr>
                <w:b/>
              </w:rPr>
              <w:t xml:space="preserve">Current status/lobbyist flag: </w:t>
            </w:r>
            <w:r>
              <w:t>Campaign donations flagged in media (from Trey Harris). Exact finance lines PENDING TEC export.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Yes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Hospital District No. 1 (e.g., C. Bruce Stratton – President)</w:t>
              <w:br/>
            </w:r>
            <w:r>
              <w:t>Elected Hospital District Board</w:t>
              <w:br/>
            </w:r>
            <w:r>
              <w:rPr>
                <w:b/>
              </w:rPr>
              <w:t xml:space="preserve">Current status/lobbyist flag: </w:t>
            </w:r>
            <w:r>
              <w:t>Potential OAFC funding conduit; vendor/contract tie-ins to monitor.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Tri-County Behavioral Healthcare Board (Liberty appointees: e.g., Gail Page; Carl Williamson)</w:t>
              <w:br/>
            </w:r>
            <w:r>
              <w:t>LMHA/LBHA for Liberty/Montgomery/Walker</w:t>
              <w:br/>
            </w:r>
            <w:r>
              <w:rPr>
                <w:b/>
              </w:rPr>
              <w:t xml:space="preserve">Current status/lobbyist flag: </w:t>
            </w:r>
            <w:r>
              <w:t>Trustees appointed by county commissioners courts; OAFC/CORE eligibility likely.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Judge (CURRENT)</w:t>
              <w:br/>
            </w:r>
            <w:r>
              <w:t>County Judge</w:t>
              <w:br/>
            </w:r>
            <w:r>
              <w:rPr>
                <w:b/>
              </w:rPr>
              <w:t xml:space="preserve">Current status/lobbyist flag: </w:t>
            </w:r>
            <w:r>
              <w:t>PENDING: donations, PAC links, vendor ties; OAFC disbursement oversight channel.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1)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2)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3)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4)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District Attorney (CURRENT)</w:t>
              <w:br/>
            </w:r>
            <w:r>
              <w:t>District Attorney</w:t>
              <w:br/>
            </w:r>
            <w:r>
              <w:rPr>
                <w:b/>
              </w:rPr>
              <w:t xml:space="preserve">Current status/lobbyist flag: </w:t>
            </w:r>
            <w:r>
              <w:t>PENDING: PAC/lobby ties; case decisions intersecting Colony Ridge.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Sheriff (CURRENT)</w:t>
              <w:br/>
            </w:r>
            <w:r>
              <w:t>Sheriff</w:t>
              <w:br/>
            </w:r>
            <w:r>
              <w:rPr>
                <w:b/>
              </w:rPr>
              <w:t xml:space="preserve">Current status/lobbyist flag: </w:t>
            </w:r>
            <w:r>
              <w:t>PENDING: donations; contracts for jail/medical; OAFC-related diversion programs.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Clerk</w:t>
              <w:br/>
            </w:r>
            <w:r>
              <w:t>County Clerk</w:t>
              <w:br/>
            </w:r>
            <w:r>
              <w:rPr>
                <w:b/>
              </w:rPr>
              <w:t xml:space="preserve">Current status/lobbyist flag: </w:t>
            </w:r>
            <w:r>
              <w:t>PENDING: filings handling; records access vectors.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Treasurer</w:t>
              <w:br/>
            </w:r>
            <w:r>
              <w:t>County Treasurer</w:t>
              <w:br/>
            </w:r>
            <w:r>
              <w:rPr>
                <w:b/>
              </w:rPr>
              <w:t xml:space="preserve">Current status/lobbyist flag: </w:t>
            </w:r>
            <w:r>
              <w:t>PENDING: depository/treasury service relationships; PAC donors.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Cleveland – Mayor</w:t>
              <w:br/>
            </w:r>
            <w:r>
              <w:t>Mayor</w:t>
              <w:br/>
            </w:r>
            <w:r>
              <w:rPr>
                <w:b/>
              </w:rPr>
              <w:t xml:space="preserve">Current status/lobbyist flag: </w:t>
            </w:r>
            <w:r>
              <w:t>PENDING: donor/lobby ties; MMD/MUD approvals; OAFC routing potential.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Cleveland – Council, At-Large #1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Cleveland – Council, At-Large #2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Liberty – Mayor</w:t>
              <w:br/>
            </w:r>
            <w:r>
              <w:t>Mayor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check; vendor contracts.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Liberty – Council Seat A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Dayton – Mayor</w:t>
              <w:br/>
            </w:r>
            <w:r>
              <w:t>Mayor</w:t>
              <w:br/>
            </w:r>
            <w:r>
              <w:rPr>
                <w:b/>
              </w:rPr>
              <w:t xml:space="preserve">Current status/lobbyist flag: </w:t>
            </w:r>
            <w:r>
              <w:t>PENDING: development approvals; donor map.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Dayton – Council Seat A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Cleveland ISD – Board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PENDING: donors; contracts; developer influence (growth from Colony Ridge).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Cleveland ISD – Board Vice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Dayton ISD – Board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ISD – Board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Montgomery/Liberty-area Municipal Management District #1</w:t>
              <w:br/>
            </w:r>
            <w:r>
              <w:t>MMD 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confirm legal name, board roster, counsel (e.g., Coats Rose), issuance history.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Montgomery/Liberty-area Municipal Management District #2</w:t>
              <w:br/>
            </w:r>
            <w:r>
              <w:t>MMD 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MUD #___ (Colony Ridge area)</w:t>
              <w:br/>
            </w:r>
            <w:r>
              <w:t>MUD 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verify board, engineers, bond counsel, underwriters.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Special District (Improvement District/Water Control) – Colony Ridge area</w:t>
              <w:br/>
            </w:r>
            <w:r>
              <w:t>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identify entity, filings, appointments.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Adult Probation/CSCD (Liberty/Chambers)</w:t>
              <w:br/>
            </w:r>
            <w:r>
              <w:t>Director/Board</w:t>
              <w:br/>
            </w:r>
            <w:r>
              <w:rPr>
                <w:b/>
              </w:rPr>
              <w:t xml:space="preserve">Current status/lobbyist flag: </w:t>
            </w:r>
            <w:r>
              <w:t>PENDING: diversion/treatment contracts; OAFC-funded programs.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Jail Medical Provider (current vendor)</w:t>
              <w:br/>
            </w:r>
            <w:r>
              <w:t>Contractor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contract terms; any OAFC-related grants/subawards.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Local FQHC/Clinic Partner #1 (serving Liberty/Cleveland/Dayton)</w:t>
              <w:br/>
            </w:r>
            <w:r>
              <w:t>Board/CEO</w:t>
              <w:br/>
            </w:r>
            <w:r>
              <w:rPr>
                <w:b/>
              </w:rPr>
              <w:t xml:space="preserve">Current status/lobbyist flag: </w:t>
            </w:r>
            <w:r>
              <w:t>PENDING: HRSA/FQHC + OAFC grant overlaps; donor ties.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Local Recovery/Residential Treatment NGO #1</w:t>
              <w:br/>
            </w:r>
            <w:r>
              <w:t>Board/ED</w:t>
              <w:br/>
            </w:r>
            <w:r>
              <w:rPr>
                <w:b/>
              </w:rPr>
              <w:t xml:space="preserve">Current status/lobbyist flag: </w:t>
            </w:r>
            <w:r>
              <w:t>PENDING: OAFC CORE application/award; board donor ties.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OAFC Appointee – Region 3 Representative (serves Houston metro)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PENDING: cross-check with Liberty-area program routing.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DSHS Region 6/5 South – Local Health Authority (for Liberty)</w:t>
              <w:br/>
            </w:r>
            <w:r>
              <w:t>Regional Director/Designee</w:t>
              <w:br/>
            </w:r>
            <w:r>
              <w:rPr>
                <w:b/>
              </w:rPr>
              <w:t xml:space="preserve">Current status/lobbyist flag: </w:t>
            </w:r>
            <w:r>
              <w:t>PENDING: contracts &amp; OAFC pass-throughs.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