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Investigative Report: Alleged Corruption, Conflicts of Interest, and Financial Irregularities related to Liberty County MUD 15</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details a pervasive pattern of alleged corruption, conflicts of interest, and financial irregularities associated with Liberty County Municipal Utility District No. 15 (MUD 15) and its surrounding impact zones. The investigation reveals an intricate web of political and financial influence, the exploitation of vulnerable populations through predatory real estate practices, and a systemic disregard for environmental integrity and public welfare. Evidence suggests a coordinated effort involving developers, elected officials, law enforcement personnel, and professional service providers. This misconduct has resulted in substantial financial burdens on Liberty County taxpayers, environmental degradation, and a profound erosion of public trust. The systemic nature of these issues and the apparent lack of local accountability necessitate immediate intervention by federal and state authorities.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Formation and Governance of Liberty County MUD 15</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establishment and initial governance of Liberty County MUD 15 exhibit significant irregularities, raising fundamental questions about its legitimacy and purpose.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MUD 15 Establishment and Election Irregularities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May 2025, Liberty County voters were presented with five propositions to authorize the creation of MUD 15 and approve bonds totaling up to $88 million. These bonds were designated for essential infrastructure, including water, wastewater, roads, drainage, and initial operating expenses for the new utility district, which was intended to cover southern Liberty County near Cleveland and Tarkington. However, the official election results were highly anomalous. The unofficial vote for each of the five propositions was precisely tied at one vote "for" and one vote "against". Furthermore, the five candidates nominated for the district board – Hebert, Hines, Ankenbrandt, Parrott, and Bowman – each received exactly one vote in early voting, collectively representing 100% of the total votes cast for those positions.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Such an election outcome is statistically improbable for a public ballot involving a significant financial commitment of $88 million in public debt. The occurrence of an exact 1-1 tie across all propositions and single votes for all board candidates, with only two precinct votes cast in total, strongly suggests a pre-determined or manipulated election process. This outcome effectively allowed a small, potentially insider, group to establish and control a public taxing entity with vast financial authority, circumventing genuine democratic participation. The absence of clear public hearings or adequate resident representation prior to the bond activity further reinforces the perception that the process was designed to bypass broader community input and opposition. This apparent circumvention of democratic principles enabled the imposition of a substantial long-term debt burden on future taxpayers without their meaningful consent, setting a concerning precedent for subsequent financial and operational irregularities within the MUD.</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Developer Influence and Control: BRD Land &amp; Investment, Colony Ridge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formation of MUD 15 appears to have been primarily driven by local developers, particularly BRD Land &amp; Investment, LP. This out-of-state development firm initially filed for the wastewater permit (TCEQ #WQ0016736001) for "Tarkington WWTP #1," a facility intended to service a 200-acre development known as "Tarkington Downs". This permit was subsequently transferred to Liberty County MUD 15. The address of record for BRD Land &amp; Investment (1801 S. Mopac, Ste 100, Austin, TX) is identified as a "shell hub for multiple Liberty-facing entities," indicating a deliberate strategy to obscure ownership and operations.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transfer of a critical infrastructure permit from a private developer to a newly formed public utility district, especially one established through a questionable election, points to a pre-planned mechanism by the developer to offload the costs and liabilities of its private development onto public debt. This model, often described as the "privatization of profit, socialization of risk," allows developers to finance their projects using public bonds, thereby shifting the financial burden from themselves to future homeowners and taxpayers. The use of a "shell hub" address further complicates efforts to trace financial flows and identify potential conflicts of interest, making it difficult to ascertain the true beneficial ownership and control of BRD and its associated entities. This arrangement effectively enables developers to recoup private investments with public tax funds, front-loading debt onto current and future residents. While such a structure may operate within the technicalities of Texas MUD laws, its implementation alongside dubious election practices and a pervasive lack of transparency transforms it into a mechanism for private interests to control a public taxing authority.</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Conflicts of Interest in Contract Awards: Liberty Paving and related entities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significant pattern of self-dealing and potentially bid-rigging has been identified in the awarding of infrastructure contracts within Liberty County. Public records demonstrate that Colony Ridge controls a taxing district, Liberty County Municipal Management District No. 1 (MMD1), which has approved over $22.5 million in contracts for Liberty Paving, a subsidiary company indirectly owned by the Harris brothers, who are co-owners of Colony Ridge Inc.. Between 2022 and 2024, Liberty Paving secured three massive road and drainage contracts from MMD1, totaling more than $22 million. For instance, Liberty Paving was the sole bidder for a $6 million contract in March 2023 and a $6.5 million contract in November 2024 for work in Santa Fe subdivision sections.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John Harris, a co-owner of Colony Ridge Inc. and the current board president of MMD1, holds at least a 10% ownership interest in Liberty Paving. While he abstained from voting on the third contract, former board President Trey Harris and Vice President Heath Marek, who held 30% and 5% interests in Colony Ridge Inc. respectively, voted to approve the first two contracts totaling $16 million. Experts have characterized this practice as "unethical and inappropriate". Further, in 2024 MMD1 meetings, the Harris family's own Property Owners Association (POA) reportedly paid for notice advertisements, a practice that effectively controls who receives bid opportunities and ensures that only favored bids are considered. This manipulation of the public bidding process, coupled with direct control over the awarding district, leads to inflated costs and the direct funneling of public funds, derived from MUD taxes and bonds, into the pockets of the developers. This systematic arrangement undermines the integrity of public contracting, distorts market competition, and represents a profound breach of fiduciary responsibility within public management districts, demonstrating how political and financial influence is leveraged for direct personal enrichment.</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MUD 15 Formation and Governance Overview</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Element</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Point</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Significance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MUD 15 Election Results (May 2025)</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5 bond propositions: 1 vote "for," 1 vote "against" (tied).</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anomalous, suggests manipulated outcome to establish MUD and debt.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5 director candidates: 1 vote each (100% of 5 total votes).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Indicates extreme control over the electoral process, bypassing public will.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Only 2 precinct votes cast in total.</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Confirms minimal public participation, enabling insider control of massive debt.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Key Developers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BRD Land &amp; Investment, LP</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Out-of-state firm, initiated wastewater permit for MUD 15.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Colony Ridge Inc. (Harris brothers)</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Controls MMD1, owns Liberty Paving, central to conflicts of interest.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BRD's Permit History</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TCEQ Permit #WQ0016736001 (Tarkington WWTP #1)</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Originally filed by BRD, later transferred to MUD 15, indicating MUD serves private development.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Address: 1801 S. Mopac, Ste 100, Austin, TX</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Identified as a "shell hub" for multiple Liberty-facing entities, obscuring true ownership.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Key Individuals in MMD1</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John Harris (Co-owner, Colony Ridge &amp; Liberty Paving; MMD1 President)</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conflict of interest, controls district awarding contracts to his company.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Trey Harris (Co-owner, Colony Ridge; former MMD1 President)</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Voted on contracts benefiting his company despite financial interest.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Heath Marek (MMD1 Vice President)</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Voted on contracts benefiting Colony Ridge despite financial interest.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Liberty Paving Contracts (from MMD1)</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2022-2024: 3 contracts totaling &gt;$22M</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Systematic awarding of large contracts to insider-owned subsidiary.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Sole bidder for some contracts.</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Suggests bid-rigging and lack of competitive process.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Harris's POA paid for notice ads.</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Manipulates public notice process to favor insider bids.</w:t>
            </w:r>
          </w:p>
        </w:tc>
      </w:tr>
    </w:tbl>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Financial Misconduct and Taxpayer Burden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financial operations surrounding MUD 15 and related developments reveal a pattern of significant taxpayer burden, fund misuse, and a lack of transparency.</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Estimated Financial Exposure and Misuse of Public Funds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Liberty County MUD 15 was authorized to propose bonds up to $88 million, with specific estimates of $59.0 million for water/wastewater facilities and $29.36 million for roads, all to be repaid through future property taxes, including an "unlimited maintenance tax". This substantial debt, if fully realized, is anticipated to significantly increase property taxes county-wide.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total known financial exposure directly linked to MUD 15's creation and its bond-backed infrastructure is estimated at </w:t>
      </w:r>
      <w:r w:rsidDel="00000000" w:rsidR="00000000" w:rsidRPr="00000000">
        <w:rPr>
          <w:b w:val="1"/>
          <w:rtl w:val="0"/>
        </w:rPr>
        <w:t xml:space="preserve">$8.94 million</w:t>
      </w:r>
      <w:r w:rsidDel="00000000" w:rsidR="00000000" w:rsidRPr="00000000">
        <w:rPr>
          <w:rtl w:val="0"/>
        </w:rPr>
        <w:t xml:space="preserve">. This figure includes several categories of alleged fund misuse:</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Vendor Lien Flips:</w:t>
      </w:r>
      <w:r w:rsidDel="00000000" w:rsidR="00000000" w:rsidRPr="00000000">
        <w:rPr>
          <w:rtl w:val="0"/>
        </w:rPr>
        <w:t xml:space="preserve"> An estimated $3.2 million is associated with land acquired through seizures or foreclosures, which was then subdivided and resold.</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Forfeiture Sales:</w:t>
      </w:r>
      <w:r w:rsidDel="00000000" w:rsidR="00000000" w:rsidRPr="00000000">
        <w:rPr>
          <w:rtl w:val="0"/>
        </w:rPr>
        <w:t xml:space="preserve"> Approximately $1.4 million in funds was reportedly redirected to Liberty County via resale of forfeited properties.</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Floodplain Relief Grants:</w:t>
      </w:r>
      <w:r w:rsidDel="00000000" w:rsidR="00000000" w:rsidRPr="00000000">
        <w:rPr>
          <w:rtl w:val="0"/>
        </w:rPr>
        <w:t xml:space="preserve"> An estimated $812,000 is tied to parcels purchased after FEMA designation, with suspicious timing overlaps.</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Infrastructure Re-platting:</w:t>
      </w:r>
      <w:r w:rsidDel="00000000" w:rsidR="00000000" w:rsidRPr="00000000">
        <w:rPr>
          <w:rtl w:val="0"/>
        </w:rPr>
        <w:t xml:space="preserve"> About $2.6 million was awarded for infrastructure after MUD zone approvals, raising questions about necessity and fair value.</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Foreign Buyer Transactions:</w:t>
      </w:r>
      <w:r w:rsidDel="00000000" w:rsidR="00000000" w:rsidRPr="00000000">
        <w:rPr>
          <w:rtl w:val="0"/>
        </w:rPr>
        <w:t xml:space="preserve"> The value of land sold by BRD/SRC to foreign grantees is estimated at $925,000.</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Beyond these specific MUD 15-related figures, broader financial irregularities have been identified. The Northwest Annex Project in Colony Ridge, funded by the American Rescue Plan Act (ARPA), saw its cost escalate from an initial estimate of $3.5 million to $4.677 million, attributed to inflation and rising material costs. Furthermore, former LCHA chairman Klint Bush was indicted for abuse of office and theft, having created fake shell companies to launder approximately $35,000 in CARES Act funds through bogus tech and supply purchases. An auditor also flagged $612,000 due to missing documentation, post-funding payments, and procedural violations directly connected to Burns Architecture and White Construction.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financial figures highlight a significant discrepancy between the authorized bond amount and the identified specific misuses, suggesting a substantial portion of the authorized debt may be either unaccounted for, misallocated, or intended for projects that primarily benefit private developers. The various categories of misused funds demonstrate a multi-pronged approach to siphoning public money or leveraging public mechanisms for private gain. The cost increases on public projects, coupled with the auditor's findings, point to systemic issues in financial oversight and contract management, potentially involving inflated bids and a lack of accountability. The "unlimited maintenance tax" ensures a continuous revenue stream to cover these burgeoning costs, burdening taxpayers indefinitely. This pattern of financial mismanagement and alleged fraud represents a direct transfer of wealth from Liberty County taxpayers to private entities and individuals, facilitated by a compromised oversight environment.</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Overbilling, Inflated Project Costs, and Lack of Transparency</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consistent pattern of missing contract disclosures, lack of grant transparency, and unclear accounting for bond packages characterizes the financial landscape in Liberty County, creating an environment conducive to overbilling and the funneling of funds to favored contractors. Despite visible developer activity, there are missing contract disclosures for project engineering in Liberty County records. Furthermore, there is no transparency regarding how Liberty County funneled infrastructure improvement grants after MUD 15's approval. Proposed bond packages experienced delayed public announcements and contained unclear accounting, leading to suspicions that funds were either reallocated or fronted to private contracts.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Public concerns about overcharging on county projects are evident. For instance, the cost for replacing locks at the county jail alone was $1.1 million, part of a $5 million earmark for jail repairs, prompting public comments questioning the high expense and suggesting that "someone is going to make lots of money overcharging the jail to make repairs". This public sentiment is reinforced by documented instances of "overbilling flagged in audit" for PBK Architects in relation to TISD bond projects. The absence of public records for significant financial transactions is not merely an oversight; it appears to be a deliberate act of concealment. This concealment enables non-competitive bidding, inflated pricing, and the diversion of funds. The direct control developers exert over taxing districts, coupled with the lack of enforcement by county officials, exacerbates this issue. This systematic lack of financial accountability erodes public trust, burdens taxpayers with unnecessary debt, and creates a corrupt ecosystem where public funds are treated as a private revenue stream for connected individuals and entities.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Impact on Local School Districts and County Legal Costs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rapid and often unregulated development in Liberty County has placed immense strain on local public services, particularly the independent school districts. Cleveland Independent School District (ISD) is "strained... both financially and infrastructure-wise" by nearby developments, having experienced a staggering 211% increase in student enrollment—nearly 10,000 additional students—over the past decade. Similarly, Tarkington ISD is planning a substantial $95 million school bond, including a new elementary school, to accommodate the growing student population stemming from multiple new subdivisions. These massive bond approvals represent a significant externalized cost of the rapid, unregulated development, with the financial burden directly shifted onto local taxpayers.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a move indicative of a defensive posture regarding its development practices, Liberty County budgeted between $100,000 and $200,000 in early 2024 to hire outside legal counsel. This allocation was specifically to prepare for potential challenges from the state regarding local development laws. This substantial legal expenditure demonstrates the county's proactive stance to protect its existing regulatory framework, rather than addressing the underlying issues of uncontrolled growth and its consequences. The county's willingness to spend taxpayer money to defend its controversial development model against state oversight implies a vested interest in maintaining the current, developer-friendly environment. This pattern highlights a systemic failure to manage growth responsibly, prioritizing developer profits over public welfare and creating long-term financial liabilities for residents.</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Table: Summary of Estimated Financial Exposure and Misused Funds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Estimated Value</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MUD 15 Bond Authorization (Proposed)</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 to $88,000,000</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water, wastewater, roads, drainage, and initial operating expenses.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Estimated MUD 15 Infrastructure Costs</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Water/Wastewater: $59,000,000</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 repaid by future property taxes.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Roads: $29,360,000</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 repaid by future property taxes, with an unlimited maintenance tax.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Total Known Financial Exposure</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$8,940,000</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Tied to MUD 15 creation and bond-backed infrastructure.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Breakdown of Misused Funds:</w:t>
            </w:r>
          </w:p>
        </w:tc>
        <w:tc>
          <w:tcPr>
            <w:shd w:fill="auto" w:val="clear"/>
            <w:tcMar>
              <w:top w:w="0.0" w:type="dxa"/>
              <w:left w:w="0.0" w:type="dxa"/>
              <w:bottom w:w="0.0" w:type="dxa"/>
              <w:right w:w="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Vendor Lien Flips</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$3,200,000</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Land acquired after seizure/foreclosure, then subdivided.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Forfeiture Sales</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$1,400,000</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Funds redirected to Liberty County via forfeiture resale.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Floodplain Relief Grants</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$812,000</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Parcels bought after FEMA designation, timing overlaps flagged.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Infrastructure Re-platting</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$2,600,000</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Infrastructure awarded after MUD zone approvals.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Foreign Buyer Transactions</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$925,000</w:t>
            </w:r>
          </w:p>
        </w:tc>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 of land sold by BRD/SRC to foreign grantees.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Northwest Annex Project Cost Increase</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$1,177,000 (from $3.5M to $4.677M)</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ARPA funded, attributed to inflation/material costs.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Klint Bush CARES Act Fraud</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~$35,000</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Misuse of funds via fake shell companies.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Auditor Flagged Funds</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$612,000</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Missing documentation, post-funding payments, procedural violations (Burns Architecture &amp; White Construction).</w:t>
            </w:r>
          </w:p>
        </w:tc>
      </w:tr>
    </w:tbl>
    <w:p w:rsidR="00000000" w:rsidDel="00000000" w:rsidP="00000000" w:rsidRDefault="00000000" w:rsidRPr="00000000" w14:paraId="0000007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Land Transactions, Shell Entities, and Vendor Lien Exploitation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investigation reveals a complex and systematic scheme involving predatory land transactions, the extensive use of shell entities, and the exploitation of vendor lien contracts, often targeting vulnerable populations.</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Patterns of Predatory Lending and Foreclosures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Colony Ridge, a massive development in Liberty County, has been accused of systematically targeting Latino homebuyers with predatory loans. This scheme involves using high-pressure sales tactics and disseminating misinformation to sell properties that often lack basic utilities. Buyers are lured into high-interest loans they cannot afford, leading to a significant number of foreclosures. Following these foreclosures, the developers repurchase the properties and then resell them at even higher prices, perpetuating a cycle of exploitation.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business model has attracted significant legal scrutiny. The Texas Attorney General filed a lawsuit alleging deceptive trade practices and fraud in real estate transactions. Additionally, the U.S. Department of Justice (DOJ) and the Consumer Financial Protection Bureau (CFPB) filed a lawsuit in December 2023, accusing Colony Ridge of luring Hispanic homebuyers into predatory loans, selling flood-prone land without essential utilities, and providing high-interest loans that inevitably lead to high foreclosure rates. The scale of this operation is substantial: Colony Ridge reportedly reacquired approximately 45% of the over 35,000 properties it sold in the past decade, indicating an exceptionally high rate of foreclosures. This high reacquisition rate strongly suggests that predatory lending is not merely an unfortunate consequence of failed loans, but a core component of Colony Ridge's business strategy. The deliberate sale of properties without basic utilities and on flood-prone land implies intentional misrepresentation, ensuring that buyers will struggle and ultimately default. This creates a continuous inventory of properties for resale, generating repeated profits from each cycle of exploitation. This constitutes a large-scale real estate fraud scheme that disproportionately harms a specific vulnerable community, leading to financial ruin for families while generating immense profits for the developers.</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Exploitation of Vendor Lien Contracts and Non-Citizen Sales</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systematic use of vendor lien contracts, particularly in sales to non-U.S. citizens, followed by rapid foreclosures and re-sales through a network of shell companies, represents a sophisticated mechanism for asset stripping and potential money laundering. Properties are frequently acquired by shell entities, such as Dudley Estate or BRD, through vendor liens or "sweetheart deals" after foreclosure or probate. These acquired lands are then quickly flipped to foreign LLCs or individual buyers, often without adequate vetting. If these buyers default on their high-interest loans, the asset reverts to entities like Colony Ridge or SRC Holdings, perpetuating a profitable cycle for the developers. Non-citizen buyers are often unrepresented and lack access to legal counsel, making them particularly vulnerable to these exploitative practices.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transactions illustrate this pattern:</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property at </w:t>
      </w:r>
      <w:r w:rsidDel="00000000" w:rsidR="00000000" w:rsidRPr="00000000">
        <w:rPr>
          <w:b w:val="1"/>
          <w:rtl w:val="0"/>
        </w:rPr>
        <w:t xml:space="preserve">511 Dudley Rd</w:t>
      </w:r>
      <w:r w:rsidDel="00000000" w:rsidR="00000000" w:rsidRPr="00000000">
        <w:rPr>
          <w:rtl w:val="0"/>
        </w:rPr>
        <w:t xml:space="preserve"> was transferred from Cesar Javier Garcia, a convicted drug trafficker who received presidential clemency, to Constable Zack Harkness via a vendor lien deed. This transfer involving a clemency recipient with a criminal past to a public official raises significant concerns about illicit financial flows and potential influence.</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Tract 93, Abstract 17 (10.6 Acres) on CR 2223</w:t>
      </w:r>
      <w:r w:rsidDel="00000000" w:rsidR="00000000" w:rsidRPr="00000000">
        <w:rPr>
          <w:rtl w:val="0"/>
        </w:rPr>
        <w:t xml:space="preserve"> was acquired by Adriana Palacios-Guzman, a foreign national from El Salvador, from an unknown shell entity, and subsequently flipped to Colony Ridge. This transaction is notable as information regarding this female non-citizen buyer was later scrubbed from online property maps, suggesting active concealment.</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 unspecified tract on </w:t>
      </w:r>
      <w:r w:rsidDel="00000000" w:rsidR="00000000" w:rsidRPr="00000000">
        <w:rPr>
          <w:b w:val="1"/>
          <w:rtl w:val="0"/>
        </w:rPr>
        <w:t xml:space="preserve">CR 2223</w:t>
      </w:r>
      <w:r w:rsidDel="00000000" w:rsidR="00000000" w:rsidRPr="00000000">
        <w:rPr>
          <w:rtl w:val="0"/>
        </w:rPr>
        <w:t xml:space="preserve"> was transferred from BRD/SRC to Fidencio Vega-Delgado, an individual with a probable active warrant in Dallas County, Texas, and whose deed trail appears to have been scrubbed.</w:t>
      </w:r>
    </w:p>
    <w:p w:rsidR="00000000" w:rsidDel="00000000" w:rsidP="00000000" w:rsidRDefault="00000000" w:rsidRPr="00000000" w14:paraId="000000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Tract 117, Abstract 17 (5.7 Acres) near CR 2223</w:t>
      </w:r>
      <w:r w:rsidDel="00000000" w:rsidR="00000000" w:rsidRPr="00000000">
        <w:rPr>
          <w:rtl w:val="0"/>
        </w:rPr>
        <w:t xml:space="preserve"> was transferred from Estero Lands S.A., a Panama-registered shell entity, to Luis Romero and Eduardo C. Ferrera, both foreign nationals from Guatemala. This multi-step transfer through a shell occurred just 41 days after BRD acquired the surrounding tract, highlighting the rapid nature of these transactions.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combination of predatory sales, the leveraging of legal mechanisms like vendor liens, and the intricate network of shell entities creates a closed loop where assets are continuously recycled for profit. This system often operates at the expense of vulnerable buyers, while law enforcement's non-enforcement or direct involvement, as seen with Constable Harkness, appears to facilitate these illicit activities. This represents a systemic exploitation of real estate law and immigration vulnerabilities for massive financial gain, potentially involving organized criminal activity and corruption within local government, ultimately burdening taxpayers with the social costs of displacement and instability.</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Analysis of Shell Entities and Their Interconnections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complex network of shell entities is central to the alleged corruption, serving to obscure ownership, facilitate illicit land transfers, and manage financial flows. Key confirmed shell entities include:</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SRC Holdings, LLC:</w:t>
      </w:r>
      <w:r w:rsidDel="00000000" w:rsidR="00000000" w:rsidRPr="00000000">
        <w:rPr>
          <w:rtl w:val="0"/>
        </w:rPr>
        <w:t xml:space="preserve"> This active LLC is linked to Travis Chandler and PBK and has been used to flip inherited tracts post-probate, with connections to Dudley Estate. Jennifer Bergman, the District Attorney, was previously listed as the registered agent for SRC Holdings, LLC, an entity that partnered with Dudley Estate 1938, LLC on multiple land flips tied to MUD 15 parcels.</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Dudley Estate 1938, LLC:</w:t>
      </w:r>
      <w:r w:rsidDel="00000000" w:rsidR="00000000" w:rsidRPr="00000000">
        <w:rPr>
          <w:rtl w:val="0"/>
        </w:rPr>
        <w:t xml:space="preserve"> This active LLC, associated with Charles Chandler, is used for holding vendor lien assets before resale. It was registered in February 2021, listing its physical address as 10712 Thomas T Trail, Cleveland, TX, and its mailing address as 3638 Harbor Bolton Rd, Franklin, TX. Notably, no officers are listed for this self-agented entity, which is a significant red flag for intentional obfuscation. The Cleveland address matches known properties associated with Constable Zack Harkness and other flagged MUD-area entities, while the Franklin address is a known mail-forwarding proxy used by at least four other flagged entities in this investigation. The confusion around the "Dudley Estate" name stems from the use of multiple LLC variants and frequent agent switching, including Jennifer Bergman's prior association with SRC Holdings. Walter Dean, spouse of Jennifer Dean, resided at 10712 Thomas T Trail and shares the 3638 Harbor Bolton Rd mailing address, triangulating a spousal operation across multiple LLCs and counties within the MUD 15 impact zone.</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Estero Lands S.A.:</w:t>
      </w:r>
      <w:r w:rsidDel="00000000" w:rsidR="00000000" w:rsidRPr="00000000">
        <w:rPr>
          <w:rtl w:val="0"/>
        </w:rPr>
        <w:t xml:space="preserve"> This Panama-registered shell company, linked to Luis Romero and Eduardo Ferrera, is utilized in mail-forwarded land sales. It was directly involved in the sale of 19.5 acres in Abstract 17 to a foreign shell, bypassing citizen oversight.</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BRD Land &amp; Investment, LP:</w:t>
      </w:r>
      <w:r w:rsidDel="00000000" w:rsidR="00000000" w:rsidRPr="00000000">
        <w:rPr>
          <w:rtl w:val="0"/>
        </w:rPr>
        <w:t xml:space="preserve"> As the MUD 15 wastewater permit applicant, this entity, with John Swanson as its registered agent, is repeatedly identified as an initiator of land transfers, often acquiring land through vendor liens or $10 deeds before flipping it.</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PBK Ranch Holdings, LLC:</w:t>
      </w:r>
      <w:r w:rsidDel="00000000" w:rsidR="00000000" w:rsidRPr="00000000">
        <w:rPr>
          <w:rtl w:val="0"/>
        </w:rPr>
        <w:t xml:space="preserve"> This active LLC is tied to PBK Architects and shows donor crossover with the TISD board, linked to PAC-boosted land flips.</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Hospitality Innovations, LLC:</w:t>
      </w:r>
      <w:r w:rsidDel="00000000" w:rsidR="00000000" w:rsidRPr="00000000">
        <w:rPr>
          <w:rtl w:val="0"/>
        </w:rPr>
        <w:t xml:space="preserve"> Registered recently in May 2024, its mailing address (3638 Harbor Bolton Rd, Franklin, TX) is identical to that of Dudley Estate 1938 LLC. Its registered agent, Jennifer Dean, is located at 511 Dudley St, Cleveland, TX. This entity is likely a new Chandler/Harkness shell, mimicking the Dudley Estate structure, with its agent and address links tying it directly to MUD 15 impact zones and political handlers. The name "Hospitality Innovations" suggests it could be a front for short-term rentals, land hospitality, or a developer shell designed to evade regulation or liens.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These shell entities, along with suspected ones like Liberty Survey Co. and Whitefield Holdings, are interconnected through shared addresses, registered agents, and overlapping property transactions. Their complex layering and frequent changes in agents or names are deliberate strategies to obscure true beneficial ownership and financial flows. This intricate web facilitates the rapid acquisition, transfer, and re-sale of properties, often leveraging legal mechanisms like vendor liens and exploiting vulnerable buyers, while simultaneously masking the ultimate beneficiaries of these transactions. This pattern indicates a sophisticated and coordinated effort to manipulate the real estate market for private gain, with potential implications for money laundering and tax evasion.</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Environmental Failures and Infrastructure Deficiencies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rapid and often unregulated development in Liberty County, particularly within the MUD 15 impact zones, has led to severe environmental degradation and critical infrastructure deficiencies, exacerbating flood risks and impacting public health.</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Persistent Flooding and Unmitigated Development Practices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rapid expansion of developments like Colony Ridge has resulted in critically inadequate infrastructure, especially concerning drainage and flood control. This area, including Tarkington Woods and CR 22235, has been subjected to repeated flooding due to insufficient infrastructure to support its estimated 40,000 to 50,000 residents. Evidence indicates unregulated water rerouting and extensive clearcutting without proper mitigation, directly worsening flood risks for nearby residents. There is no documented natural waterway restoration post-construction clearing, further compounding the problem.</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Historical data underscores the severity and persistence of these issues. Tarkington Woods, situated within the Trinity River floodplain, has a documented history of flooding. A 1991–92 study reported that sixteen subdivisions along the Trinity River in Liberty County were flooded, affecting over 270 residences, marking the fourth flood in three years. A 1970 U.S. Army Corps of Engineers map also details extensive flooded areas in the vicinity of Cleveland, including Tarkington Bayous. Despite this well-documented history and rapid home expansion, nearby flood-prone areas have no documented FEMA improvements. Residents are often left to cope with chronic flooding, with images showing individuals digging drainage canals to manage standing water, directly contradicting developers' assurances of "no flood zone". This pattern of unmitigated development, despite clear environmental risks and historical data, demonstrates a profound disregard for existing residents' safety and property, indicating a systemic failure in county planning and oversight.</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TCEQ Permit Irregularities and Lack of Environmental Oversight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permitting process for critical infrastructure, particularly the wastewater treatment plant for MUD 15, exhibits significant irregularities and a concerning lack of environmental oversight. BRD Land &amp; Investment initially filed for the TCEQ wastewater permit (WQ0016736001) for Tarkington WWTP #1, which was later transferred to Liberty County MUD 15. This plant is designed to treat approximately 0.245 MGD of domestic wastewater, with discharges expected to contain various pollutants, including BOD, TSS, Ammonia Nitrogen, Phosphorus, and E. Coli, into the Trinity River via Thickets Creek and Davis Bayou.</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critical irregularity is the planned sludge disposal site in Austin, not Liberty County, indicating a complete absence of local infrastructure planning for waste management and effectively externalizing environmental burdens and costs. Furthermore, the public notification process for the MUD 15 permit was severely limited, with notice only provided at the library and no door-to-door or public meetings held prior to its approval. The permit process also appears to have ignored the area's extensive flooding history, with repeated floods from 1994 to 2023 in Tarkington Woods, CR 2223, and CR 2235, and no corresponding updates to FEMA floodplain zones. Glenn Breisch of Wasteline Engineering is listed as the Engineer of Record for the WWTP design, and it is noted that no public comments were allowed on the discharge path. The permit was even filed with a blank co-permittee, suggesting a shell entity for future use. This combination of inadequate planning, limited public engagement, and apparent disregard for environmental history and local impact points to a deliberate strategy to expedite development permits without proper environmental due diligence or public accountability.</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FEMA Mitigation Failures and Misallocation of Disaster Relief Funds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 documented history of severe flooding in Liberty County, there is a clear pattern of FEMA mitigation failures and alleged misallocation of disaster relief funds. Nearby flood-prone areas, despite rapid home expansion, have no documented FEMA improvements. The Texas Tribune highlighted the challenges of "managed retreat" and the limitations of buyout programs in disaster-prone areas affected by repeated flooding and erosion.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Financial records indicate that an estimated $812,000 in floodplain relief grants are flagged due to suspicious timing overlaps with parcels purchased after FEMA designation. In the aftermath of Hurricane Harvey, significant land acquisitions occurred in Liberty County, particularly in flood-affected areas. The Texas General Land Office (GLO) allocated substantial funds for infrastructure and recovery projects, including contracts for engineering services (LJA Engineering, $603,419) and administrative/environmental services (GrantWorks, $809,100). However, there is an ongoing investigation to determine if MUD 15 bond money is being pushed while known flooded land receives no relief, linking this to FEMA buyout maps, CR 2223 plat matching, and PAC donation trails. This suggests that public funds intended for disaster recovery and mitigation may have been diverted or strategically used to benefit developers and connected entities, rather than genuinely addressing the flood risks for existing communities. The pattern of acquiring properties in flood-prone areas post-disaster, often through questionable means, and then pushing for MUD development without adequate mitigation, indicates an opportunistic approach to leveraging public funds and natural disasters for private profit.</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 Political Influence, Legal Inaction, and Media Manipulation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integrity of Liberty County's governance is compromised by a pervasive network of political influence, systemic legal inaction, and apparent media manipulation, creating an environment where alleged corruption can flourish with minimal accountability.</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Compromised Law Enforcement and Judicial System</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indicates a disturbing pattern of compromised law enforcement and judicial actions that appear to facilitate the alleged corruption. District Attorney Jennifer Bergman is linked to the control of local media, specifically Bluebonnet News, which she allegedly uses as a "messaging arm" to publicize charges and court actions, often omitting presumption-of-innocence language. Her office has been involved in over 197 asset forfeiture cases, repeatedly using judgment nisi and forfeiture suits to redirect forfeited property value back to the county. Bergman's name appears on multiple court documents that result in land being redistributed or frozen. Critically, she was previously listed as the registered agent for SRC Holdings, LLC, an entity that partnered with Dudley Estate 1938, LLC on multiple land flips tied to MUD 15 parcels. Filings submitted just before ownership changes to Dudley Estate's address (10712 Thomas T Trl) bear her name, and no recusal or public statement has been found despite these filings falling within her prosecutorial jurisdiction. This prior role as an agent on precursor LLCs creates a direct conflict of interest with her authority over land fraud investigations.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Constable Zack Harkness (Pct. 6), Bergman's husband, is also deeply implicated. While not formally listed as a registered business agent in SOS filings, he is documented as a signatory or enforcer on writs of possession and involved in land seizures related to vendor lien defaults. Notably, Harkness received the property at 511 Dudley Rd from Cesar Javier Garcia, a convicted drug trafficker who received presidential clemency, via a vendor lien deed. Harkness's enforcement actions, particularly vendor liens and eviction writs on CR 2231 and 2235 tracts, effectively cleared the way for transactions involving entities like Dudley Estate 1938, LLC, which is based at an address (10712 Thomas T Trl) tied to his political allies, the Dean family. Hospitality Innovations, LLC, a new shell entity using 511 Dudley as its base and with Jennifer Dean as its agent, appeared shortly after a MUD 15 bond election, further linking Harkness's enforcement activities to the broader land manipulation scheme.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coordinated activities of Bergman and Harkness suggest a "civil enforcement profit loop," where Bergman files for forfeiture, Harkness enforces, and the county profits, potentially aiding in the re-election of officials. No recusal documentation has been found for either official regarding these overlapping interests. This pattern of official actions facilitating land transfers and benefiting connected entities, without proper disclosure or recusal, indicates a profound compromise of the law enforcement and judicial systems for private or political gain.</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Political Influence, Nepotism, and Strategic Plan Violations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alleged corruption is deeply embedded within Liberty County's political landscape, characterized by pervasive influence, potential nepotism, and a disregard for strategic planning. Until very recently, no state or local official appeared to challenge the problematic development practices. This inaction is partly attributed to Texas law, which empowers developers through MUDs and districts to recoup private investments with public tax funds, making many questionable practices technically "legal". However, the lack of challenge and the presence of personal ties among officials point to a deeper issue of political influence.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Emily Cook, the Liberty County Republican Party Chair, publicly supported zoning waivers and developer-driven land use despite community opposition. Her office has reportedly not enforced violations related to plat expansions and clearing without drainage planning within MUD 15 boundaries. Furthermore, Cook abstained from a 2022 vote to suspend elections staff amidst a housing authority fraud probe, and there are allegations of patronage ties. Some commissioners have even lobbied state leaders to curb development oversight, actively weakening the county's leverage to control development. The internal dynamics of the Commissioners Court reveal factions, with Commissioner Bruce Karbowski often acting as an outlier, pushing for greater financial scrutiny and accountability, while Judge Jay Knight tends to prioritize "efficiency" and moving forward with decisions, even when details are questionable. This internal resistance to scrutiny, coupled with the county budgeting $100,000-$200,000 for outside counsel to defend against potential state challenges to its development laws, underscores a determination to protect existing controversial practices.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county's 2025 strategic plan, developed with Texas A&amp;M University, aims to guide development and secure funding for essential projects, including housing outreach, healthcare, transportation, and drainage. However, the ongoing issues with inadequate infrastructure, unchecked development, and the financial strain on school districts directly contradict the stated goals of "sustainable growth" and addressing housing needs responsibly. The county's actions, such as approving MUD 15 with its questionable election, directly violate the spirit of responsible development and public welfare outlined in its own strategic documents.</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Media Manipulation and Suppression of Public Information</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ability of alleged corrupt actors to operate with impunity is significantly aided by a pattern of media manipulation and the suppression of public information. Jennifer L. Bergman, the Liberty County District Attorney, is listed as a business agent on Bluebonnet News, a local media outlet she allegedly uses as a "messaging arm" to publicize charges and court actions, often omitting presumption-of-innocence language. Constable Zack Harkness is similarly featured positively and exclusively in Bluebonnet News, with no critical coverage despite his involvement in controversial enforcement activities. This shared media influence indicates a coordinated effort to control the public narrative and shield key figures from scrutiny.</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Complaints have surfaced that local newspapers ran paid "legal notices" for projects, which effectively left ordinary citizens uninformed. Journalists have observed that boards would typically not award contracts without a diligent effort to find other bidders, suggesting that the required public notice process was merely a formality designed to satisfy legal requirements without promoting genuine competition. This lack of transparency was starkly evident when Houston Landing reporters attended a Colony Ridge MMD meeting in 2024, with minutes explicitly recording it as the first time any non-insiders had attended. Furthermore, multiple residents have reported that their requests for public records, such as FOIA demands for spill reports or board minutes, were ignored or stalled.</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blurring of lines between charitable giving and influence-peddling further highlights the manipulation of public perception. The Harris family, developers of Colony Ridge, donated $360,000 to a volunteer fire department in late 2023, preventing its closure and even building a new fire station, yet no long-term public funding plan was adopted by the public board. These actions create a dependency on developer largesse, effectively leveraging charitable acts for political influence and blurring the distinction between public service and private interest. This systematic control of information, suppression of dissent, and cultivation of favorable media coverage ensures that the alleged corrupt practices remain largely unchallenged at the local level.</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VII. Conclusions and Recommendations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comprehensive investigation into Liberty County MUD 15 reveals a deeply entrenched and multi-faceted system of alleged corruption, conflicts of interest, and financial irregularities. This system appears to operate through:</w:t>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Manipulated Governance:</w:t>
      </w:r>
      <w:r w:rsidDel="00000000" w:rsidR="00000000" w:rsidRPr="00000000">
        <w:rPr>
          <w:rtl w:val="0"/>
        </w:rPr>
        <w:t xml:space="preserve"> The MUD's formation was marked by highly suspicious election results, suggesting a deliberate circumvention of democratic processes to establish a taxing authority under developer control.</w:t>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Systemic Financial Misconduct:</w:t>
      </w:r>
      <w:r w:rsidDel="00000000" w:rsidR="00000000" w:rsidRPr="00000000">
        <w:rPr>
          <w:rtl w:val="0"/>
        </w:rPr>
        <w:t xml:space="preserve"> Significant public funds, including bond authorizations, ARPA funds, and disaster relief grants, appear to have been misused, misallocated, or channeled to favored private entities through inflated contracts and a pervasive lack of transparency. The large estimated financial exposure to taxpayers, coupled with the "unlimited maintenance tax," indicates a severe and ongoing burden.</w:t>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Predatory Real Estate Practices:</w:t>
      </w:r>
      <w:r w:rsidDel="00000000" w:rsidR="00000000" w:rsidRPr="00000000">
        <w:rPr>
          <w:rtl w:val="0"/>
        </w:rPr>
        <w:t xml:space="preserve"> A core business model centered on predatory lending, particularly targeting vulnerable non-citizen homebuyers, leads to high foreclosure rates and repeated profit from property churning, often facilitated by exploitative vendor lien contracts and a complex web of shell entities.</w:t>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Environmental Disregard:</w:t>
      </w:r>
      <w:r w:rsidDel="00000000" w:rsidR="00000000" w:rsidRPr="00000000">
        <w:rPr>
          <w:rtl w:val="0"/>
        </w:rPr>
        <w:t xml:space="preserve"> Rapid, unmitigated development has exacerbated severe flooding, with critical environmental permits issued under questionable circumstances and a lack of accountability for environmental degradation. Public funds intended for mitigation appear to be misdirected.</w:t>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Compromised Public Service:</w:t>
      </w:r>
      <w:r w:rsidDel="00000000" w:rsidR="00000000" w:rsidRPr="00000000">
        <w:rPr>
          <w:rtl w:val="0"/>
        </w:rPr>
        <w:t xml:space="preserve"> Key elected officials and law enforcement personnel exhibit profound conflicts of interest, using their positions to facilitate land transfers, suppress investigations, and control public information. The "civil enforcement profit loop" between the District Attorney and Constable highlights a direct financial incentive for official actions that benefit private development.</w:t>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Information Control:</w:t>
      </w:r>
      <w:r w:rsidDel="00000000" w:rsidR="00000000" w:rsidRPr="00000000">
        <w:rPr>
          <w:rtl w:val="0"/>
        </w:rPr>
        <w:t xml:space="preserve"> Local media is allegedly leveraged to control narratives, public notices are treated as mere formalities, and citizen requests for information are routinely ignored, effectively stifling public oversight.</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interconnectedness of these issues points to a coordinated and systemic effort to enrich private interests at the expense of Liberty County taxpayers and residents. The apparent lack of local accountability and the resistance to external oversight underscore the urgency for intervention.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Recommendations for Submission to Federal and State Authorities: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Based on the findings, the following actionable recommendations are proposed for federal and state authorities, including the Texas Rangers, the Office of the Inspector General, and the FBI Task Force:</w:t>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Initiate a Comprehensive Forensic Audit of MUD 15 and Related Entities:</w:t>
      </w:r>
    </w:p>
    <w:p w:rsidR="00000000" w:rsidDel="00000000" w:rsidP="00000000" w:rsidRDefault="00000000" w:rsidRPr="00000000" w14:paraId="000000B2">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Scope:</w:t>
      </w:r>
      <w:r w:rsidDel="00000000" w:rsidR="00000000" w:rsidRPr="00000000">
        <w:rPr>
          <w:rtl w:val="0"/>
        </w:rPr>
        <w:t xml:space="preserve"> Conduct a full audit of all MUD 15 bond expenditures, including the $88 million authorization and the $8.94 million in identified exposure, tracing funds from issuance to final expenditure.</w:t>
      </w:r>
    </w:p>
    <w:p w:rsidR="00000000" w:rsidDel="00000000" w:rsidP="00000000" w:rsidRDefault="00000000" w:rsidRPr="00000000" w14:paraId="000000B3">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Focus:</w:t>
      </w:r>
      <w:r w:rsidDel="00000000" w:rsidR="00000000" w:rsidRPr="00000000">
        <w:rPr>
          <w:rtl w:val="0"/>
        </w:rPr>
        <w:t xml:space="preserve"> Specifically investigate the $612,000 auditor flag related to Burns Architecture and White Construction, and all contracts awarded by Liberty County Municipal Management District No. 1 (MMD1) to Liberty Paving and other Harris-controlled entities.</w:t>
      </w:r>
    </w:p>
    <w:p w:rsidR="00000000" w:rsidDel="00000000" w:rsidP="00000000" w:rsidRDefault="00000000" w:rsidRPr="00000000" w14:paraId="000000B4">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Action:</w:t>
      </w:r>
      <w:r w:rsidDel="00000000" w:rsidR="00000000" w:rsidRPr="00000000">
        <w:rPr>
          <w:rtl w:val="0"/>
        </w:rPr>
        <w:t xml:space="preserve"> Subpoena all financial records, including bank statements, invoices, and internal accounting ledgers, for MUD 15, MMD1, BRD Land &amp; Investment, Colony Ridge Inc., Liberty Paving, SRC Holdings LLC, Dudley Estate 1938 LLC, Hospitality Innovations LLC, PBK Ranch Holdings LLC, and any other identified shell entities.</w:t>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Launch a Criminal Investigation into Election Irregularities for MUD 15:</w:t>
      </w:r>
    </w:p>
    <w:p w:rsidR="00000000" w:rsidDel="00000000" w:rsidP="00000000" w:rsidRDefault="00000000" w:rsidRPr="00000000" w14:paraId="000000B6">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Focus:</w:t>
      </w:r>
      <w:r w:rsidDel="00000000" w:rsidR="00000000" w:rsidRPr="00000000">
        <w:rPr>
          <w:rtl w:val="0"/>
        </w:rPr>
        <w:t xml:space="preserve"> Investigate the 1-1 tied vote for MUD 15 propositions and the single-vote elections for board members.</w:t>
      </w:r>
    </w:p>
    <w:p w:rsidR="00000000" w:rsidDel="00000000" w:rsidP="00000000" w:rsidRDefault="00000000" w:rsidRPr="00000000" w14:paraId="000000B7">
      <w:pPr>
        <w:numPr>
          <w:ilvl w:val="1"/>
          <w:numId w:val="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Action:</w:t>
      </w:r>
      <w:r w:rsidDel="00000000" w:rsidR="00000000" w:rsidRPr="00000000">
        <w:rPr>
          <w:rtl w:val="0"/>
        </w:rPr>
        <w:t xml:space="preserve"> Subpoena all election records, including voter rolls, ballot images, and voting machine logs, for the May 2025 MUD 15 election. Conduct a thorough analysis of voter eligibility, including the flagged instances of deceased, underage, felon, and non-citizen voters.</w:t>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Investigate Patterns of Predatory Lending, Vendor Lien Exploitation, and Asset Stripping:</w:t>
      </w:r>
    </w:p>
    <w:p w:rsidR="00000000" w:rsidDel="00000000" w:rsidP="00000000" w:rsidRDefault="00000000" w:rsidRPr="00000000" w14:paraId="000000B9">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Scope:</w:t>
      </w:r>
      <w:r w:rsidDel="00000000" w:rsidR="00000000" w:rsidRPr="00000000">
        <w:rPr>
          <w:rtl w:val="0"/>
        </w:rPr>
        <w:t xml:space="preserve"> Expand the ongoing DOJ/CFPB lawsuit against Colony Ridge to include the full scope of vendor lien exploitation and the role of shell entities in property churning.</w:t>
      </w:r>
    </w:p>
    <w:p w:rsidR="00000000" w:rsidDel="00000000" w:rsidP="00000000" w:rsidRDefault="00000000" w:rsidRPr="00000000" w14:paraId="000000BA">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Focus:</w:t>
      </w:r>
      <w:r w:rsidDel="00000000" w:rsidR="00000000" w:rsidRPr="00000000">
        <w:rPr>
          <w:rtl w:val="0"/>
        </w:rPr>
        <w:t xml:space="preserve"> Trace all land transfers involving BRD, SRC, Colony Ridge, Dudley Estate 1938 LLC, and Estero Lands S.A., particularly those involving $0/$10 deeds, vendor liens, and foreign buyers/entities.</w:t>
      </w:r>
    </w:p>
    <w:p w:rsidR="00000000" w:rsidDel="00000000" w:rsidP="00000000" w:rsidRDefault="00000000" w:rsidRPr="00000000" w14:paraId="000000BB">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Action:</w:t>
      </w:r>
      <w:r w:rsidDel="00000000" w:rsidR="00000000" w:rsidRPr="00000000">
        <w:rPr>
          <w:rtl w:val="0"/>
        </w:rPr>
        <w:t xml:space="preserve"> Subpoena all property deeds, vendor lien contracts, and related financial agreements for flagged parcels, especially those on CR 2223 and 511 Dudley Rd. Investigate the role of individuals with criminal backgrounds (e.g., Cesar Javier Garcia, Fidencio Vega-Delgado) in these transactions.</w:t>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Examine Conflicts of Interest and Abuse of Official Capacity within Liberty County Government and Law Enforcement:</w:t>
      </w:r>
    </w:p>
    <w:p w:rsidR="00000000" w:rsidDel="00000000" w:rsidP="00000000" w:rsidRDefault="00000000" w:rsidRPr="00000000" w14:paraId="000000BD">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Scope:</w:t>
      </w:r>
      <w:r w:rsidDel="00000000" w:rsidR="00000000" w:rsidRPr="00000000">
        <w:rPr>
          <w:rtl w:val="0"/>
        </w:rPr>
        <w:t xml:space="preserve"> Investigate the roles and actions of District Attorney Jennifer Bergman, Constable Zack Harkness, County Attorney Emily Cook, and Constable David Hunter.</w:t>
      </w:r>
    </w:p>
    <w:p w:rsidR="00000000" w:rsidDel="00000000" w:rsidP="00000000" w:rsidRDefault="00000000" w:rsidRPr="00000000" w14:paraId="000000BE">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Focus:</w:t>
      </w:r>
      <w:r w:rsidDel="00000000" w:rsidR="00000000" w:rsidRPr="00000000">
        <w:rPr>
          <w:rtl w:val="0"/>
        </w:rPr>
        <w:t xml:space="preserve"> Specifically examine Bergman's previous role as registered agent for SRC Holdings, LLC, her involvement in asset forfeiture cases, and any lack of recusal in cases involving connected entities or individuals. Investigate Harkness's acquisition of property via vendor lien from Cesar Javier Garcia and his enforcement actions on tracts later acquired by connected LLCs.</w:t>
      </w:r>
    </w:p>
    <w:p w:rsidR="00000000" w:rsidDel="00000000" w:rsidP="00000000" w:rsidRDefault="00000000" w:rsidRPr="00000000" w14:paraId="000000BF">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Action:</w:t>
      </w:r>
      <w:r w:rsidDel="00000000" w:rsidR="00000000" w:rsidRPr="00000000">
        <w:rPr>
          <w:rtl w:val="0"/>
        </w:rPr>
        <w:t xml:space="preserve"> Subpoena all official communications, financial disclosure statements, and recusal records for these officials. Conduct interviews with current and former county employees and affected residents regarding alleged suppression of investigations, non-enforcement of violations, and targeted arrests.</w:t>
      </w:r>
    </w:p>
    <w:p w:rsidR="00000000" w:rsidDel="00000000" w:rsidP="00000000" w:rsidRDefault="00000000" w:rsidRPr="00000000" w14:paraId="000000C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Conduct a Comprehensive Review of Environmental Permitting and Disaster Relief Fund Allocation:</w:t>
      </w:r>
    </w:p>
    <w:p w:rsidR="00000000" w:rsidDel="00000000" w:rsidP="00000000" w:rsidRDefault="00000000" w:rsidRPr="00000000" w14:paraId="000000C1">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Scope:</w:t>
      </w:r>
      <w:r w:rsidDel="00000000" w:rsidR="00000000" w:rsidRPr="00000000">
        <w:rPr>
          <w:rtl w:val="0"/>
        </w:rPr>
        <w:t xml:space="preserve"> Investigate the TCEQ wastewater permit (WQ0016736001) for Tarkington WWTP #1, focusing on public notification failures, the Austin sludge disposal site, and the disregard for historical flooding data.</w:t>
      </w:r>
    </w:p>
    <w:p w:rsidR="00000000" w:rsidDel="00000000" w:rsidP="00000000" w:rsidRDefault="00000000" w:rsidRPr="00000000" w14:paraId="000000C2">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Focus:</w:t>
      </w:r>
      <w:r w:rsidDel="00000000" w:rsidR="00000000" w:rsidRPr="00000000">
        <w:rPr>
          <w:rtl w:val="0"/>
        </w:rPr>
        <w:t xml:space="preserve"> Analyze the allocation and expenditure of FEMA, ARPA, and GLO funds for disaster recovery and infrastructure projects in Liberty County, particularly those in flood-prone areas or benefiting MUD 15 impact zones.</w:t>
      </w:r>
    </w:p>
    <w:p w:rsidR="00000000" w:rsidDel="00000000" w:rsidP="00000000" w:rsidRDefault="00000000" w:rsidRPr="00000000" w14:paraId="000000C3">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Action:</w:t>
      </w:r>
      <w:r w:rsidDel="00000000" w:rsidR="00000000" w:rsidRPr="00000000">
        <w:rPr>
          <w:rtl w:val="0"/>
        </w:rPr>
        <w:t xml:space="preserve"> Subpoena all environmental permits, engineering reports, flood studies, and grant application/expenditure records. Cross-reference these with land development plans and property acquisitions post-Hurricane Harvey to identify strategic purchases and misallocations.</w:t>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Address Media Manipulation and Public Information Suppression:</w:t>
      </w:r>
    </w:p>
    <w:p w:rsidR="00000000" w:rsidDel="00000000" w:rsidP="00000000" w:rsidRDefault="00000000" w:rsidRPr="00000000" w14:paraId="000000C5">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Scope:</w:t>
      </w:r>
      <w:r w:rsidDel="00000000" w:rsidR="00000000" w:rsidRPr="00000000">
        <w:rPr>
          <w:rtl w:val="0"/>
        </w:rPr>
        <w:t xml:space="preserve"> Investigate the relationship between Liberty County officials, Bluebonnet News, and the control of public information.</w:t>
      </w:r>
    </w:p>
    <w:p w:rsidR="00000000" w:rsidDel="00000000" w:rsidP="00000000" w:rsidRDefault="00000000" w:rsidRPr="00000000" w14:paraId="000000C6">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Focus:</w:t>
      </w:r>
      <w:r w:rsidDel="00000000" w:rsidR="00000000" w:rsidRPr="00000000">
        <w:rPr>
          <w:rtl w:val="0"/>
        </w:rPr>
        <w:t xml:space="preserve"> Examine patterns of paid "legal notices" in local newspapers, the alleged control of public meeting access, and the documented instances of ignored or stalled FOIA requests.</w:t>
      </w:r>
    </w:p>
    <w:p w:rsidR="00000000" w:rsidDel="00000000" w:rsidP="00000000" w:rsidRDefault="00000000" w:rsidRPr="00000000" w14:paraId="000000C7">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rtl w:val="0"/>
        </w:rPr>
        <w:t xml:space="preserve">Action:</w:t>
      </w:r>
      <w:r w:rsidDel="00000000" w:rsidR="00000000" w:rsidRPr="00000000">
        <w:rPr>
          <w:rtl w:val="0"/>
        </w:rPr>
        <w:t xml:space="preserve"> Subpoena advertising contracts between county entities and Bluebonnet News. Review internal communications regarding media strategy and public information requests.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These recommendations aim to dismantle the alleged corrupt network, recover misappropriated funds, ensure accountability for those involved, and restore integrity to public service in Liberty County.</w:t>
      </w:r>
    </w:p>
    <w:p w:rsidR="00000000" w:rsidDel="00000000" w:rsidP="00000000" w:rsidRDefault="00000000" w:rsidRPr="00000000" w14:paraId="000000C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Colony Ridge pushes conflict of interest boundaries with multimillion ..., https://houstonlanding.org/colony-ridge-awards-22-5m-in-contracts-to-subsidiary/ 2. Liberty County continues to scramble to address jail compliance ..., https://bluebonnetnews.com/2025/05/14/liberty-county-continues-to-scramble-to-address-jail-compliance-issues-amid-inmate-housing-challenges/ 3. Administrative Package Cover Page - Texas Commission on Environmental Quality, https://www.tceq.texas.gov/downloads/permitting/wastewater/title-iv/tpdes/wq0016736001-libertycountymunicipalutilitydistrictno15-tarkingtonwwtp-1-liberty-tpdes-adminpackage.pdf 4. Liberty County adopts updated strategic plan for ... - CitizenPortal.ai, https://citizenportal.ai/articles/3111003/Liberty-County/Texas/Liberty-County-adopts-updated-strategic-plan-for-2025-with-Texas-AM-collaboration?source=bluesky&amp;loc=TX</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