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fill="002B49"/>
            <w:tcMar>
              <w:top w:w="240" w:type="dxa"/>
              <w:bottom w:w="240" w:type="dxa"/>
              <w:left w:w="240" w:type="dxa"/>
              <w:right w:w="240" w:type="dxa"/>
            </w:tcMar>
          </w:tcPr>
          <w:p>
            <w:r>
              <w:rPr>
                <w:b/>
                <w:color w:val="E2E8F0"/>
                <w:sz w:val="20"/>
              </w:rPr>
              <w:t>TEXAS PUBLIC INFORMATION ACT (TPIA) REQUEST</w:t>
              <w:br/>
            </w:r>
            <w:r>
              <w:rPr>
                <w:b/>
                <w:color w:val="FFFFFF"/>
                <w:sz w:val="40"/>
              </w:rPr>
              <w:t>FLOCK ALPR &amp; TLETS AUDIT REQUEST</w:t>
            </w:r>
          </w:p>
          <w:p>
            <w:pPr>
              <w:spacing w:before="80"/>
            </w:pPr>
            <w:r>
              <w:rPr>
                <w:i/>
                <w:color w:val="90CDF4"/>
                <w:sz w:val="21"/>
              </w:rPr>
              <w:t>Pursuant to Texas Government Code Chapter 552 | Official Open Records Filing</w:t>
            </w:r>
          </w:p>
        </w:tc>
      </w:tr>
    </w:tbl>
    <w:p>
      <w:pPr>
        <w:spacing w:after="240"/>
      </w:pPr>
    </w:p>
    <w:tbl>
      <w:tblPr>
        <w:tblW w:type="auto" w:w="0"/>
        <w:jc w:val="center"/>
        <w:tblLook w:firstColumn="1" w:firstRow="1" w:lastColumn="0" w:lastRow="0" w:noHBand="0" w:noVBand="1" w:val="04A0"/>
        <w:tblBorders>
          <w:top w:val="single" w:sz="4" w:space="0" w:color="CBD5E1"/>
          <w:left w:val="none"/>
          <w:bottom w:val="single" w:sz="8" w:space="0" w:color="002B49"/>
          <w:right w:val="none"/>
          <w:insideH w:val="single" w:sz="4" w:space="0" w:color="CBD5E1"/>
          <w:insideV w:val="none"/>
        </w:tblBorders>
      </w:tblPr>
      <w:tblGrid>
        <w:gridCol w:w="4680"/>
        <w:gridCol w:w="4680"/>
      </w:tblGrid>
      <w:tr>
        <w:tc>
          <w:tcPr>
            <w:tcW w:type="dxa" w:w="2880"/>
            <w:tcMar>
              <w:top w:w="90" w:type="dxa"/>
              <w:bottom w:w="90" w:type="dxa"/>
              <w:left w:w="140" w:type="dxa"/>
              <w:right w:w="140" w:type="dxa"/>
            </w:tcMar>
            <w:shd w:fill="EDF2F7"/>
          </w:tcPr>
          <w:p>
            <w:r>
              <w:rPr>
                <w:b/>
                <w:sz w:val="19"/>
              </w:rPr>
              <w:t>Requestor Name:</w:t>
            </w:r>
          </w:p>
        </w:tc>
        <w:tc>
          <w:tcPr>
            <w:tcW w:type="dxa" w:w="6480"/>
            <w:tcMar>
              <w:top w:w="90" w:type="dxa"/>
              <w:bottom w:w="90" w:type="dxa"/>
              <w:left w:w="140" w:type="dxa"/>
              <w:right w:w="140" w:type="dxa"/>
            </w:tcMar>
            <w:shd w:fill="FAFAFA"/>
          </w:tcPr>
          <w:p>
            <w:r>
              <w:rPr>
                <w:sz w:val="19"/>
              </w:rPr>
              <w:t>Maria Acevedo</w:t>
            </w:r>
          </w:p>
        </w:tc>
      </w:tr>
      <w:tr>
        <w:tc>
          <w:tcPr>
            <w:tcW w:type="dxa" w:w="2880"/>
            <w:tcMar>
              <w:top w:w="90" w:type="dxa"/>
              <w:bottom w:w="90" w:type="dxa"/>
              <w:left w:w="140" w:type="dxa"/>
              <w:right w:w="140" w:type="dxa"/>
            </w:tcMar>
            <w:shd w:fill="EDF2F7"/>
          </w:tcPr>
          <w:p>
            <w:r>
              <w:rPr>
                <w:b/>
                <w:sz w:val="19"/>
              </w:rPr>
              <w:t>Target Agencies:</w:t>
            </w:r>
          </w:p>
        </w:tc>
        <w:tc>
          <w:tcPr>
            <w:tcW w:type="dxa" w:w="6480"/>
            <w:tcMar>
              <w:top w:w="90" w:type="dxa"/>
              <w:bottom w:w="90" w:type="dxa"/>
              <w:left w:w="140" w:type="dxa"/>
              <w:right w:w="140" w:type="dxa"/>
            </w:tcMar>
            <w:shd w:fill="FAFAFA"/>
          </w:tcPr>
          <w:p>
            <w:r>
              <w:rPr>
                <w:sz w:val="19"/>
              </w:rPr>
              <w:t>Liberty PD, Liberty Co Sheriff, Shenandoah PD, MCSO, Walker Co Sheriff, Texas DPS</w:t>
            </w:r>
          </w:p>
        </w:tc>
      </w:tr>
      <w:tr>
        <w:tc>
          <w:tcPr>
            <w:tcW w:type="dxa" w:w="2880"/>
            <w:tcMar>
              <w:top w:w="90" w:type="dxa"/>
              <w:bottom w:w="90" w:type="dxa"/>
              <w:left w:w="140" w:type="dxa"/>
              <w:right w:w="140" w:type="dxa"/>
            </w:tcMar>
            <w:shd w:fill="EDF2F7"/>
          </w:tcPr>
          <w:p>
            <w:r>
              <w:rPr>
                <w:b/>
                <w:sz w:val="19"/>
              </w:rPr>
              <w:t>Audit Timeframe:</w:t>
            </w:r>
          </w:p>
        </w:tc>
        <w:tc>
          <w:tcPr>
            <w:tcW w:type="dxa" w:w="6480"/>
            <w:tcMar>
              <w:top w:w="90" w:type="dxa"/>
              <w:bottom w:w="90" w:type="dxa"/>
              <w:left w:w="140" w:type="dxa"/>
              <w:right w:w="140" w:type="dxa"/>
            </w:tcMar>
            <w:shd w:fill="FAFAFA"/>
          </w:tcPr>
          <w:p>
            <w:r>
              <w:rPr>
                <w:sz w:val="19"/>
              </w:rPr>
              <w:t>January 1, 2024 through Present (July 19, 2026)</w:t>
            </w:r>
          </w:p>
        </w:tc>
      </w:tr>
      <w:tr>
        <w:tc>
          <w:tcPr>
            <w:tcW w:type="dxa" w:w="2880"/>
            <w:tcMar>
              <w:top w:w="90" w:type="dxa"/>
              <w:bottom w:w="90" w:type="dxa"/>
              <w:left w:w="140" w:type="dxa"/>
              <w:right w:w="140" w:type="dxa"/>
            </w:tcMar>
            <w:shd w:fill="EDF2F7"/>
          </w:tcPr>
          <w:p>
            <w:r>
              <w:rPr>
                <w:b/>
                <w:sz w:val="19"/>
              </w:rPr>
              <w:t>Statutory Basis:</w:t>
            </w:r>
          </w:p>
        </w:tc>
        <w:tc>
          <w:tcPr>
            <w:tcW w:type="dxa" w:w="6480"/>
            <w:tcMar>
              <w:top w:w="90" w:type="dxa"/>
              <w:bottom w:w="90" w:type="dxa"/>
              <w:left w:w="140" w:type="dxa"/>
              <w:right w:w="140" w:type="dxa"/>
            </w:tcMar>
            <w:shd w:fill="FAFAFA"/>
          </w:tcPr>
          <w:p>
            <w:r>
              <w:rPr>
                <w:sz w:val="19"/>
              </w:rPr>
              <w:t>Tex. Gov't Code § 552.002 &amp; § 552.228 (Electronic Format Request)</w:t>
            </w:r>
          </w:p>
        </w:tc>
      </w:tr>
      <w:tr>
        <w:tc>
          <w:tcPr>
            <w:tcW w:type="dxa" w:w="2880"/>
            <w:tcMar>
              <w:top w:w="90" w:type="dxa"/>
              <w:bottom w:w="90" w:type="dxa"/>
              <w:left w:w="140" w:type="dxa"/>
              <w:right w:w="140" w:type="dxa"/>
            </w:tcMar>
            <w:shd w:fill="EDF2F7"/>
          </w:tcPr>
          <w:p>
            <w:r>
              <w:rPr>
                <w:b/>
                <w:sz w:val="19"/>
              </w:rPr>
              <w:t>Scope of Search:</w:t>
            </w:r>
          </w:p>
        </w:tc>
        <w:tc>
          <w:tcPr>
            <w:tcW w:type="dxa" w:w="6480"/>
            <w:tcMar>
              <w:top w:w="90" w:type="dxa"/>
              <w:bottom w:w="90" w:type="dxa"/>
              <w:left w:w="140" w:type="dxa"/>
              <w:right w:w="140" w:type="dxa"/>
            </w:tcMar>
            <w:shd w:fill="FAFAFA"/>
          </w:tcPr>
          <w:p>
            <w:r>
              <w:rPr>
                <w:sz w:val="19"/>
              </w:rPr>
              <w:t>Flock LPR Logs, Custom Hotlists, TLETS/TCIC Audit Sheets, Inter-Agency Sharing</w:t>
            </w:r>
          </w:p>
        </w:tc>
      </w:tr>
    </w:tbl>
    <w:p>
      <w:pPr>
        <w:spacing w:after="280"/>
      </w:pPr>
    </w:p>
    <w:p>
      <w:pPr>
        <w:pStyle w:val="Heading1"/>
      </w:pPr>
      <w:r>
        <w:rPr>
          <w:color w:val="002B49"/>
        </w:rPr>
        <w:t>I. Mandatory Legal Basis &amp; Scope</w:t>
      </w:r>
    </w:p>
    <w:p>
      <w:pPr>
        <w:spacing w:line="276" w:lineRule="auto" w:after="160"/>
      </w:pPr>
      <w:r>
        <w:t xml:space="preserve">Pursuant to the </w:t>
      </w:r>
      <w:r>
        <w:rPr>
          <w:b/>
        </w:rPr>
        <w:t>Texas Public Information Act (Tex. Gov't Code Ch. 552)</w:t>
      </w:r>
      <w:r>
        <w:t>, I, Maria Acevedo, hereby request copies of all public records, digital audit logs, system access logs, query history reports, and administrative entries specified below.</w:t>
      </w:r>
    </w:p>
    <w:p>
      <w:pPr>
        <w:spacing w:line="276" w:lineRule="auto" w:after="240"/>
      </w:pPr>
      <w:r>
        <w:t>Under Texas law, governmental bodies are required to make public records available for inspection and copying. Digital audit logs generated by law enforcement vendors (including Flock Safety, Inc.) and state telecommunications networks (TLETS/TCIC/NCIC) constitute public information under Tex. Gov't Code § 552.002.</w:t>
      </w:r>
    </w:p>
    <w:p>
      <w:pPr>
        <w:pStyle w:val="Heading1"/>
      </w:pPr>
      <w:r>
        <w:rPr>
          <w:color w:val="002B49"/>
        </w:rPr>
        <w:t>II. Target Subject &amp; Vehicle Identifiers</w:t>
      </w:r>
    </w:p>
    <w:p>
      <w:pPr>
        <w:spacing w:after="120"/>
      </w:pPr>
      <w:r>
        <w:t>Please search all department electronic databases, vendor portals, dispatch terminals, and state telecommunication logs associated with the following identifiers:</w:t>
      </w:r>
    </w:p>
    <w:tbl>
      <w:tblPr>
        <w:tblW w:type="auto" w:w="0"/>
        <w:jc w:val="center"/>
        <w:tblLook w:firstColumn="1" w:firstRow="1" w:lastColumn="0" w:lastRow="0" w:noHBand="0" w:noVBand="1" w:val="04A0"/>
        <w:tblBorders>
          <w:top w:val="single" w:sz="4" w:space="0" w:color="CBD5E1"/>
          <w:left w:val="none"/>
          <w:bottom w:val="single" w:sz="8" w:space="0" w:color="002B49"/>
          <w:right w:val="none"/>
          <w:insideH w:val="single" w:sz="4" w:space="0" w:color="CBD5E1"/>
          <w:insideV w:val="none"/>
        </w:tblBorders>
      </w:tblPr>
      <w:tblGrid>
        <w:gridCol w:w="4680"/>
        <w:gridCol w:w="4680"/>
      </w:tblGrid>
      <w:tr>
        <w:tc>
          <w:tcPr>
            <w:tcW w:type="dxa" w:w="3168"/>
            <w:tcMar>
              <w:top w:w="90" w:type="dxa"/>
              <w:bottom w:w="90" w:type="dxa"/>
              <w:left w:w="140" w:type="dxa"/>
              <w:right w:w="140" w:type="dxa"/>
            </w:tcMar>
            <w:shd w:fill="FFFFFF"/>
          </w:tcPr>
          <w:p>
            <w:r>
              <w:rPr>
                <w:b/>
              </w:rPr>
              <w:t>Full Legal Name</w:t>
            </w:r>
          </w:p>
        </w:tc>
        <w:tc>
          <w:tcPr>
            <w:tcW w:type="dxa" w:w="6192"/>
            <w:tcMar>
              <w:top w:w="90" w:type="dxa"/>
              <w:bottom w:w="90" w:type="dxa"/>
              <w:left w:w="140" w:type="dxa"/>
              <w:right w:w="140" w:type="dxa"/>
            </w:tcMar>
            <w:shd w:fill="FFFFFF"/>
          </w:tcPr>
          <w:p>
            <w:r>
              <w:t>Maria Acevedo (and any spelling variations / aliases)</w:t>
            </w:r>
          </w:p>
        </w:tc>
      </w:tr>
      <w:tr>
        <w:tc>
          <w:tcPr>
            <w:tcW w:type="dxa" w:w="3168"/>
            <w:tcMar>
              <w:top w:w="90" w:type="dxa"/>
              <w:bottom w:w="90" w:type="dxa"/>
              <w:left w:w="140" w:type="dxa"/>
              <w:right w:w="140" w:type="dxa"/>
            </w:tcMar>
            <w:shd w:fill="F8FAFC"/>
          </w:tcPr>
          <w:p>
            <w:r>
              <w:rPr>
                <w:b/>
              </w:rPr>
              <w:t>Audit Date Range</w:t>
            </w:r>
          </w:p>
        </w:tc>
        <w:tc>
          <w:tcPr>
            <w:tcW w:type="dxa" w:w="6192"/>
            <w:tcMar>
              <w:top w:w="90" w:type="dxa"/>
              <w:bottom w:w="90" w:type="dxa"/>
              <w:left w:w="140" w:type="dxa"/>
              <w:right w:w="140" w:type="dxa"/>
            </w:tcMar>
            <w:shd w:fill="F8FAFC"/>
          </w:tcPr>
          <w:p>
            <w:r>
              <w:t>January 1, 2024 through Present (July 19, 2026)</w:t>
            </w:r>
          </w:p>
        </w:tc>
      </w:tr>
      <w:tr>
        <w:tc>
          <w:tcPr>
            <w:tcW w:type="dxa" w:w="3168"/>
            <w:tcMar>
              <w:top w:w="90" w:type="dxa"/>
              <w:bottom w:w="90" w:type="dxa"/>
              <w:left w:w="140" w:type="dxa"/>
              <w:right w:w="140" w:type="dxa"/>
            </w:tcMar>
            <w:shd w:fill="FFFFFF"/>
          </w:tcPr>
          <w:p>
            <w:r>
              <w:rPr>
                <w:b/>
              </w:rPr>
              <w:t>Driver's License (DL)</w:t>
            </w:r>
          </w:p>
        </w:tc>
        <w:tc>
          <w:tcPr>
            <w:tcW w:type="dxa" w:w="6192"/>
            <w:tcMar>
              <w:top w:w="90" w:type="dxa"/>
              <w:bottom w:w="90" w:type="dxa"/>
              <w:left w:w="140" w:type="dxa"/>
              <w:right w:w="140" w:type="dxa"/>
            </w:tcMar>
            <w:shd w:fill="FFFFFF"/>
          </w:tcPr>
          <w:p>
            <w:r>
              <w:t>[INSERT MARIA'S TX DL NUMBER HERE]</w:t>
            </w:r>
          </w:p>
        </w:tc>
      </w:tr>
      <w:tr>
        <w:tc>
          <w:tcPr>
            <w:tcW w:type="dxa" w:w="3168"/>
            <w:tcMar>
              <w:top w:w="90" w:type="dxa"/>
              <w:bottom w:w="90" w:type="dxa"/>
              <w:left w:w="140" w:type="dxa"/>
              <w:right w:w="140" w:type="dxa"/>
            </w:tcMar>
            <w:shd w:fill="F8FAFC"/>
          </w:tcPr>
          <w:p>
            <w:r>
              <w:rPr>
                <w:b/>
              </w:rPr>
              <w:t>License Plate(s)</w:t>
            </w:r>
          </w:p>
        </w:tc>
        <w:tc>
          <w:tcPr>
            <w:tcW w:type="dxa" w:w="6192"/>
            <w:tcMar>
              <w:top w:w="90" w:type="dxa"/>
              <w:bottom w:w="90" w:type="dxa"/>
              <w:left w:w="140" w:type="dxa"/>
              <w:right w:w="140" w:type="dxa"/>
            </w:tcMar>
            <w:shd w:fill="F8FAFC"/>
          </w:tcPr>
          <w:p>
            <w:r>
              <w:t>[INSERT MARIA'S LICENSE PLATE NUMBER(S) HERE]</w:t>
            </w:r>
          </w:p>
        </w:tc>
      </w:tr>
      <w:tr>
        <w:tc>
          <w:tcPr>
            <w:tcW w:type="dxa" w:w="3168"/>
            <w:tcMar>
              <w:top w:w="90" w:type="dxa"/>
              <w:bottom w:w="90" w:type="dxa"/>
              <w:left w:w="140" w:type="dxa"/>
              <w:right w:w="140" w:type="dxa"/>
            </w:tcMar>
            <w:shd w:fill="FFFFFF"/>
          </w:tcPr>
          <w:p>
            <w:r>
              <w:rPr>
                <w:b/>
              </w:rPr>
              <w:t>Vehicle VIN(s)</w:t>
            </w:r>
          </w:p>
        </w:tc>
        <w:tc>
          <w:tcPr>
            <w:tcW w:type="dxa" w:w="6192"/>
            <w:tcMar>
              <w:top w:w="90" w:type="dxa"/>
              <w:bottom w:w="90" w:type="dxa"/>
              <w:left w:w="140" w:type="dxa"/>
              <w:right w:w="140" w:type="dxa"/>
            </w:tcMar>
            <w:shd w:fill="FFFFFF"/>
          </w:tcPr>
          <w:p>
            <w:r>
              <w:t>[INSERT MARIA'S VEHICLE IDENTIFICATION NUMBER(S) HERE]</w:t>
            </w:r>
          </w:p>
        </w:tc>
      </w:tr>
    </w:tbl>
    <w:p>
      <w:pPr>
        <w:spacing w:after="280"/>
      </w:pPr>
    </w:p>
    <w:p>
      <w:pPr>
        <w:pStyle w:val="Heading1"/>
      </w:pPr>
      <w:r>
        <w:rPr>
          <w:color w:val="002B49"/>
        </w:rPr>
        <w:t>III. Specific Categories of Requested Records</w:t>
      </w:r>
    </w:p>
    <w:p>
      <w:pPr>
        <w:pStyle w:val="Heading2"/>
      </w:pPr>
      <w:r>
        <w:rPr>
          <w:color w:val="004A7C"/>
        </w:rPr>
        <w:t>1. Flock Safety ALPR System Search &amp; Query Logs</w:t>
      </w:r>
    </w:p>
    <w:p>
      <w:pPr>
        <w:spacing w:line="276" w:lineRule="auto" w:after="200"/>
      </w:pPr>
      <w:r>
        <w:t>Copies of all electronic search logs, user access audit trails, license plate query histories, vehicle color/make searches, and location detection queries generated within your department's Flock Safety portal that contain or query Maria Acevedo's name, driver's license, or registered license plate numbers.</w:t>
        <w:br/>
        <w:t>Every entry must include the User ID, Officer Badge Number, exact timestamp, IP address, CAD/Offense Case Number, and mandatory 'Reason for Search' text.</w:t>
      </w:r>
    </w:p>
    <w:p>
      <w:pPr>
        <w:pStyle w:val="Heading2"/>
      </w:pPr>
      <w:r>
        <w:rPr>
          <w:color w:val="004A7C"/>
        </w:rPr>
        <w:t>2. Flock Custom Hotlist &amp; 'Vehicle of Interest' File History</w:t>
      </w:r>
    </w:p>
    <w:p>
      <w:pPr>
        <w:spacing w:line="276" w:lineRule="auto" w:after="200"/>
      </w:pPr>
      <w:r>
        <w:t>All administrative records, system modification logs, notification rules, and user activity records showing when, by whom (User ID / Badge Number), and under what CAD/Case Number any license plate registered to Maria Acevedo was added to, modified within, or removed from the department's Flock Custom Hotlist or Vehicle of Interest monitoring list.</w:t>
      </w:r>
    </w:p>
    <w:p>
      <w:pPr>
        <w:pStyle w:val="Heading2"/>
      </w:pPr>
      <w:r>
        <w:rPr>
          <w:color w:val="004A7C"/>
        </w:rPr>
        <w:t>3. TLETS / TCIC / NCIC Transaction Audit Logs</w:t>
      </w:r>
    </w:p>
    <w:p>
      <w:pPr>
        <w:spacing w:line="276" w:lineRule="auto" w:after="200"/>
      </w:pPr>
      <w:r>
        <w:t>The complete TLETS Transaction Audit Log and local terminal query history detailing every instance where an officer, dispatcher, or employee queried TCIC, NCIC, or TxDMV records concerning Maria Acevedo's DL number, SSN, name, or registered license plates, displaying the Originating Agency Identifier (ORI), Operator ID, terminal ID, date, time, and transaction code.</w:t>
      </w:r>
    </w:p>
    <w:p>
      <w:pPr>
        <w:pStyle w:val="Heading2"/>
      </w:pPr>
      <w:r>
        <w:rPr>
          <w:color w:val="004A7C"/>
        </w:rPr>
        <w:t>4. Inter-Agency Shared Flock Search &amp; Alert Transmission Logs</w:t>
      </w:r>
    </w:p>
    <w:p>
      <w:pPr>
        <w:spacing w:line="276" w:lineRule="auto" w:after="200"/>
      </w:pPr>
      <w:r>
        <w:t>All records of external agency access, inter-agency sharing requests, or cross-jurisdictional alert transmissions where another law enforcement agency (e.g., Liberty PD, Shenandoah PD, MCSO, Liberty County Sheriff, Walker County Sheriff, or Texas DPS) queried, received, or transmitted an LPR alert or search request concerning Maria Acevedo or her registered vehicles via Flock Safety multi-agency data sharing.</w:t>
      </w:r>
    </w:p>
    <w:p>
      <w:pPr>
        <w:pStyle w:val="Heading1"/>
      </w:pPr>
      <w:r>
        <w:rPr>
          <w:color w:val="002B49"/>
        </w:rPr>
        <w:t>IV. Format of Production &amp; Cost Directive</w:t>
      </w:r>
    </w:p>
    <w:p>
      <w:pPr>
        <w:pStyle w:val="ListBullet"/>
      </w:pPr>
      <w:r>
        <w:rPr>
          <w:b/>
        </w:rPr>
        <w:t xml:space="preserve">Electronic Format Requested: </w:t>
      </w:r>
      <w:r>
        <w:t>In accordance with Tex. Gov't Code § 552.228, I request that all responsive records be provided in electronic format (PDF, CSV, or Microsoft Excel format) via email.</w:t>
      </w:r>
    </w:p>
    <w:p>
      <w:pPr>
        <w:pStyle w:val="ListBullet"/>
      </w:pPr>
      <w:r>
        <w:rPr>
          <w:b/>
        </w:rPr>
        <w:t xml:space="preserve">Cost Estimate Requirement: </w:t>
      </w:r>
      <w:r>
        <w:t>If the estimated cost of responsive records exceeds $40.00, please provide an itemized written estimate of charges prior to fulfilling the request, pursuant to Tex. Gov't Code § 552.2615.</w:t>
      </w:r>
    </w:p>
    <w:p>
      <w:pPr>
        <w:spacing w:after="400"/>
      </w:pPr>
    </w:p>
    <w:p>
      <w:pPr>
        <w:spacing w:line="276" w:lineRule="auto"/>
      </w:pPr>
      <w:r>
        <w:rPr>
          <w:b/>
        </w:rPr>
        <w:t>Respectfully submitted,</w:t>
        <w:br/>
        <w:br/>
        <w:br/>
        <w:t>_______________________________________</w:t>
        <w:br/>
      </w:r>
      <w:r>
        <w:t>Maria Acevedo</w:t>
        <w:br/>
        <w:t>[Insert Mailing Address]</w:t>
        <w:br/>
        <w:t>[Insert Phone Number]</w:t>
        <w:br/>
        <w:t>[Insert Email Address]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