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CHAPTER 10</w:t>
      </w:r>
    </w:p>
    <w:p w:rsidR="00000000" w:rsidDel="00000000" w:rsidP="00000000" w:rsidRDefault="00000000" w:rsidRPr="00000000" w14:paraId="00000004">
      <w:pPr>
        <w:jc w:val="center"/>
        <w:rPr>
          <w:b w:val="1"/>
          <w:sz w:val="28"/>
          <w:szCs w:val="28"/>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Coriolis Force and Gyroscopes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Introduction</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“Twas bryllyg and the slythy toves did gyre and gymble in the wabe:  all mimsy were the borogoves and the mome raths outgrabe.”  This is from Jabberwocky, nonsense verse by Lewis Carroll, chosen by Eric Laithwaite for his 1974 Royal Institution Christmas Lectures, .  Lecture 4 is entitled “The Jabberwock”.  He did this because he was claiming that Newton’s Laws of motion were not sufficient to explain the motion of a gyroscope.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0" distT="0" distL="0" distR="0">
            <wp:extent cx="4317168" cy="2428527"/>
            <wp:effectExtent b="0" l="0" r="0" t="0"/>
            <wp:docPr descr="A person in a suit lifting a weight&#10;&#10;Description automatically generated" id="1717880900" name="image20.jpg"/>
            <a:graphic>
              <a:graphicData uri="http://schemas.openxmlformats.org/drawingml/2006/picture">
                <pic:pic>
                  <pic:nvPicPr>
                    <pic:cNvPr descr="A person in a suit lifting a weight&#10;&#10;Description automatically generated" id="0" name="image20.jpg"/>
                    <pic:cNvPicPr preferRelativeResize="0"/>
                  </pic:nvPicPr>
                  <pic:blipFill>
                    <a:blip r:embed="rId29"/>
                    <a:srcRect b="0" l="0" r="0" t="0"/>
                    <a:stretch>
                      <a:fillRect/>
                    </a:stretch>
                  </pic:blipFill>
                  <pic:spPr>
                    <a:xfrm>
                      <a:off x="0" y="0"/>
                      <a:ext cx="4317168" cy="242852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highlight w:val="yellow"/>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Fig.1 Eric Laithwaite giving his 1974 Royal Institution Christmas Lectures</w:t>
      </w:r>
    </w:p>
    <w:p w:rsidR="00000000" w:rsidDel="00000000" w:rsidP="00000000" w:rsidRDefault="00000000" w:rsidRPr="00000000" w14:paraId="0000000E">
      <w:pPr>
        <w:jc w:val="center"/>
        <w:rPr>
          <w:highlight w:val="yellow"/>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OUP – image taken from here: https://blogs.imperial.ac.uk/videoarchive/prof-eric-laithwaite-uncut-1983/</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is certainly true that gyroscopes are counter-intuitive and it takes years to get comfortable with their strangeness. You can experience the gyroscopic effect for yourself most easily by picking up an angle grinder, or a coffee grinder, or even a hair dryer.  When the motor is spinning try to wobble it around so that the spin axis changes direction.  Then do the same with the motor off.  You’ll feel that there is a clear difference between the spinning and non-spinning rotor.  Laithwaite struggled with an explanation and chose a public stage to expose just how hard it is to get to grips with gyroscopes (Fig. 1).  He made bogus claims, for instance that gyroscopes lose weight when they spin and that they cancel out centrifugal force.  The scientific world watches their televisions in disbelief – not at the gyroscopes but at Laithwaite.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really is an important chapter!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sz w:val="28"/>
          <w:szCs w:val="28"/>
        </w:rPr>
      </w:pPr>
      <w:r w:rsidDel="00000000" w:rsidR="00000000" w:rsidRPr="00000000">
        <w:rPr>
          <w:b w:val="1"/>
          <w:sz w:val="28"/>
          <w:szCs w:val="28"/>
          <w:rtl w:val="0"/>
        </w:rPr>
        <w:t xml:space="preserve">Coriolis Force and Gyroscopes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720" w:hanging="360"/>
        <w:jc w:val="center"/>
        <w:rPr>
          <w:b w:val="1"/>
          <w:color w:val="000000"/>
        </w:rPr>
      </w:pPr>
      <w:r w:rsidDel="00000000" w:rsidR="00000000" w:rsidRPr="00000000">
        <w:rPr>
          <w:b w:val="1"/>
          <w:color w:val="000000"/>
          <w:rtl w:val="0"/>
        </w:rPr>
        <w:t xml:space="preserve">Coriolis Force</w:t>
      </w:r>
    </w:p>
    <w:p w:rsidR="00000000" w:rsidDel="00000000" w:rsidP="00000000" w:rsidRDefault="00000000" w:rsidRPr="00000000" w14:paraId="0000001A">
      <w:pPr>
        <w:ind w:left="360" w:firstLine="0"/>
        <w:rPr>
          <w:b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Coriolis force is the force you experience when you try to walk from the outside to the centre of a rotating turntable.  It occurs because you are going faster on the perimeter of the turntable than you are as you walk further in. The first reference to the phenomenon was in 1651 by an Italian priest, Giovanni Ricioli, who gave a number of arguments for why the earth was stationary.  One was that a cannon shot towards the North would be deflected to the East, which was not observed.  We now know that he was right, but the cannons and measurements were too inaccurate to detect the effect.  It was the Mathematician Coriolis who gave it a sound basis.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16"/>
        <w:gridCol w:w="4304"/>
        <w:tblGridChange w:id="0">
          <w:tblGrid>
            <w:gridCol w:w="4716"/>
            <w:gridCol w:w="4304"/>
          </w:tblGrid>
        </w:tblGridChange>
      </w:tblGrid>
      <w:tr>
        <w:trPr>
          <w:cantSplit w:val="0"/>
          <w:tblHeader w:val="0"/>
        </w:trPr>
        <w:tc>
          <w:tcPr/>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0" distT="0" distL="0" distR="0">
                  <wp:extent cx="2864785" cy="1672501"/>
                  <wp:effectExtent b="0" l="0" r="0" t="0"/>
                  <wp:docPr descr="A diagram of a circle with a bus and arrows&#10;&#10;Description automatically generated" id="1717880902" name="image26.png"/>
                  <a:graphic>
                    <a:graphicData uri="http://schemas.openxmlformats.org/drawingml/2006/picture">
                      <pic:pic>
                        <pic:nvPicPr>
                          <pic:cNvPr descr="A diagram of a circle with a bus and arrows&#10;&#10;Description automatically generated" id="0" name="image26.png"/>
                          <pic:cNvPicPr preferRelativeResize="0"/>
                        </pic:nvPicPr>
                        <pic:blipFill>
                          <a:blip r:embed="rId30"/>
                          <a:srcRect b="0" l="0" r="0" t="0"/>
                          <a:stretch>
                            <a:fillRect/>
                          </a:stretch>
                        </pic:blipFill>
                        <pic:spPr>
                          <a:xfrm>
                            <a:off x="0" y="0"/>
                            <a:ext cx="2864785" cy="16725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drawing>
                <wp:inline distB="0" distT="0" distL="0" distR="0">
                  <wp:extent cx="2252473" cy="2263460"/>
                  <wp:effectExtent b="0" l="0" r="0" t="0"/>
                  <wp:docPr id="1717880901"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2252473" cy="226346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2">
            <w:pPr>
              <w:jc w:val="center"/>
              <w:rPr/>
            </w:pPr>
            <w:r w:rsidDel="00000000" w:rsidR="00000000" w:rsidRPr="00000000">
              <w:rPr>
                <w:rtl w:val="0"/>
              </w:rPr>
              <w:t xml:space="preserve">(a)</w:t>
            </w:r>
          </w:p>
        </w:tc>
        <w:tc>
          <w:tcPr/>
          <w:p w:rsidR="00000000" w:rsidDel="00000000" w:rsidP="00000000" w:rsidRDefault="00000000" w:rsidRPr="00000000" w14:paraId="00000023">
            <w:pPr>
              <w:jc w:val="center"/>
              <w:rPr/>
            </w:pPr>
            <w:r w:rsidDel="00000000" w:rsidR="00000000" w:rsidRPr="00000000">
              <w:rPr>
                <w:rtl w:val="0"/>
              </w:rPr>
              <w:t xml:space="preserve">(b)</w:t>
            </w:r>
          </w:p>
        </w:tc>
      </w:tr>
    </w:tbl>
    <w:p w:rsidR="00000000" w:rsidDel="00000000" w:rsidP="00000000" w:rsidRDefault="00000000" w:rsidRPr="00000000" w14:paraId="00000024">
      <w:pPr>
        <w:rPr/>
      </w:pPr>
      <w:r w:rsidDel="00000000" w:rsidR="00000000" w:rsidRPr="00000000">
        <w:rPr>
          <w:rtl w:val="0"/>
        </w:rPr>
        <w:br w:type="textWrapping"/>
        <w:t xml:space="preserve">Fig. 2. (a) A trolley is moving along a radial track on a rotating turntable. It’s speed, </w:t>
      </w:r>
      <w:r w:rsidDel="00000000" w:rsidR="00000000" w:rsidRPr="00000000">
        <w:rPr>
          <w:i w:val="1"/>
          <w:rtl w:val="0"/>
        </w:rPr>
        <w:t xml:space="preserve">v</w:t>
      </w:r>
      <w:r w:rsidDel="00000000" w:rsidR="00000000" w:rsidRPr="00000000">
        <w:rPr>
          <w:rtl w:val="0"/>
        </w:rPr>
        <w:t xml:space="preserve">, measured relative to the table is constant but as it moves from P to P′ there is a sideways component of velocity due to the rotation of the table, which reduces with radius. (b) In time t, the trolley has moved from P to P′, but if the track exerted no sideways force on the trolley, it would end up P′′. The sideways force required is called the Coriolis force.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Fig. 2 shows a turntable rotating about O with an angular velocity </w:t>
      </w:r>
      <w:r w:rsidDel="00000000" w:rsidR="00000000" w:rsidRPr="00000000">
        <w:rPr>
          <w:rFonts w:ascii="Noto Sans Symbols" w:cs="Noto Sans Symbols" w:eastAsia="Noto Sans Symbols" w:hAnsi="Noto Sans Symbols"/>
          <w:i w:val="1"/>
          <w:rtl w:val="0"/>
        </w:rPr>
        <w:t xml:space="preserve">ω</w:t>
      </w:r>
      <w:r w:rsidDel="00000000" w:rsidR="00000000" w:rsidRPr="00000000">
        <w:rPr>
          <w:rtl w:val="0"/>
        </w:rPr>
        <w:t xml:space="preserve">. A trolley near the edge at P is moving steadily towards the centre with a velocity </w:t>
      </w:r>
      <w:r w:rsidDel="00000000" w:rsidR="00000000" w:rsidRPr="00000000">
        <w:rPr>
          <w:i w:val="1"/>
          <w:rtl w:val="0"/>
        </w:rPr>
        <w:t xml:space="preserve">v</w:t>
      </w:r>
      <w:r w:rsidDel="00000000" w:rsidR="00000000" w:rsidRPr="00000000">
        <w:rPr>
          <w:rtl w:val="0"/>
        </w:rPr>
        <w:t xml:space="preserve">. At the same time a particle is projected with velocity v towards the centre. Both the particle and the trolley have azimuthal (circumferential) velocity </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rtl w:val="0"/>
        </w:rPr>
        <w:t xml:space="preserve">r</w:t>
      </w:r>
      <w:r w:rsidDel="00000000" w:rsidR="00000000" w:rsidRPr="00000000">
        <w:rPr>
          <w:rtl w:val="0"/>
        </w:rPr>
        <w:t xml:space="preserve">. After time </w:t>
      </w:r>
      <w:r w:rsidDel="00000000" w:rsidR="00000000" w:rsidRPr="00000000">
        <w:rPr>
          <w:i w:val="1"/>
          <w:rtl w:val="0"/>
        </w:rPr>
        <w:t xml:space="preserve">t</w:t>
      </w:r>
      <w:r w:rsidDel="00000000" w:rsidR="00000000" w:rsidRPr="00000000">
        <w:rPr>
          <w:rtl w:val="0"/>
        </w:rPr>
        <w:t xml:space="preserve">, the particle ends up at P′′, coordinates (</w:t>
      </w:r>
      <w:r w:rsidDel="00000000" w:rsidR="00000000" w:rsidRPr="00000000">
        <w:rPr>
          <w:i w:val="1"/>
          <w:rtl w:val="0"/>
        </w:rPr>
        <w:t xml:space="preserve">r-vt, </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rtl w:val="0"/>
        </w:rPr>
        <w:t xml:space="preserve">rt</w:t>
      </w:r>
      <w:r w:rsidDel="00000000" w:rsidR="00000000" w:rsidRPr="00000000">
        <w:rPr>
          <w:rtl w:val="0"/>
        </w:rPr>
        <w:t xml:space="preserve">). The trolley will be at P′. The perpendicular distance from P′′ to P′ 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5" style="width:161.1pt;height:20.05pt;mso-width-percent:0;mso-height-percent:0;mso-width-percent:0;mso-height-percent:0" alt="" o:ole="" type="#_x0000_t75">
            <v:imagedata r:id="rId1" o:title=""/>
          </v:shape>
          <o:OLEObject DrawAspect="Content" r:id="rId2" ObjectID="_1790419824" ProgID="Equation.DSMT4" ShapeID="_x0000_i1035" Type="Embed"/>
        </w:pict>
      </w:r>
      <w:r w:rsidDel="00000000" w:rsidR="00000000" w:rsidRPr="00000000">
        <w:rPr>
          <w:color w:val="000000"/>
          <w:rtl w:val="0"/>
        </w:rPr>
        <w:tab/>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distance</w:t>
      </w:r>
      <w:r w:rsidDel="00000000" w:rsidR="00000000" w:rsidRPr="00000000">
        <w:rPr>
          <w:i w:val="1"/>
          <w:rtl w:val="0"/>
        </w:rPr>
        <w:t xml:space="preserve"> s</w:t>
      </w:r>
      <w:r w:rsidDel="00000000" w:rsidR="00000000" w:rsidRPr="00000000">
        <w:rPr>
          <w:rtl w:val="0"/>
        </w:rPr>
        <w:t xml:space="preserve"> = </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rtl w:val="0"/>
        </w:rPr>
        <w:t xml:space="preserve">vt</w:t>
      </w:r>
      <w:r w:rsidDel="00000000" w:rsidR="00000000" w:rsidRPr="00000000">
        <w:rPr>
          <w:vertAlign w:val="superscript"/>
          <w:rtl w:val="0"/>
        </w:rPr>
        <w:t xml:space="preserve">2</w:t>
      </w:r>
      <w:r w:rsidDel="00000000" w:rsidR="00000000" w:rsidRPr="00000000">
        <w:rPr>
          <w:rtl w:val="0"/>
        </w:rPr>
        <w:t xml:space="preserve"> to the second order in </w:t>
      </w:r>
      <w:r w:rsidDel="00000000" w:rsidR="00000000" w:rsidRPr="00000000">
        <w:rPr>
          <w:i w:val="1"/>
          <w:rtl w:val="0"/>
        </w:rPr>
        <w:t xml:space="preserve">t</w:t>
      </w:r>
      <w:r w:rsidDel="00000000" w:rsidR="00000000" w:rsidRPr="00000000">
        <w:rPr>
          <w:rtl w:val="0"/>
        </w:rPr>
        <w:t xml:space="preserve">.  Hence, since for a uniform acceleration </w:t>
      </w:r>
      <w:r w:rsidDel="00000000" w:rsidR="00000000" w:rsidRPr="00000000">
        <w:rPr>
          <w:i w:val="1"/>
          <w:rtl w:val="0"/>
        </w:rPr>
        <w:t xml:space="preserve">a, </w:t>
      </w:r>
      <w:r w:rsidDel="00000000" w:rsidR="00000000" w:rsidRPr="00000000">
        <w:rPr>
          <w:rtl w:val="0"/>
        </w:rPr>
        <w:t xml:space="preserve">the distance moved is </w:t>
      </w:r>
      <w:r w:rsidDel="00000000" w:rsidR="00000000" w:rsidRPr="00000000">
        <w:rPr>
          <w:i w:val="1"/>
          <w:rtl w:val="0"/>
        </w:rPr>
        <w:t xml:space="preserve">s</w:t>
      </w:r>
      <w:r w:rsidDel="00000000" w:rsidR="00000000" w:rsidRPr="00000000">
        <w:rPr>
          <w:rtl w:val="0"/>
        </w:rPr>
        <w:t xml:space="preserve"> = 1/2 </w:t>
      </w:r>
      <w:r w:rsidDel="00000000" w:rsidR="00000000" w:rsidRPr="00000000">
        <w:rPr>
          <w:i w:val="1"/>
          <w:rtl w:val="0"/>
        </w:rPr>
        <w:t xml:space="preserve">at</w:t>
      </w:r>
      <w:r w:rsidDel="00000000" w:rsidR="00000000" w:rsidRPr="00000000">
        <w:rPr>
          <w:vertAlign w:val="superscript"/>
          <w:rtl w:val="0"/>
        </w:rPr>
        <w:t xml:space="preserve">2</w:t>
      </w:r>
      <w:r w:rsidDel="00000000" w:rsidR="00000000" w:rsidRPr="00000000">
        <w:rPr>
          <w:rtl w:val="0"/>
        </w:rPr>
        <w:t xml:space="preserve">, an observer on the rotating disc sees an acceleration in their inertial frame of 2</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rtl w:val="0"/>
        </w:rPr>
        <w:t xml:space="preserve">v</w:t>
      </w:r>
      <w:r w:rsidDel="00000000" w:rsidR="00000000" w:rsidRPr="00000000">
        <w:rPr>
          <w:rtl w:val="0"/>
        </w:rPr>
        <w:t xml:space="preserve">, which is </w:t>
      </w:r>
      <w:r w:rsidDel="00000000" w:rsidR="00000000" w:rsidRPr="00000000">
        <w:rPr>
          <w:b w:val="1"/>
          <w:i w:val="1"/>
          <w:rtl w:val="0"/>
        </w:rPr>
        <w:t xml:space="preserve">a</w:t>
      </w:r>
      <w:r w:rsidDel="00000000" w:rsidR="00000000" w:rsidRPr="00000000">
        <w:rPr>
          <w:rtl w:val="0"/>
        </w:rPr>
        <w:t xml:space="preserve"> = 2</w:t>
      </w:r>
      <w:r w:rsidDel="00000000" w:rsidR="00000000" w:rsidRPr="00000000">
        <w:rPr>
          <w:b w:val="1"/>
          <w:i w:val="1"/>
          <w:rtl w:val="0"/>
        </w:rPr>
        <w:t xml:space="preserve">v × </w:t>
      </w:r>
      <w:r w:rsidDel="00000000" w:rsidR="00000000" w:rsidRPr="00000000">
        <w:rPr>
          <w:rFonts w:ascii="Noto Sans Symbols" w:cs="Noto Sans Symbols" w:eastAsia="Noto Sans Symbols" w:hAnsi="Noto Sans Symbols"/>
          <w:b w:val="1"/>
          <w:i w:val="1"/>
          <w:rtl w:val="0"/>
        </w:rPr>
        <w:t xml:space="preserve">ω</w:t>
      </w:r>
      <w:r w:rsidDel="00000000" w:rsidR="00000000" w:rsidRPr="00000000">
        <w:rPr>
          <w:rtl w:val="0"/>
        </w:rPr>
        <w:t xml:space="preserve"> in vector notation. This is attributed to a Coriolis force 2</w:t>
      </w:r>
      <w:r w:rsidDel="00000000" w:rsidR="00000000" w:rsidRPr="00000000">
        <w:rPr>
          <w:b w:val="1"/>
          <w:i w:val="1"/>
          <w:rtl w:val="0"/>
        </w:rPr>
        <w:t xml:space="preserve">v × </w:t>
      </w:r>
      <w:r w:rsidDel="00000000" w:rsidR="00000000" w:rsidRPr="00000000">
        <w:rPr>
          <w:rFonts w:ascii="Noto Sans Symbols" w:cs="Noto Sans Symbols" w:eastAsia="Noto Sans Symbols" w:hAnsi="Noto Sans Symbols"/>
          <w:b w:val="1"/>
          <w:i w:val="1"/>
          <w:rtl w:val="0"/>
        </w:rPr>
        <w:t xml:space="preserve">ω </w:t>
      </w:r>
      <w:r w:rsidDel="00000000" w:rsidR="00000000" w:rsidRPr="00000000">
        <w:rPr>
          <w:rtl w:val="0"/>
        </w:rPr>
        <w:t xml:space="preserve">per unit mass in the rotating frame.  As a result, this force, </w:t>
      </w:r>
      <w:r w:rsidDel="00000000" w:rsidR="00000000" w:rsidRPr="00000000">
        <w:rPr>
          <w:b w:val="1"/>
          <w:rtl w:val="0"/>
        </w:rPr>
        <w:t xml:space="preserve">F = </w:t>
      </w:r>
      <w:r w:rsidDel="00000000" w:rsidR="00000000" w:rsidRPr="00000000">
        <w:rPr>
          <w:rtl w:val="0"/>
        </w:rPr>
        <w:t xml:space="preserve">2</w:t>
      </w:r>
      <w:r w:rsidDel="00000000" w:rsidR="00000000" w:rsidRPr="00000000">
        <w:rPr>
          <w:rFonts w:ascii="Noto Sans Symbols" w:cs="Noto Sans Symbols" w:eastAsia="Noto Sans Symbols" w:hAnsi="Noto Sans Symbols"/>
          <w:b w:val="1"/>
          <w:i w:val="1"/>
          <w:rtl w:val="0"/>
        </w:rPr>
        <w:t xml:space="preserve">ω</w:t>
      </w:r>
      <w:r w:rsidDel="00000000" w:rsidR="00000000" w:rsidRPr="00000000">
        <w:rPr>
          <w:b w:val="1"/>
          <w:i w:val="1"/>
          <w:rtl w:val="0"/>
        </w:rPr>
        <w:t xml:space="preserve"> × v</w:t>
      </w:r>
      <w:r w:rsidDel="00000000" w:rsidR="00000000" w:rsidRPr="00000000">
        <w:rPr>
          <w:i w:val="1"/>
          <w:rtl w:val="0"/>
        </w:rPr>
        <w:t xml:space="preserve">,</w:t>
      </w:r>
      <w:r w:rsidDel="00000000" w:rsidR="00000000" w:rsidRPr="00000000">
        <w:rPr>
          <w:rtl w:val="0"/>
        </w:rPr>
        <w:t xml:space="preserve"> must be exerted in the opposite direction if the particle is to be forced to stay on the correct line.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b w:val="1"/>
          <w:i w:val="1"/>
        </w:rPr>
      </w:pPr>
      <w:r w:rsidDel="00000000" w:rsidR="00000000" w:rsidRPr="00000000">
        <w:rPr>
          <w:b w:val="1"/>
          <w:i w:val="1"/>
          <w:rtl w:val="0"/>
        </w:rPr>
        <w:t xml:space="preserve">1.1 Examples of Coriolis Force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best-known example of Coriolis force is that winds around a low-pressure area in the Northern hemisphere travel anticlockwise, whereas those in the Southern hemisphere travel clockwise.  This explains the way a storm in England starts with a south-westerly gale. These are caused by depressions crossing to the north of the UK (Fig. 3). However, we know that dryer, if colder, weather is on the way when the wind veers round to the North as the clockwise winds of the depression pass over.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On a larger scale, this affects the flow of both air and water from the hot equator to the cooler polar regions.  Instead of flowing along lines of longitude due to convection currents, the air and water diverges to the east in the northern hemisphere and to the west in the southern hemisphere.  In the pacific, this results in the cool current down the west coast of the US, which makes swimming even as far south as San Francisco a bit chilly, and the cool current up the west coast of Chile, which brings nutrients from the Antarctic and feeds the abundant anchovy fisheries there.  In the Atlantic, on the other hand, this sends the gulf stream eastwards so, allegedly, warming the waters off the West Coast of Scotland.  Anyone who has tried swimming in the Minch may find this hard to believe, but it would be even colder without the Gulf Stream. (When I was young my mother forced me to do this on the basis that you felt great when you got out. This still seems to me to be a good reason for not going in in the first place. Nowadays it is called child abuse.)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similar pattern is observed for the winds, which leads to the relatively reliable trade winds that the Portuguese were the first to map in the Atlantic (a closely kept commercial secret). By using the correct latitudes, they could find favourable winds for both outward and inward voyages across the oceans.  Between the Westerlies in the North, and Easterlies near the equator, are the Doldrums with very light winds.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0" distT="0" distL="0" distR="0">
            <wp:extent cx="4276725" cy="3219450"/>
            <wp:effectExtent b="0" l="0" r="0" t="0"/>
            <wp:docPr id="1717880903"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42767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Fig. 3.   A depression crossing north Britain.   OUP:  CAN WE FIND A MODERN ATTRIBUTABLE IMAGE?</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highlight w:val="yellow"/>
          <w:rtl w:val="0"/>
        </w:rPr>
        <w:t xml:space="preserve">OUP – We are not sure where this image is from.</w:t>
      </w: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effect of the Coriolis force on emptying a bath of water is generally too small to notice, although very careful experiments have demonstrated the effect in large tanks.  Clearly, the tourist guides in Africa who claim to be able to pinpoint the equator within a few feet by letting water run out of a paper cup and showing the direction of the vortex should not be taken seriously. Matt Parker, a popular youtube maths communicator, took a kitchen sink from London to Sydney (Fig. 3) and showed that it was impossible to detect the rotation of the Earth in a sink – the Coriolis effect due to spin of the earth is only detectable on a large scale.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0" distT="0" distL="0" distR="0">
            <wp:extent cx="3329871" cy="1878389"/>
            <wp:effectExtent b="0" l="0" r="0" t="0"/>
            <wp:docPr id="1717880905"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3329871" cy="1878389"/>
                    </a:xfrm>
                    <a:prstGeom prst="rect"/>
                    <a:ln/>
                  </pic:spPr>
                </pic:pic>
              </a:graphicData>
            </a:graphic>
          </wp:inline>
        </w:drawing>
      </w:r>
      <w:r w:rsidDel="00000000" w:rsidR="00000000" w:rsidRPr="00000000">
        <w:rPr>
          <w:rtl w:val="0"/>
        </w:rPr>
        <w:br w:type="textWrapping"/>
        <w:t xml:space="preserve">Fig. 4. Does water go down a plughole in the opposite direction in Australia? Matt Parker does the experiment with a kitchen sink.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OUP – We should be able to get permission from Matt Parker to use this image.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1"/>
          <w:numId w:val="1"/>
        </w:numPr>
        <w:pBdr>
          <w:top w:space="0" w:sz="0" w:val="nil"/>
          <w:left w:space="0" w:sz="0" w:val="nil"/>
          <w:bottom w:space="0" w:sz="0" w:val="nil"/>
          <w:right w:space="0" w:sz="0" w:val="nil"/>
          <w:between w:space="0" w:sz="0" w:val="nil"/>
        </w:pBdr>
        <w:ind w:left="780" w:hanging="420"/>
        <w:jc w:val="center"/>
        <w:rPr>
          <w:b w:val="1"/>
          <w:i w:val="1"/>
          <w:color w:val="000000"/>
        </w:rPr>
      </w:pPr>
      <w:r w:rsidDel="00000000" w:rsidR="00000000" w:rsidRPr="00000000">
        <w:rPr>
          <w:b w:val="1"/>
          <w:i w:val="1"/>
          <w:color w:val="000000"/>
          <w:rtl w:val="0"/>
        </w:rPr>
        <w:t xml:space="preserve">The Foucault Pendulum</w:t>
      </w:r>
    </w:p>
    <w:p w:rsidR="00000000" w:rsidDel="00000000" w:rsidP="00000000" w:rsidRDefault="00000000" w:rsidRPr="00000000" w14:paraId="00000040">
      <w:pPr>
        <w:rPr>
          <w:b w:val="1"/>
          <w:i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Another example the Coriolis force is the Foucault pendulum – a heavy ball on a long string.  The plane of oscillation of a pendulum hung at the North Pole (Fig. 4) will remain constant in space as the earth rotates beneath it, since the string can only provide a force along its length.  Therefore, if a line is drawn on the earth along the initial path, the path will appear to rotate once every twenty-four hours.  The force doing this motion is the Coriolis force.  The Coriolis force gives the ball a slight perpendicular push on every swing from one side to the other, so that it arrives a point slightly to the side of the diameter measured through the starting point.  The force is proportional to the sine of the latitude at lower latitudes until, at the equator, there is no rotation.    </w:t>
      </w:r>
    </w:p>
    <w:tbl>
      <w:tblPr>
        <w:tblStyle w:val="Table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98"/>
        <w:gridCol w:w="3622"/>
        <w:tblGridChange w:id="0">
          <w:tblGrid>
            <w:gridCol w:w="5398"/>
            <w:gridCol w:w="3622"/>
          </w:tblGrid>
        </w:tblGridChange>
      </w:tblGrid>
      <w:tr>
        <w:trPr>
          <w:cantSplit w:val="0"/>
          <w:tblHeader w:val="0"/>
        </w:trPr>
        <w:tc>
          <w:tcPr/>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drawing>
                <wp:inline distB="114300" distT="114300" distL="114300" distR="114300">
                  <wp:extent cx="3297302" cy="1865290"/>
                  <wp:effectExtent b="0" l="0" r="0" t="0"/>
                  <wp:docPr id="1717880904"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3297302" cy="18652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drawing>
                <wp:inline distB="0" distT="0" distL="0" distR="0">
                  <wp:extent cx="1882685" cy="2280095"/>
                  <wp:effectExtent b="0" l="0" r="0" t="0"/>
                  <wp:docPr descr="A drawing of a planet earth&#10;&#10;Description automatically generated" id="1717880909" name="image23.png"/>
                  <a:graphic>
                    <a:graphicData uri="http://schemas.openxmlformats.org/drawingml/2006/picture">
                      <pic:pic>
                        <pic:nvPicPr>
                          <pic:cNvPr descr="A drawing of a planet earth&#10;&#10;Description automatically generated" id="0" name="image23.png"/>
                          <pic:cNvPicPr preferRelativeResize="0"/>
                        </pic:nvPicPr>
                        <pic:blipFill>
                          <a:blip r:embed="rId35"/>
                          <a:srcRect b="0" l="0" r="0" t="0"/>
                          <a:stretch>
                            <a:fillRect/>
                          </a:stretch>
                        </pic:blipFill>
                        <pic:spPr>
                          <a:xfrm>
                            <a:off x="0" y="0"/>
                            <a:ext cx="1882685" cy="228009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6">
            <w:pPr>
              <w:jc w:val="center"/>
              <w:rPr/>
            </w:pPr>
            <w:r w:rsidDel="00000000" w:rsidR="00000000" w:rsidRPr="00000000">
              <w:rPr>
                <w:rtl w:val="0"/>
              </w:rPr>
              <w:t xml:space="preserve">(a)</w:t>
            </w:r>
          </w:p>
        </w:tc>
        <w:tc>
          <w:tcPr/>
          <w:p w:rsidR="00000000" w:rsidDel="00000000" w:rsidP="00000000" w:rsidRDefault="00000000" w:rsidRPr="00000000" w14:paraId="00000047">
            <w:pPr>
              <w:jc w:val="center"/>
              <w:rPr/>
            </w:pPr>
            <w:r w:rsidDel="00000000" w:rsidR="00000000" w:rsidRPr="00000000">
              <w:rPr>
                <w:rtl w:val="0"/>
              </w:rPr>
              <w:t xml:space="preserve">(b)</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t xml:space="preserve">     </w:t>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t xml:space="preserve">Fig. 5. (a) Jean Bernard Léon Foucault's pendulum experiment in the Pantheon, Paris, in        1851. (b) A pendulum swinging from a point, P, directly above the North pole will swing in a fixed plane while rotates below it. To an observer on the earth, the swing of the pendulum will appear to turn. </w:t>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highlight w:val="yellow"/>
        </w:rPr>
      </w:pPr>
      <w:r w:rsidDel="00000000" w:rsidR="00000000" w:rsidRPr="00000000">
        <w:rPr>
          <w:highlight w:val="yellow"/>
          <w:rtl w:val="0"/>
        </w:rPr>
        <w:t xml:space="preserve">OUP: image of earth taken from - </w:t>
      </w:r>
      <w:hyperlink r:id="rId36">
        <w:r w:rsidDel="00000000" w:rsidR="00000000" w:rsidRPr="00000000">
          <w:rPr>
            <w:rFonts w:ascii="Times New Roman" w:cs="Times New Roman" w:eastAsia="Times New Roman" w:hAnsi="Times New Roman"/>
            <w:color w:val="0000ff"/>
            <w:highlight w:val="yellow"/>
            <w:u w:val="single"/>
            <w:rtl w:val="0"/>
          </w:rPr>
          <w:t xml:space="preserve">https://www.twinkl.co.uk/parenting-wiki/earth</w:t>
        </w:r>
      </w:hyperlink>
      <w:r w:rsidDel="00000000" w:rsidR="00000000" w:rsidRPr="00000000">
        <w:rPr>
          <w:rtl w:val="0"/>
        </w:rPr>
      </w:r>
    </w:p>
    <w:p w:rsidR="00000000" w:rsidDel="00000000" w:rsidP="00000000" w:rsidRDefault="00000000" w:rsidRPr="00000000" w14:paraId="0000004F">
      <w:pPr>
        <w:jc w:val="center"/>
        <w:rPr/>
      </w:pPr>
      <w:r w:rsidDel="00000000" w:rsidR="00000000" w:rsidRPr="00000000">
        <w:rPr>
          <w:highlight w:val="yellow"/>
          <w:rtl w:val="0"/>
        </w:rPr>
        <w:t xml:space="preserve">Here is the image on the left: </w:t>
      </w:r>
      <w:hyperlink r:id="rId37">
        <w:r w:rsidDel="00000000" w:rsidR="00000000" w:rsidRPr="00000000">
          <w:rPr>
            <w:rFonts w:ascii="Times New Roman" w:cs="Times New Roman" w:eastAsia="Times New Roman" w:hAnsi="Times New Roman"/>
            <w:color w:val="0000ff"/>
            <w:highlight w:val="yellow"/>
            <w:u w:val="single"/>
            <w:rtl w:val="0"/>
          </w:rPr>
          <w:t xml:space="preserve">https://www.sciencephoto.com/media/996980/view/leon-foucault-pendulum-experiment-1851</w:t>
        </w:r>
      </w:hyperlink>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Suppose the period of the pendulum is six seconds and the amplitude is one metre. In this case the point of maximum deflection moves around a circle of diameter two metres every twenty-four hours. As a result, each swing moves by 0.22 mm, or by 0.17 mm at the latitude of Cambridge.  These figures correspond to the time taken for a slow snooker ball to traverse a two-metre-long table so the ball will be deflected by about 0.2 mm.  (In fact, it is three fifths of this, since we need to take into account that the ball will roll rather than just move sideways as in free space). This is unlikely to be significant to a professional snooker player!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more practical application of the Coriolis force is in inertial navigation.  A vibrating tuning fork mounted on the rotating disc of Fig. 2. will experience a force perpendicular to the direction of vibration that is proportional to the angular velocity.  By measuring this force, we can deduce the angular velocity at any time, and by integrating it find the angle turned through.  This, combined with speed measurement, can be used in aeroplanes and missiles to calculate the position.  However, since any error will, when integrated, accumulate a large error over time, this technique can only be used for periods of a few hours with any accuracy.  A spinning gyroscope is more commonly used for this purpose, although this is based on the same principle and has the same drawback of long-term drift.  Interestingly, flies have adapted the motion of their forward wings to form little dumbbells that vibrate to provide them with information on their angular velocity.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b w:val="1"/>
        </w:rPr>
      </w:pPr>
      <w:r w:rsidDel="00000000" w:rsidR="00000000" w:rsidRPr="00000000">
        <w:rPr>
          <w:b w:val="1"/>
          <w:rtl w:val="0"/>
        </w:rPr>
        <w:t xml:space="preserve">2. Gyroscopes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Gyroscopes, and rotating flywheels in general, produce surprising effects although the focus so far has been on the Coriolis force since it is one of several ways (although not the shortest) of explaining them.  The results of this explanation are entirely consistent with Newton’s laws of motion, although the counterintuitive nature of some of the results have misled some people into seeing mysteries which are not there.  The combination of gyroscopes with superconductors brings out even more questionable budding scientists!  One such enthusiast appeared on television, for example, saying that he had demonstrated antigravity in a superconducting gyroscope because the smoke of his pipe went up to the ceiling when he puffed it above the cryostat containing the gyroscope!</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To return to the real world, Fig. 5 shows a wheel mounted on an axle supported at one end.  If the wheel is not spinning, it will obviously fall down, but if it is spinning, it does not fall down, but instead it rotates around a vertical axis. This is known as gyroscopic precession. A bicycle wheel held on one end of the axle and spun-up is a very effective illustration of this gyroscopic precession.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simple qualitative (but rather unsatisfactory) explanation of the difference between a stationary and rotating wheel is that a bit of the wheel that finds it is falling, as expected, very quickly finds itself going up on the other side of the wheel and so does not fall.</w:t>
      </w:r>
    </w:p>
    <w:p w:rsidR="00000000" w:rsidDel="00000000" w:rsidP="00000000" w:rsidRDefault="00000000" w:rsidRPr="00000000" w14:paraId="0000005E">
      <w:pPr>
        <w:rPr/>
      </w:pPr>
      <w:r w:rsidDel="00000000" w:rsidR="00000000" w:rsidRPr="00000000">
        <w:rPr>
          <w:rtl w:val="0"/>
        </w:rPr>
      </w:r>
    </w:p>
    <w:tbl>
      <w:tblPr>
        <w:tblStyle w:val="Table3"/>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5"/>
        <w:gridCol w:w="4505"/>
        <w:tblGridChange w:id="0">
          <w:tblGrid>
            <w:gridCol w:w="4505"/>
            <w:gridCol w:w="4505"/>
          </w:tblGrid>
        </w:tblGridChange>
      </w:tblGrid>
      <w:tr>
        <w:trPr>
          <w:cantSplit w:val="0"/>
          <w:tblHeader w:val="0"/>
        </w:trPr>
        <w:tc>
          <w:tcPr/>
          <w:p w:rsidR="00000000" w:rsidDel="00000000" w:rsidP="00000000" w:rsidRDefault="00000000" w:rsidRPr="00000000" w14:paraId="0000005F">
            <w:pPr>
              <w:jc w:val="center"/>
              <w:rPr/>
            </w:pPr>
            <w:r w:rsidDel="00000000" w:rsidR="00000000" w:rsidRPr="00000000">
              <w:rPr/>
              <w:drawing>
                <wp:inline distB="114300" distT="114300" distL="114300" distR="114300">
                  <wp:extent cx="2317913" cy="1720326"/>
                  <wp:effectExtent b="0" l="0" r="0" t="0"/>
                  <wp:docPr id="1717880907"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2317913" cy="172032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drawing>
                <wp:inline distB="0" distT="0" distL="0" distR="0">
                  <wp:extent cx="2016620" cy="1734920"/>
                  <wp:effectExtent b="0" l="0" r="0" t="0"/>
                  <wp:docPr descr="A diagram of a tire with arrows pointing to the side&#10;&#10;Description automatically generated" id="1717880913" name="image18.png"/>
                  <a:graphic>
                    <a:graphicData uri="http://schemas.openxmlformats.org/drawingml/2006/picture">
                      <pic:pic>
                        <pic:nvPicPr>
                          <pic:cNvPr descr="A diagram of a tire with arrows pointing to the side&#10;&#10;Description automatically generated" id="0" name="image18.png"/>
                          <pic:cNvPicPr preferRelativeResize="0"/>
                        </pic:nvPicPr>
                        <pic:blipFill>
                          <a:blip r:embed="rId39"/>
                          <a:srcRect b="0" l="0" r="0" t="0"/>
                          <a:stretch>
                            <a:fillRect/>
                          </a:stretch>
                        </pic:blipFill>
                        <pic:spPr>
                          <a:xfrm>
                            <a:off x="0" y="0"/>
                            <a:ext cx="2016620" cy="17349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1">
            <w:pPr>
              <w:jc w:val="center"/>
              <w:rPr/>
            </w:pPr>
            <w:r w:rsidDel="00000000" w:rsidR="00000000" w:rsidRPr="00000000">
              <w:rPr>
                <w:rtl w:val="0"/>
              </w:rPr>
              <w:t xml:space="preserve">(a)</w:t>
            </w:r>
          </w:p>
        </w:tc>
        <w:tc>
          <w:tcPr/>
          <w:p w:rsidR="00000000" w:rsidDel="00000000" w:rsidP="00000000" w:rsidRDefault="00000000" w:rsidRPr="00000000" w14:paraId="00000062">
            <w:pPr>
              <w:jc w:val="center"/>
              <w:rPr/>
            </w:pPr>
            <w:r w:rsidDel="00000000" w:rsidR="00000000" w:rsidRPr="00000000">
              <w:rPr>
                <w:rtl w:val="0"/>
              </w:rPr>
              <w:t xml:space="preserve">(b)</w:t>
            </w:r>
          </w:p>
        </w:tc>
      </w:tr>
    </w:tbl>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Fig. 6. Gyroscopic precession. (a) A spinning bicycle wheel supported on a string does not fall down, as expected intuitively, but precesses around a vertical axis (b) a side view of the bicycle wheel and its axle. The string pushes up with a force </w:t>
      </w:r>
      <w:r w:rsidDel="00000000" w:rsidR="00000000" w:rsidRPr="00000000">
        <w:rPr>
          <w:i w:val="1"/>
          <w:rtl w:val="0"/>
        </w:rPr>
        <w:t xml:space="preserve">mg</w:t>
      </w:r>
      <w:r w:rsidDel="00000000" w:rsidR="00000000" w:rsidRPr="00000000">
        <w:rPr>
          <w:rtl w:val="0"/>
        </w:rPr>
        <w:t xml:space="preserve"> exactly equal to the weight of the wheel. The resulting moment </w:t>
      </w:r>
      <w:r w:rsidDel="00000000" w:rsidR="00000000" w:rsidRPr="00000000">
        <w:rPr>
          <w:i w:val="1"/>
          <w:rtl w:val="0"/>
        </w:rPr>
        <w:t xml:space="preserve">mgd</w:t>
      </w:r>
      <w:r w:rsidDel="00000000" w:rsidR="00000000" w:rsidRPr="00000000">
        <w:rPr>
          <w:rtl w:val="0"/>
        </w:rPr>
        <w:t xml:space="preserve"> is responsible for the gyroscopic effect.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b w:val="1"/>
          <w:i w:val="1"/>
        </w:rPr>
      </w:pPr>
      <w:r w:rsidDel="00000000" w:rsidR="00000000" w:rsidRPr="00000000">
        <w:rPr>
          <w:rtl w:val="0"/>
        </w:rPr>
      </w:r>
    </w:p>
    <w:p w:rsidR="00000000" w:rsidDel="00000000" w:rsidP="00000000" w:rsidRDefault="00000000" w:rsidRPr="00000000" w14:paraId="00000067">
      <w:pPr>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68">
      <w:pPr>
        <w:jc w:val="center"/>
        <w:rPr>
          <w:b w:val="1"/>
          <w:i w:val="1"/>
        </w:rPr>
      </w:pPr>
      <w:r w:rsidDel="00000000" w:rsidR="00000000" w:rsidRPr="00000000">
        <w:rPr>
          <w:b w:val="1"/>
          <w:i w:val="1"/>
          <w:rtl w:val="0"/>
        </w:rPr>
        <w:t xml:space="preserve">2.1 Gyroscopes from the</w:t>
      </w:r>
      <w:r w:rsidDel="00000000" w:rsidR="00000000" w:rsidRPr="00000000">
        <w:rPr>
          <w:i w:val="1"/>
          <w:rtl w:val="0"/>
        </w:rPr>
        <w:t xml:space="preserve"> </w:t>
      </w:r>
      <w:r w:rsidDel="00000000" w:rsidR="00000000" w:rsidRPr="00000000">
        <w:rPr>
          <w:b w:val="1"/>
          <w:i w:val="1"/>
          <w:rtl w:val="0"/>
        </w:rPr>
        <w:t xml:space="preserve">Coriolis force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Gyroscopes are sometimes explained using the Coriolis force, but generally only in rather vague terms, so it is interesting to show that the argument can be made quantitative.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 explain the gyroscope effect as a result of the Coriolis force, consider a disc spinning with an angular velocity </w:t>
      </w:r>
      <w:r w:rsidDel="00000000" w:rsidR="00000000" w:rsidRPr="00000000">
        <w:rPr>
          <w:rFonts w:ascii="Noto Sans Symbols" w:cs="Noto Sans Symbols" w:eastAsia="Noto Sans Symbols" w:hAnsi="Noto Sans Symbols"/>
          <w:rtl w:val="0"/>
        </w:rPr>
        <w:t xml:space="preserve">ω</w:t>
      </w:r>
      <w:r w:rsidDel="00000000" w:rsidR="00000000" w:rsidRPr="00000000">
        <w:rPr>
          <w:vertAlign w:val="subscript"/>
          <w:rtl w:val="0"/>
        </w:rPr>
        <w:t xml:space="preserve"> </w:t>
      </w:r>
      <w:r w:rsidDel="00000000" w:rsidR="00000000" w:rsidRPr="00000000">
        <w:rPr>
          <w:rtl w:val="0"/>
        </w:rPr>
        <w:t xml:space="preserve">in a frame rotating with angular velocity </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 with the frame axis parallel to the plane of the disc, as shown in Fig. 6. </w:t>
      </w:r>
    </w:p>
    <w:p w:rsidR="00000000" w:rsidDel="00000000" w:rsidP="00000000" w:rsidRDefault="00000000" w:rsidRPr="00000000" w14:paraId="0000006D">
      <w:pPr>
        <w:rPr/>
      </w:pPr>
      <w:r w:rsidDel="00000000" w:rsidR="00000000" w:rsidRPr="00000000">
        <w:rPr>
          <w:rtl w:val="0"/>
        </w:rPr>
      </w:r>
    </w:p>
    <w:tbl>
      <w:tblPr>
        <w:tblStyle w:val="Table4"/>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96"/>
        <w:gridCol w:w="3924"/>
        <w:tblGridChange w:id="0">
          <w:tblGrid>
            <w:gridCol w:w="5096"/>
            <w:gridCol w:w="3924"/>
          </w:tblGrid>
        </w:tblGridChange>
      </w:tblGrid>
      <w:tr>
        <w:trPr>
          <w:cantSplit w:val="0"/>
          <w:tblHeader w:val="0"/>
        </w:trPr>
        <w:tc>
          <w:tcPr/>
          <w:p w:rsidR="00000000" w:rsidDel="00000000" w:rsidP="00000000" w:rsidRDefault="00000000" w:rsidRPr="00000000" w14:paraId="0000006E">
            <w:pPr>
              <w:jc w:val="center"/>
              <w:rPr/>
            </w:pPr>
            <w:r w:rsidDel="00000000" w:rsidR="00000000" w:rsidRPr="00000000">
              <w:rPr/>
              <w:drawing>
                <wp:inline distB="0" distT="0" distL="0" distR="0">
                  <wp:extent cx="3133767" cy="2972563"/>
                  <wp:effectExtent b="0" l="0" r="0" t="0"/>
                  <wp:docPr descr="Diagram of a circular object with arrows and directions&#10;&#10;Description automatically generated" id="1717880910" name="image16.png"/>
                  <a:graphic>
                    <a:graphicData uri="http://schemas.openxmlformats.org/drawingml/2006/picture">
                      <pic:pic>
                        <pic:nvPicPr>
                          <pic:cNvPr descr="Diagram of a circular object with arrows and directions&#10;&#10;Description automatically generated" id="0" name="image16.png"/>
                          <pic:cNvPicPr preferRelativeResize="0"/>
                        </pic:nvPicPr>
                        <pic:blipFill>
                          <a:blip r:embed="rId40"/>
                          <a:srcRect b="0" l="0" r="0" t="0"/>
                          <a:stretch>
                            <a:fillRect/>
                          </a:stretch>
                        </pic:blipFill>
                        <pic:spPr>
                          <a:xfrm>
                            <a:off x="0" y="0"/>
                            <a:ext cx="3133767" cy="29725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0" distT="0" distL="0" distR="0">
                  <wp:extent cx="1359297" cy="1650575"/>
                  <wp:effectExtent b="0" l="0" r="0" t="0"/>
                  <wp:docPr id="1717880912"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1359297" cy="1650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5">
            <w:pPr>
              <w:jc w:val="center"/>
              <w:rPr/>
            </w:pPr>
            <w:r w:rsidDel="00000000" w:rsidR="00000000" w:rsidRPr="00000000">
              <w:rPr>
                <w:rtl w:val="0"/>
              </w:rPr>
              <w:t xml:space="preserve">(a)</w:t>
            </w:r>
          </w:p>
        </w:tc>
        <w:tc>
          <w:tcPr/>
          <w:p w:rsidR="00000000" w:rsidDel="00000000" w:rsidP="00000000" w:rsidRDefault="00000000" w:rsidRPr="00000000" w14:paraId="00000076">
            <w:pPr>
              <w:jc w:val="center"/>
              <w:rPr/>
            </w:pPr>
            <w:r w:rsidDel="00000000" w:rsidR="00000000" w:rsidRPr="00000000">
              <w:rPr>
                <w:rtl w:val="0"/>
              </w:rPr>
              <w:t xml:space="preserve">(b)</w:t>
            </w:r>
          </w:p>
        </w:tc>
      </w:tr>
      <w:tr>
        <w:trPr>
          <w:cantSplit w:val="0"/>
          <w:tblHeader w:val="0"/>
        </w:trPr>
        <w:tc>
          <w:tcPr/>
          <w:p w:rsidR="00000000" w:rsidDel="00000000" w:rsidP="00000000" w:rsidRDefault="00000000" w:rsidRPr="00000000" w14:paraId="00000077">
            <w:pPr>
              <w:jc w:val="center"/>
              <w:rPr/>
            </w:pPr>
            <w:r w:rsidDel="00000000" w:rsidR="00000000" w:rsidRPr="00000000">
              <w:rPr>
                <w:rtl w:val="0"/>
              </w:rPr>
            </w:r>
          </w:p>
        </w:tc>
        <w:tc>
          <w:tcPr/>
          <w:p w:rsidR="00000000" w:rsidDel="00000000" w:rsidP="00000000" w:rsidRDefault="00000000" w:rsidRPr="00000000" w14:paraId="00000078">
            <w:pPr>
              <w:jc w:val="center"/>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t xml:space="preserve">Fig. 7. A disc spinning in a rotating frame. (a) A rigid frame rotating at angular velocity </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 contains a disc spinning with angular velocity </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 The spin axis of the disc is at right angles to the spin axis of the frame. (b) a point, P, on the perimeter of the disc has velocity </w:t>
      </w:r>
      <w:r w:rsidDel="00000000" w:rsidR="00000000" w:rsidRPr="00000000">
        <w:rPr>
          <w:rFonts w:ascii="Noto Sans Symbols" w:cs="Noto Sans Symbols" w:eastAsia="Noto Sans Symbols" w:hAnsi="Noto Sans Symbols"/>
          <w:u w:val="single"/>
          <w:rtl w:val="0"/>
        </w:rPr>
        <w:t xml:space="preserve">ω</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 </w:t>
      </w:r>
      <w:r w:rsidDel="00000000" w:rsidR="00000000" w:rsidRPr="00000000">
        <w:rPr>
          <w:u w:val="single"/>
          <w:rtl w:val="0"/>
        </w:rPr>
        <w:t xml:space="preserve">r.     OUP:  HUGH DREW THIS</w:t>
      </w:r>
      <w:r w:rsidDel="00000000" w:rsidR="00000000" w:rsidRPr="00000000">
        <w:rPr>
          <w:rtl w:val="0"/>
        </w:rPr>
      </w:r>
    </w:p>
    <w:p w:rsidR="00000000" w:rsidDel="00000000" w:rsidP="00000000" w:rsidRDefault="00000000" w:rsidRPr="00000000" w14:paraId="0000007A">
      <w:pPr>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 xml:space="preserve">Figure 6(b) shows the velocity at a point in the disc, and it is this that is responsible for a Coriolis force, along with the disc angular velocity </w:t>
      </w:r>
      <w:r w:rsidDel="00000000" w:rsidR="00000000" w:rsidRPr="00000000">
        <w:rPr>
          <w:rFonts w:ascii="Noto Sans Symbols" w:cs="Noto Sans Symbols" w:eastAsia="Noto Sans Symbols" w:hAnsi="Noto Sans Symbols"/>
          <w:i w:val="1"/>
          <w:color w:val="000000"/>
          <w:rtl w:val="0"/>
        </w:rPr>
        <w:t xml:space="preserve">ω</w:t>
      </w:r>
      <w:r w:rsidDel="00000000" w:rsidR="00000000" w:rsidRPr="00000000">
        <w:rPr>
          <w:color w:val="000000"/>
          <w:rtl w:val="0"/>
        </w:rPr>
        <w:t xml:space="preserve">. It can be seen that the Coriolis force for a point P in the top half of the disc pushes in the opposite direction for a point in the bottom half of the disc. This is illustrated in Fig. 7 where the path traced by two points, A and B are shown dashed. The forces required to direct points A and B on their curved paths gives rise to the gyroscopic torque </w:t>
      </w:r>
      <w:r w:rsidDel="00000000" w:rsidR="00000000" w:rsidRPr="00000000">
        <w:rPr>
          <w:color w:val="000000"/>
          <w:u w:val="single"/>
          <w:rtl w:val="0"/>
        </w:rPr>
        <w:t xml:space="preserve">Q</w:t>
      </w:r>
      <w:r w:rsidDel="00000000" w:rsidR="00000000" w:rsidRPr="00000000">
        <w:rPr>
          <w:color w:val="000000"/>
          <w:rtl w:val="0"/>
        </w:rPr>
        <w:t xml:space="preserve"> as shown in Fig. 7. It should be noted that the disc angular velocity </w:t>
      </w:r>
      <w:r w:rsidDel="00000000" w:rsidR="00000000" w:rsidRPr="00000000">
        <w:rPr>
          <w:rFonts w:ascii="Noto Sans Symbols" w:cs="Noto Sans Symbols" w:eastAsia="Noto Sans Symbols" w:hAnsi="Noto Sans Symbols"/>
          <w:color w:val="000000"/>
          <w:u w:val="single"/>
          <w:rtl w:val="0"/>
        </w:rPr>
        <w:t xml:space="preserve">ω</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color w:val="000000"/>
          <w:rtl w:val="0"/>
        </w:rPr>
        <w:t xml:space="preserve"> the frame angular velocity </w:t>
      </w:r>
      <w:r w:rsidDel="00000000" w:rsidR="00000000" w:rsidRPr="00000000">
        <w:rPr>
          <w:rFonts w:ascii="Noto Sans Symbols" w:cs="Noto Sans Symbols" w:eastAsia="Noto Sans Symbols" w:hAnsi="Noto Sans Symbols"/>
          <w:color w:val="000000"/>
          <w:u w:val="single"/>
          <w:rtl w:val="0"/>
        </w:rPr>
        <w:t xml:space="preserve">Ω</w:t>
      </w:r>
      <w:r w:rsidDel="00000000" w:rsidR="00000000" w:rsidRPr="00000000">
        <w:rPr>
          <w:color w:val="000000"/>
          <w:rtl w:val="0"/>
        </w:rPr>
        <w:t xml:space="preserve"> and the torque, </w:t>
      </w:r>
      <w:r w:rsidDel="00000000" w:rsidR="00000000" w:rsidRPr="00000000">
        <w:rPr>
          <w:color w:val="000000"/>
          <w:u w:val="single"/>
          <w:rtl w:val="0"/>
        </w:rPr>
        <w:t xml:space="preserve">Q</w:t>
      </w:r>
      <w:r w:rsidDel="00000000" w:rsidR="00000000" w:rsidRPr="00000000">
        <w:rPr>
          <w:color w:val="000000"/>
          <w:rtl w:val="0"/>
        </w:rPr>
        <w:t xml:space="preserve">, are all at right angles and form a right-handed set. This means that if you put your thumb in the direction of the disc spin axis, your index finger in the direction of the frame spin axis then your middle finger will be in the direction of the torque vector. Of course, you must use your right hand. This gives left handed people an advantage in examinations as they can think and write at the same time!</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p>
    <w:p w:rsidR="00000000" w:rsidDel="00000000" w:rsidP="00000000" w:rsidRDefault="00000000" w:rsidRPr="00000000" w14:paraId="0000007D">
      <w:pPr>
        <w:rPr/>
      </w:pPr>
      <w:r w:rsidDel="00000000" w:rsidR="00000000" w:rsidRPr="00000000">
        <w:rPr>
          <w:rtl w:val="0"/>
        </w:rPr>
        <w:t xml:space="preserve">The connection with the Coriolis force is instructive although deriving this quantitative result is not for the faint hearted. An angular momentum approach is easier to comprehend. </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ind w:left="3240" w:hanging="360"/>
        <w:rPr>
          <w:b w:val="1"/>
          <w:color w:val="000000"/>
        </w:rPr>
      </w:pPr>
      <w:r w:rsidDel="00000000" w:rsidR="00000000" w:rsidRPr="00000000">
        <w:rPr>
          <w:b w:val="1"/>
          <w:color w:val="000000"/>
          <w:rtl w:val="0"/>
        </w:rPr>
        <w:t xml:space="preserve">Angular Momentum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most usual, and much shorter, derivation of the behaviour of a gyroscope is through the use of the angular momentum.</w:t>
      </w:r>
    </w:p>
    <w:p w:rsidR="00000000" w:rsidDel="00000000" w:rsidP="00000000" w:rsidRDefault="00000000" w:rsidRPr="00000000" w14:paraId="00000083">
      <w:pPr>
        <w:rPr/>
      </w:pPr>
      <w:r w:rsidDel="00000000" w:rsidR="00000000" w:rsidRPr="00000000">
        <w:rPr/>
        <w:drawing>
          <wp:inline distB="0" distT="0" distL="0" distR="0">
            <wp:extent cx="2768778" cy="2696950"/>
            <wp:effectExtent b="0" l="0" r="0" t="0"/>
            <wp:docPr descr="Diagram of a diagram of a circular object&#10;&#10;Description automatically generated" id="1717880914" name="image17.png"/>
            <a:graphic>
              <a:graphicData uri="http://schemas.openxmlformats.org/drawingml/2006/picture">
                <pic:pic>
                  <pic:nvPicPr>
                    <pic:cNvPr descr="Diagram of a diagram of a circular object&#10;&#10;Description automatically generated" id="0" name="image17.png"/>
                    <pic:cNvPicPr preferRelativeResize="0"/>
                  </pic:nvPicPr>
                  <pic:blipFill>
                    <a:blip r:embed="rId42"/>
                    <a:srcRect b="0" l="0" r="0" t="0"/>
                    <a:stretch>
                      <a:fillRect/>
                    </a:stretch>
                  </pic:blipFill>
                  <pic:spPr>
                    <a:xfrm>
                      <a:off x="0" y="0"/>
                      <a:ext cx="2768778" cy="26969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Fig. 8. The use of angular momentum to describe the gyroscopic effect. A rotor spinning with angular velocity </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 is fixed to a turntable rotating with angular velocity </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 with their spin axes at right angles. The couple, Q, is at right angles to both spin axes.    OUP:  HUGH DREW THIS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Before we begin, let’s define what we mean by a “moment”, or a “torque” or a “couple”. These three terms are largely synonymous, but I have a preference to use the word “torque” for that which is transmitted down a rotating shaft, such as the torque tube in a car transmission, or the torque delivered by a torque wrench. The word “couple” is neat because it suggests two forces. Imagine undoing a wingnut with your fingers; your thumb and forefinger provide two forces, </w:t>
      </w:r>
      <w:r w:rsidDel="00000000" w:rsidR="00000000" w:rsidRPr="00000000">
        <w:rPr>
          <w:i w:val="1"/>
          <w:rtl w:val="0"/>
        </w:rPr>
        <w:t xml:space="preserve">F</w:t>
      </w:r>
      <w:r w:rsidDel="00000000" w:rsidR="00000000" w:rsidRPr="00000000">
        <w:rPr>
          <w:rtl w:val="0"/>
        </w:rPr>
        <w:t xml:space="preserve">, which are equal and opposite, separated by a distance, </w:t>
      </w:r>
      <w:r w:rsidDel="00000000" w:rsidR="00000000" w:rsidRPr="00000000">
        <w:rPr>
          <w:i w:val="1"/>
          <w:rtl w:val="0"/>
        </w:rPr>
        <w:t xml:space="preserve">d</w:t>
      </w:r>
      <w:r w:rsidDel="00000000" w:rsidR="00000000" w:rsidRPr="00000000">
        <w:rPr>
          <w:rtl w:val="0"/>
        </w:rPr>
        <w:t xml:space="preserve">. A couple of forces! The value of the "moment” is the product of force and distance, </w:t>
      </w:r>
      <w:r w:rsidDel="00000000" w:rsidR="00000000" w:rsidRPr="00000000">
        <w:rPr>
          <w:i w:val="1"/>
          <w:rtl w:val="0"/>
        </w:rPr>
        <w:t xml:space="preserve">M = Fd</w:t>
      </w:r>
      <w:r w:rsidDel="00000000" w:rsidR="00000000" w:rsidRPr="00000000">
        <w:rPr>
          <w:rtl w:val="0"/>
        </w:rPr>
        <w:t xml:space="preserve">. In this chapter, I will use the word “couple”, but I am aware the most people prefer the words, “moment” or “torque”.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Another thing we should clear up is the “direction” of spin and the “direction” of a couple. We describe these as a vector pointing along the axis of rotation, but in which direction? The simplest way to get this correct is by using the right-hand rule again. For the wingnut described above, curl the fingers of your right hand so they point in the direction the wingnut will turn, then your thumb will be pointing along the vector that represents the spin and couple “direction”.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It’s probably also worth saying what we mean by a “gyroscope”. There is much confusion here. Fig. 7 shows what I would call a gyrostat (but most people stick with the word gyroscope, so I will do the same). It is a spinning disc and a couple, Q, is required to change the direction of its spin. This couple is often called the “gyroscopic force” and clearly, “force” is the wrong word – it’s not a force, it’s a couple. People don’t like that, so it is perhaps better to talk about the “gyroscopic effect’. In general, a “gyroscope” is a precision instrument to take advantage of the gyroscopic effect, in the same sense that a microscope and a telescope are instruments. But now, every smartphone is fitted with a gyroscope. There is no spinning disc in your phone. This so-called gyroscope is a solid-state microchip which can pick up rotation of your phone. If you want to see this in action, then there is an excellent app called </w:t>
      </w:r>
      <w:r w:rsidDel="00000000" w:rsidR="00000000" w:rsidRPr="00000000">
        <w:rPr>
          <w:i w:val="1"/>
          <w:rtl w:val="0"/>
        </w:rPr>
        <w:t xml:space="preserve">phyphox</w:t>
      </w:r>
      <w:r w:rsidDel="00000000" w:rsidR="00000000" w:rsidRPr="00000000">
        <w:rPr>
          <w:rtl w:val="0"/>
        </w:rPr>
        <w:t xml:space="preserve"> (which stands for physics phone experiments) and you can have a lot of fun with this. In fact, you can measure the rotation of your phone, not only with the gyroscope, but with the built in magnetometer which picks up the magnetic field of the earth. These hand-held devices are truly amazing.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Figure 7 shows a rotor spinning with angular velocity </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 and fixed to a turntable rotating with angular velocity </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 with their spin axes at right angles. The gyroscopic effect leads to a couple, Q, is at right angles to both spin axes. The direction of the angular momentum of the rotor, </w:t>
      </w:r>
      <w:r w:rsidDel="00000000" w:rsidR="00000000" w:rsidRPr="00000000">
        <w:rPr>
          <w:b w:val="1"/>
          <w:i w:val="1"/>
          <w:rtl w:val="0"/>
        </w:rPr>
        <w:t xml:space="preserve">h</w:t>
      </w:r>
      <w:r w:rsidDel="00000000" w:rsidR="00000000" w:rsidRPr="00000000">
        <w:rPr>
          <w:rtl w:val="0"/>
        </w:rPr>
        <w:t xml:space="preserve">, is changing continuously. The change in angular momentum in a small time interval, dt, is </w:t>
      </w:r>
      <w:r w:rsidDel="00000000" w:rsidR="00000000" w:rsidRPr="00000000">
        <w:rPr>
          <w:b w:val="1"/>
          <w:i w:val="1"/>
          <w:rtl w:val="0"/>
        </w:rPr>
        <w:t xml:space="preserve">dh</w:t>
      </w:r>
      <w:r w:rsidDel="00000000" w:rsidR="00000000" w:rsidRPr="00000000">
        <w:rPr>
          <w:rtl w:val="0"/>
        </w:rPr>
        <w:t xml:space="preserve">, as shown. The couple, Q, is equal to the rate of change of angular momentum, just as </w:t>
      </w:r>
      <w:r w:rsidDel="00000000" w:rsidR="00000000" w:rsidRPr="00000000">
        <w:rPr>
          <w:i w:val="1"/>
          <w:rtl w:val="0"/>
        </w:rPr>
        <w:t xml:space="preserve">f = ma </w:t>
      </w:r>
      <w:r w:rsidDel="00000000" w:rsidR="00000000" w:rsidRPr="00000000">
        <w:rPr>
          <w:rtl w:val="0"/>
        </w:rPr>
        <w:t xml:space="preserve">can be restated as the force is equal to the rate of change of linear momentum </w:t>
      </w:r>
      <w:r w:rsidDel="00000000" w:rsidR="00000000" w:rsidRPr="00000000">
        <w:rPr>
          <w:i w:val="1"/>
          <w:rtl w:val="0"/>
        </w:rPr>
        <w:t xml:space="preserve">f = d(mv)/dt.</w:t>
      </w:r>
      <w:r w:rsidDel="00000000" w:rsidR="00000000" w:rsidRPr="00000000">
        <w:rPr>
          <w:i w:val="1"/>
          <w:color w:val="000000"/>
          <w:rtl w:val="0"/>
        </w:rPr>
        <w:tab/>
        <w:tab/>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ind w:left="426" w:hanging="360"/>
        <w:jc w:val="center"/>
        <w:rPr>
          <w:b w:val="1"/>
          <w:color w:val="000000"/>
        </w:rPr>
      </w:pPr>
      <w:r w:rsidDel="00000000" w:rsidR="00000000" w:rsidRPr="00000000">
        <w:rPr>
          <w:b w:val="1"/>
          <w:color w:val="000000"/>
          <w:rtl w:val="0"/>
        </w:rPr>
        <w:t xml:space="preserve">Examples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 is often thought that a bicycle stays upright because of the gyroscopic effect. This is a common misconception and we have demonstrated it to be false by fixing a reverse spinning wheel to a bicycle as shown in Fig. 8. We stay upright by wobbling from left to right, just as we do when walking. Try walking down a narrow straight line painted on a path and you will lose your balance in exactly the same way as if you try to ride a bike along the line. The rider remains on a bicycle by turning the handlebar to the right if they are falling in that direction so that the point of contact between the tyre and the road comes back under their centre of gravity, and also the centrifugal force pulls them back upright.  But bicycles are cleverly constructed with a curve in the front forks (the “trail”) so that you can ride a bicycle with no hands, even with a reverse spinning wheel.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But hold on, I hear you say. In Fig. 5(a) a bicycle wheel is held up because of the gyroscopic effect. So surely the gyroscopic effect is important for keeping a bicycle upright. The forces in Fig. 5(a) are really very small and compared with the weight of the rider’s body the gyroscopic effect is not significant.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0" distT="0" distL="0" distR="0">
            <wp:extent cx="742170" cy="1643938"/>
            <wp:effectExtent b="0" l="0" r="0" t="0"/>
            <wp:docPr descr="A person wearing a red coat and white pants riding a bicycle&#10;&#10;Description automatically generated" id="1717880916" name="image36.jpg"/>
            <a:graphic>
              <a:graphicData uri="http://schemas.openxmlformats.org/drawingml/2006/picture">
                <pic:pic>
                  <pic:nvPicPr>
                    <pic:cNvPr descr="A person wearing a red coat and white pants riding a bicycle&#10;&#10;Description automatically generated" id="0" name="image36.jpg"/>
                    <pic:cNvPicPr preferRelativeResize="0"/>
                  </pic:nvPicPr>
                  <pic:blipFill>
                    <a:blip r:embed="rId43"/>
                    <a:srcRect b="0" l="0" r="0" t="0"/>
                    <a:stretch>
                      <a:fillRect/>
                    </a:stretch>
                  </pic:blipFill>
                  <pic:spPr>
                    <a:xfrm>
                      <a:off x="0" y="0"/>
                      <a:ext cx="742170" cy="1643938"/>
                    </a:xfrm>
                    <a:prstGeom prst="rect"/>
                    <a:ln/>
                  </pic:spPr>
                </pic:pic>
              </a:graphicData>
            </a:graphic>
          </wp:inline>
        </w:drawing>
      </w:r>
      <w:r w:rsidDel="00000000" w:rsidR="00000000" w:rsidRPr="00000000">
        <w:rPr>
          <w:rtl w:val="0"/>
        </w:rPr>
        <w:tab/>
      </w:r>
      <w:r w:rsidDel="00000000" w:rsidR="00000000" w:rsidRPr="00000000">
        <w:rPr/>
        <w:drawing>
          <wp:inline distB="0" distT="0" distL="0" distR="0">
            <wp:extent cx="1312076" cy="1589474"/>
            <wp:effectExtent b="0" l="0" r="0" t="0"/>
            <wp:docPr descr="A bicycle with a basket on the back wheel&#10;&#10;Description automatically generated" id="1717880918" name="image34.jpg"/>
            <a:graphic>
              <a:graphicData uri="http://schemas.openxmlformats.org/drawingml/2006/picture">
                <pic:pic>
                  <pic:nvPicPr>
                    <pic:cNvPr descr="A bicycle with a basket on the back wheel&#10;&#10;Description automatically generated" id="0" name="image34.jpg"/>
                    <pic:cNvPicPr preferRelativeResize="0"/>
                  </pic:nvPicPr>
                  <pic:blipFill>
                    <a:blip r:embed="rId44"/>
                    <a:srcRect b="0" l="0" r="0" t="0"/>
                    <a:stretch>
                      <a:fillRect/>
                    </a:stretch>
                  </pic:blipFill>
                  <pic:spPr>
                    <a:xfrm>
                      <a:off x="0" y="0"/>
                      <a:ext cx="1312076" cy="158947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Fig. 9. A bicycle fitted with a reverse spinning wheel used to demonstrate that gyroscopic effects are not significant.   HUGH'S PERSONAL PHOTOS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There are many other examples where gyroscopic effects are unimportant. For example, energy storage flywheels in a car and cement trucks. But there are other examples where gyroscopic effects are hugely important. For instance, changing the direction of wind turbines so that they face into the wind, which must be done very carefully and slowly. A more deadly example is the Sopwith Camel, which was a fighter plane used in World War One. It was notoriously difficult to fly and often crashed shortly after take-off. The dead pilot was unable to explain what had happened and it turned out that the heavy spinning rotary engine had a huge gyroscopic effect which would cause the plane to nosedive as soon as the pilot turned to the right after take-off.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gyroscopic effect is observed when throwing frisbees and skipping stones over water (aka ducks and drakes).  Fig. 9 shows that a bouncing stone that is not spinning will tip forwards and go under.  The gyroscopic effect, however, of a spinning stone maintains it an angle to the water. In the same way, a spinning frisbee its angle of attack to the wind so that it flies perfectly.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0" distT="0" distL="0" distR="0">
            <wp:extent cx="2385812" cy="1309552"/>
            <wp:effectExtent b="0" l="0" r="0" t="0"/>
            <wp:docPr descr="A drawing of a beach with water and birds&#10;&#10;Description automatically generated with medium confidence" id="1717880919" name="image32.png"/>
            <a:graphic>
              <a:graphicData uri="http://schemas.openxmlformats.org/drawingml/2006/picture">
                <pic:pic>
                  <pic:nvPicPr>
                    <pic:cNvPr descr="A drawing of a beach with water and birds&#10;&#10;Description automatically generated with medium confidence" id="0" name="image32.png"/>
                    <pic:cNvPicPr preferRelativeResize="0"/>
                  </pic:nvPicPr>
                  <pic:blipFill>
                    <a:blip r:embed="rId45"/>
                    <a:srcRect b="0" l="0" r="0" t="0"/>
                    <a:stretch>
                      <a:fillRect/>
                    </a:stretch>
                  </pic:blipFill>
                  <pic:spPr>
                    <a:xfrm>
                      <a:off x="0" y="0"/>
                      <a:ext cx="2385812" cy="130955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85950" cy="704850"/>
            <wp:effectExtent b="0" l="0" r="0" t="0"/>
            <wp:docPr id="1717880920"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18859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t xml:space="preserve">Fig. 10. A stone bouncing on water. The force </w:t>
      </w:r>
      <w:r w:rsidDel="00000000" w:rsidR="00000000" w:rsidRPr="00000000">
        <w:rPr>
          <w:i w:val="1"/>
          <w:rtl w:val="0"/>
        </w:rPr>
        <w:t xml:space="preserve">f</w:t>
      </w:r>
      <w:r w:rsidDel="00000000" w:rsidR="00000000" w:rsidRPr="00000000">
        <w:rPr>
          <w:rtl w:val="0"/>
        </w:rPr>
        <w:t xml:space="preserve"> is off-centre and without the gyroscopic effect of the spinning stone, it would tip over. </w:t>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OUP: Left hand image taken from https://www.researchgate.net/figure/Skimming-stones_fig1_301688410</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Gyroscopes can be used for inertial navigation using the principle that rotation of a gyroscope gives rise to a couple and by measuring this couple, you can measure rotation. This works over the short-term, but for navigation over long distances, errors accumulate.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a gyroscope can be made to interact with the rotation of the earth, then it is possible to devise an instrument that always points north. This is known as a gyrocompass. It consists of a spinning wheel as shown in Fig. 6, whose axis is constrained to be horizontal, and the earth’s rotation plays the part of the rotating frame. The rotation of the earth exerts a couple on the disc turning the axle towards the direction of the earth’s axis of rotation. It can be seen from Fig. 10 that the only position in which the direction of the angular momentum does not change as the Earth rotates is if the axis is parallel to the earth’s axis. It turns out that the south pointing direction is unstable.  The gyrocompass is therefore a device that always points north. During the second world war, a gyrocompass onboard ship was an essential navigational aid because conventional magnetic compasses were inaccurate owing to the large quantity of iron in the ship’s hull. Aircraft were also fitted with gyrocompasses but, because of their speed, it was necessary to make a correction to allow for the fact that the aircraft travelling along the earth’s surface which adds an additional component of angular velocity.  </w:t>
      </w:r>
    </w:p>
    <w:p w:rsidR="00000000" w:rsidDel="00000000" w:rsidP="00000000" w:rsidRDefault="00000000" w:rsidRPr="00000000" w14:paraId="000000A8">
      <w:pPr>
        <w:jc w:val="center"/>
        <w:rPr/>
      </w:pPr>
      <w:r w:rsidDel="00000000" w:rsidR="00000000" w:rsidRPr="00000000">
        <w:rPr/>
        <w:drawing>
          <wp:inline distB="0" distT="0" distL="0" distR="0">
            <wp:extent cx="1287502" cy="1356098"/>
            <wp:effectExtent b="0" l="0" r="0" t="0"/>
            <wp:docPr id="1717880921"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1287502" cy="135609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t xml:space="preserve">Fig. 11. The Gyrocompass. A spinning disc will try to align itself to spin axis of the earth.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“precession of the equinoxes” is another example of the gyroscopic effect. The earth’s axis is inclined at 23.5</w:t>
      </w:r>
      <w:r w:rsidDel="00000000" w:rsidR="00000000" w:rsidRPr="00000000">
        <w:rPr>
          <w:vertAlign w:val="superscript"/>
          <w:rtl w:val="0"/>
        </w:rPr>
        <w:t xml:space="preserve">o</w:t>
      </w:r>
      <w:r w:rsidDel="00000000" w:rsidR="00000000" w:rsidRPr="00000000">
        <w:rPr>
          <w:rtl w:val="0"/>
        </w:rPr>
        <w:t xml:space="preserve"> and it points towards the North Star, Polaris, but this has not always been the case. The axis wobbles over a period of 25,600 years which rather messes up the signs of the zodiac as the sun appears in different constellations over a long period of time. At any given time of year, the sun appears a new sign of the zodiac every 2,100 years. The position of the sun in the stars that make up the Zodiac, or the constellations along the plane of the earth’s orbit, can only be observed just before sunrise, or after sunset. At other times there is either no sun or there are no stars.  Each sign is termed an ‘age’ and in 2,150 we will enter a new age, that of Aquarius.  This means that alignments with the stars from the time of the Pyramids are now wrong by two months, but alignments with the sun, such as in Stonehenge, are not affected.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earth is a rather large gyroscope and various forces on it cause gyroscopic precession. The most important influence is that of the moon, followed by the sun and then the other planets. In the analysis we will just focus on the moon. The earth is not a sphere and the gravitational force from the moon is not uniform. The combined effect of an ellipsoidal earth and a gravitational gradient generates a net couple.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Figure 11 shows how the flattening of the earth at the poles causes a bulge around the equator, due to centrifugal force.  The resulting shape is called an oblate spheroid. To avoid having to solve lengthy triple integrals along the principal axes, we will approximate the bulge to four lumps of weight </w:t>
      </w:r>
      <w:r w:rsidDel="00000000" w:rsidR="00000000" w:rsidRPr="00000000">
        <w:rPr>
          <w:i w:val="1"/>
          <w:rtl w:val="0"/>
        </w:rPr>
        <w:t xml:space="preserve">m</w:t>
      </w:r>
      <w:r w:rsidDel="00000000" w:rsidR="00000000" w:rsidRPr="00000000">
        <w:rPr>
          <w:rtl w:val="0"/>
        </w:rPr>
        <w:t xml:space="preserve"> placed symmetrically round the equator, as shown in Fig. 12.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r>
    </w:p>
    <w:p w:rsidR="00000000" w:rsidDel="00000000" w:rsidP="00000000" w:rsidRDefault="00000000" w:rsidRPr="00000000" w14:paraId="000000B4">
      <w:pPr>
        <w:jc w:val="center"/>
        <w:rPr/>
      </w:pPr>
      <w:r w:rsidDel="00000000" w:rsidR="00000000" w:rsidRPr="00000000">
        <w:rPr/>
        <w:drawing>
          <wp:inline distB="114300" distT="114300" distL="114300" distR="114300">
            <wp:extent cx="2562225" cy="1781175"/>
            <wp:effectExtent b="0" l="0" r="0" t="0"/>
            <wp:docPr id="1717880922"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2562225" cy="17811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87550" cy="1667510"/>
            <wp:effectExtent b="0" l="0" r="0" t="0"/>
            <wp:docPr id="1717880923"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1987550" cy="166751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t xml:space="preserve">Fig. 12. The earth is an oblate spheroid and it is shown here with an inscribed sphere   OUP:  NOT SURE WHERE THIS IMAGE IS FROM</w:t>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drawing>
          <wp:inline distB="0" distT="0" distL="0" distR="0">
            <wp:extent cx="4125251" cy="2129038"/>
            <wp:effectExtent b="0" l="0" r="0" t="0"/>
            <wp:docPr id="1717880899"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4125251" cy="212903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t xml:space="preserve">Fig. 13. The bulge on the earth is represented by discrete masses. Forces on these masses depend on their distance to the moon.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It can be seen from Fig. 12 that the forces on the two masses at the ends of the diameter shown above produce a net torque both due to the difference in distance, and the difference in the angle </w:t>
      </w:r>
      <w:r w:rsidDel="00000000" w:rsidR="00000000" w:rsidRPr="00000000">
        <w:rPr>
          <w:rFonts w:ascii="Noto Sans Symbols" w:cs="Noto Sans Symbols" w:eastAsia="Noto Sans Symbols" w:hAnsi="Noto Sans Symbols"/>
          <w:i w:val="1"/>
          <w:rtl w:val="0"/>
        </w:rPr>
        <w:t xml:space="preserve">φ</w:t>
      </w:r>
      <w:r w:rsidDel="00000000" w:rsidR="00000000" w:rsidRPr="00000000">
        <w:rPr>
          <w:rtl w:val="0"/>
        </w:rPr>
        <w:t xml:space="preserve">. These two effects are of similar magnitude. </w:t>
      </w:r>
      <w:r w:rsidDel="00000000" w:rsidR="00000000" w:rsidRPr="00000000">
        <w:rPr>
          <w:i w:val="1"/>
          <w:rtl w:val="0"/>
        </w:rPr>
        <w:t xml:space="preserve">M</w:t>
      </w:r>
      <w:r w:rsidDel="00000000" w:rsidR="00000000" w:rsidRPr="00000000">
        <w:rPr>
          <w:i w:val="1"/>
          <w:vertAlign w:val="subscript"/>
          <w:rtl w:val="0"/>
        </w:rPr>
        <w:t xml:space="preserve">m</w:t>
      </w:r>
      <w:r w:rsidDel="00000000" w:rsidR="00000000" w:rsidRPr="00000000">
        <w:rPr>
          <w:rtl w:val="0"/>
        </w:rPr>
        <w:t xml:space="preserve"> is the mass of the moon, </w:t>
      </w:r>
      <w:r w:rsidDel="00000000" w:rsidR="00000000" w:rsidRPr="00000000">
        <w:rPr>
          <w:i w:val="1"/>
          <w:rtl w:val="0"/>
        </w:rPr>
        <w:t xml:space="preserve">m</w:t>
      </w:r>
      <w:r w:rsidDel="00000000" w:rsidR="00000000" w:rsidRPr="00000000">
        <w:rPr>
          <w:rtl w:val="0"/>
        </w:rPr>
        <w:t xml:space="preserve"> is the mass of each weight, G is the gravitational constant, </w:t>
      </w:r>
      <w:r w:rsidDel="00000000" w:rsidR="00000000" w:rsidRPr="00000000">
        <w:rPr>
          <w:i w:val="1"/>
          <w:rtl w:val="0"/>
        </w:rPr>
        <w:t xml:space="preserve">R</w:t>
      </w:r>
      <w:r w:rsidDel="00000000" w:rsidR="00000000" w:rsidRPr="00000000">
        <w:rPr>
          <w:i w:val="1"/>
          <w:vertAlign w:val="subscript"/>
          <w:rtl w:val="0"/>
        </w:rPr>
        <w:t xml:space="preserve">E</w:t>
      </w:r>
      <w:r w:rsidDel="00000000" w:rsidR="00000000" w:rsidRPr="00000000">
        <w:rPr>
          <w:vertAlign w:val="subscript"/>
          <w:rtl w:val="0"/>
        </w:rPr>
        <w:t xml:space="preserve"> is </w:t>
      </w:r>
      <w:r w:rsidDel="00000000" w:rsidR="00000000" w:rsidRPr="00000000">
        <w:rPr>
          <w:rtl w:val="0"/>
        </w:rPr>
        <w:t xml:space="preserve">the radius of the earth and </w:t>
      </w:r>
      <w:r w:rsidDel="00000000" w:rsidR="00000000" w:rsidRPr="00000000">
        <w:rPr>
          <w:i w:val="1"/>
          <w:rtl w:val="0"/>
        </w:rPr>
        <w:t xml:space="preserve">d</w:t>
      </w:r>
      <w:r w:rsidDel="00000000" w:rsidR="00000000" w:rsidRPr="00000000">
        <w:rPr>
          <w:i w:val="1"/>
          <w:vertAlign w:val="subscript"/>
          <w:rtl w:val="0"/>
        </w:rPr>
        <w:t xml:space="preserve">o</w:t>
      </w:r>
      <w:r w:rsidDel="00000000" w:rsidR="00000000" w:rsidRPr="00000000">
        <w:rPr>
          <w:vertAlign w:val="subscript"/>
          <w:rtl w:val="0"/>
        </w:rPr>
        <w:t xml:space="preserve"> is </w:t>
      </w:r>
      <w:r w:rsidDel="00000000" w:rsidR="00000000" w:rsidRPr="00000000">
        <w:rPr>
          <w:rtl w:val="0"/>
        </w:rPr>
        <w:t xml:space="preserve">the distance</w:t>
      </w:r>
      <w:r w:rsidDel="00000000" w:rsidR="00000000" w:rsidRPr="00000000">
        <w:rPr>
          <w:vertAlign w:val="subscript"/>
          <w:rtl w:val="0"/>
        </w:rPr>
        <w:t xml:space="preserve"> </w:t>
      </w:r>
      <w:r w:rsidDel="00000000" w:rsidR="00000000" w:rsidRPr="00000000">
        <w:rPr>
          <w:rtl w:val="0"/>
        </w:rPr>
        <w:t xml:space="preserve">between the earth and the moon, which is assumed to be large.  </w:t>
      </w:r>
      <w:r w:rsidDel="00000000" w:rsidR="00000000" w:rsidRPr="00000000">
        <w:rPr>
          <w:i w:val="1"/>
          <w:rtl w:val="0"/>
        </w:rPr>
        <w:t xml:space="preserve">E</w:t>
      </w:r>
      <w:r w:rsidDel="00000000" w:rsidR="00000000" w:rsidRPr="00000000">
        <w:rPr>
          <w:rtl w:val="0"/>
        </w:rPr>
        <w:t xml:space="preserve"> is the angle of the ecliptic.</w:t>
      </w:r>
    </w:p>
    <w:p w:rsidR="00000000" w:rsidDel="00000000" w:rsidP="00000000" w:rsidRDefault="00000000" w:rsidRPr="00000000" w14:paraId="000000BE">
      <w:pPr>
        <w:rPr>
          <w:vertAlign w:val="subscrip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moment about the centre of the earth on a weight 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4" style="width:149.9pt;height:18.9pt;mso-width-percent:0;mso-height-percent:0;mso-width-percent:0;mso-height-percent:0" alt="" o:ole="" type="#_x0000_t75">
            <v:imagedata r:id="rId3" o:title=""/>
          </v:shape>
          <o:OLEObject DrawAspect="Content" r:id="rId4" ObjectID="_1790419825" ProgID="Equation.DSMT4" ShapeID="_x0000_i1034" Type="Embed"/>
        </w:pict>
      </w:r>
      <w:r w:rsidDel="00000000" w:rsidR="00000000" w:rsidRPr="00000000">
        <w:rPr>
          <w:color w:val="000000"/>
          <w:rtl w:val="0"/>
        </w:rPr>
        <w:tab/>
      </w:r>
    </w:p>
    <w:p w:rsidR="00000000" w:rsidDel="00000000" w:rsidP="00000000" w:rsidRDefault="00000000" w:rsidRPr="00000000" w14:paraId="000000C2">
      <w:pPr>
        <w:rPr/>
      </w:pPr>
      <w:r w:rsidDel="00000000" w:rsidR="00000000" w:rsidRPr="00000000">
        <w:rPr>
          <w:rtl w:val="0"/>
        </w:rPr>
        <w:t xml:space="preserve">Using the sine rule </w:t>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3" style="width:66.1pt;height:34.25pt;mso-width-percent:0;mso-height-percent:0;mso-width-percent:0;mso-height-percent:0" alt="" o:ole="" type="#_x0000_t75">
            <v:imagedata r:id="rId5" o:title=""/>
          </v:shape>
          <o:OLEObject DrawAspect="Content" r:id="rId6" ObjectID="_1790419826" ProgID="Equation.DSMT4" ShapeID="_x0000_i1033" Type="Embed"/>
        </w:pict>
      </w:r>
      <w:r w:rsidDel="00000000" w:rsidR="00000000" w:rsidRPr="00000000">
        <w:rPr>
          <w:color w:val="000000"/>
          <w:rtl w:val="0"/>
        </w:rPr>
        <w:tab/>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 xml:space="preserve">so</w:t>
        <w:tab/>
      </w:r>
      <w:r w:rsidDel="00000000" w:rsidR="00000000" w:rsidRPr="00000000">
        <w:rPr>
          <w:color w:val="000000"/>
          <w:sz w:val="36"/>
          <w:szCs w:val="36"/>
          <w:vertAlign w:val="subscript"/>
        </w:rPr>
        <w:pict>
          <v:shape id="_x0000_i1032" style="width:158.75pt;height:18.9pt;mso-width-percent:0;mso-height-percent:0;mso-width-percent:0;mso-height-percent:0" alt="" o:ole="" type="#_x0000_t75">
            <v:imagedata r:id="rId7" o:title=""/>
          </v:shape>
          <o:OLEObject DrawAspect="Content" r:id="rId8" ObjectID="_1790419827" ProgID="Equation.DSMT4" ShapeID="_x0000_i1032" Type="Embed"/>
        </w:pict>
      </w:r>
      <w:r w:rsidDel="00000000" w:rsidR="00000000" w:rsidRPr="00000000">
        <w:rPr>
          <w:color w:val="000000"/>
          <w:rtl w:val="0"/>
        </w:rPr>
        <w:tab/>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1" style="width:165.25pt;height:37.75pt;mso-width-percent:0;mso-height-percent:0;mso-width-percent:0;mso-height-percent:0" alt="" o:ole="" type="#_x0000_t75">
            <v:imagedata r:id="rId9" o:title=""/>
          </v:shape>
          <o:OLEObject DrawAspect="Content" r:id="rId10" ObjectID="_1790419828" ProgID="Equation.DSMT4" ShapeID="_x0000_i1031" Type="Embed"/>
        </w:pict>
      </w:r>
      <w:r w:rsidDel="00000000" w:rsidR="00000000" w:rsidRPr="00000000">
        <w:rPr>
          <w:color w:val="000000"/>
          <w:rtl w:val="0"/>
        </w:rPr>
        <w:tab/>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i w:val="1"/>
        </w:rPr>
      </w:pPr>
      <w:r w:rsidDel="00000000" w:rsidR="00000000" w:rsidRPr="00000000">
        <w:rPr>
          <w:rtl w:val="0"/>
        </w:rPr>
        <w:t xml:space="preserve">Adding the moment on the other mass gives a torque </w:t>
      </w:r>
      <w:r w:rsidDel="00000000" w:rsidR="00000000" w:rsidRPr="00000000">
        <w:rPr>
          <w:i w:val="1"/>
          <w:rtl w:val="0"/>
        </w:rPr>
        <w:t xml:space="preserve">T</w:t>
      </w:r>
    </w:p>
    <w:p w:rsidR="00000000" w:rsidDel="00000000" w:rsidP="00000000" w:rsidRDefault="00000000" w:rsidRPr="00000000" w14:paraId="000000C9">
      <w:pPr>
        <w:rPr>
          <w:i w:val="1"/>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0" style="width:138.1pt;height:36pt;mso-width-percent:0;mso-height-percent:0;mso-width-percent:0;mso-height-percent:0" alt="" o:ole="" type="#_x0000_t75">
            <v:imagedata r:id="rId11" o:title=""/>
          </v:shape>
          <o:OLEObject DrawAspect="Content" r:id="rId12" ObjectID="_1790419829" ProgID="Equation.DSMT4" ShapeID="_x0000_i1030" Type="Embed"/>
        </w:pict>
      </w:r>
      <w:r w:rsidDel="00000000" w:rsidR="00000000" w:rsidRPr="00000000">
        <w:rPr>
          <w:color w:val="000000"/>
          <w:rtl w:val="0"/>
        </w:rPr>
        <w:tab/>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This represents the peak torque with a mean value over one year being half of this.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We now find the effective lumped mass </w:t>
      </w:r>
      <w:r w:rsidDel="00000000" w:rsidR="00000000" w:rsidRPr="00000000">
        <w:rPr>
          <w:i w:val="1"/>
          <w:rtl w:val="0"/>
        </w:rPr>
        <w:t xml:space="preserve">m </w:t>
      </w:r>
      <w:r w:rsidDel="00000000" w:rsidR="00000000" w:rsidRPr="00000000">
        <w:rPr>
          <w:rtl w:val="0"/>
        </w:rPr>
        <w:t xml:space="preserve">due to the bulge;</w:t>
      </w:r>
    </w:p>
    <w:p w:rsidR="00000000" w:rsidDel="00000000" w:rsidP="00000000" w:rsidRDefault="00000000" w:rsidRPr="00000000" w14:paraId="000000CF">
      <w:pPr>
        <w:rPr>
          <w:i w:val="1"/>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9" style="width:171.15pt;height:36pt;mso-width-percent:0;mso-height-percent:0;mso-width-percent:0;mso-height-percent:0" alt="" o:ole="" type="#_x0000_t75">
            <v:imagedata r:id="rId13" o:title=""/>
          </v:shape>
          <o:OLEObject DrawAspect="Content" r:id="rId14" ObjectID="_1790419830" ProgID="Equation.DSMT4" ShapeID="_x0000_i1029" Type="Embed"/>
        </w:pict>
      </w:r>
      <w:r w:rsidDel="00000000" w:rsidR="00000000" w:rsidRPr="00000000">
        <w:rPr>
          <w:color w:val="000000"/>
          <w:rtl w:val="0"/>
        </w:rPr>
        <w:tab/>
      </w:r>
    </w:p>
    <w:p w:rsidR="00000000" w:rsidDel="00000000" w:rsidP="00000000" w:rsidRDefault="00000000" w:rsidRPr="00000000" w14:paraId="000000D1">
      <w:pPr>
        <w:rPr/>
      </w:pPr>
      <w:r w:rsidDel="00000000" w:rsidR="00000000" w:rsidRPr="00000000">
        <w:rPr>
          <w:rtl w:val="0"/>
        </w:rPr>
        <w:t xml:space="preserve">Hence</w:t>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8" style="width:89.1pt;height:18.9pt;mso-width-percent:0;mso-height-percent:0;mso-width-percent:0;mso-height-percent:0" alt="" o:ole="" type="#_x0000_t75">
            <v:imagedata r:id="rId15" o:title=""/>
          </v:shape>
          <o:OLEObject DrawAspect="Content" r:id="rId16" ObjectID="_1790419831" ProgID="Equation.DSMT4" ShapeID="_x0000_i1028" Type="Embed"/>
        </w:pict>
      </w:r>
      <w:r w:rsidDel="00000000" w:rsidR="00000000" w:rsidRPr="00000000">
        <w:rPr>
          <w:color w:val="000000"/>
          <w:rtl w:val="0"/>
        </w:rPr>
        <w:tab/>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average torque over one year is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7" style="width:136.9pt;height:34.25pt;mso-width-percent:0;mso-height-percent:0;mso-width-percent:0;mso-height-percent:0" alt="" o:ole="" type="#_x0000_t75">
            <v:imagedata r:id="rId17" o:title=""/>
          </v:shape>
          <o:OLEObject DrawAspect="Content" r:id="rId18" ObjectID="_1790419832" ProgID="Equation.DSMT4" ShapeID="_x0000_i1027" Type="Embed"/>
        </w:pict>
      </w:r>
      <w:r w:rsidDel="00000000" w:rsidR="00000000" w:rsidRPr="00000000">
        <w:rPr>
          <w:color w:val="000000"/>
          <w:rtl w:val="0"/>
        </w:rPr>
        <w:tab/>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 more sophisticated treatment shows that the torque can be expressed rather simply in terms of the moments of inertia of the earth in the axial and transverse directions.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From the above, the precession angular velocity is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6" style="width:66.1pt;height:30.1pt;mso-width-percent:0;mso-height-percent:0;mso-width-percent:0;mso-height-percent:0" alt="" o:ole="" type="#_x0000_t75">
            <v:imagedata r:id="rId19" o:title=""/>
          </v:shape>
          <o:OLEObject DrawAspect="Content" r:id="rId20" ObjectID="_1790419833" ProgID="Equation.DSMT4" ShapeID="_x0000_i1026" Type="Embed"/>
        </w:pict>
      </w:r>
      <w:r w:rsidDel="00000000" w:rsidR="00000000" w:rsidRPr="00000000">
        <w:rPr>
          <w:color w:val="000000"/>
          <w:rtl w:val="0"/>
        </w:rPr>
        <w:tab/>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Here </w:t>
      </w:r>
      <w:r w:rsidDel="00000000" w:rsidR="00000000" w:rsidRPr="00000000">
        <w:rPr>
          <w:rFonts w:ascii="Noto Sans Symbols" w:cs="Noto Sans Symbols" w:eastAsia="Noto Sans Symbols" w:hAnsi="Noto Sans Symbols"/>
          <w:i w:val="1"/>
          <w:rtl w:val="0"/>
        </w:rPr>
        <w:t xml:space="preserve">Ω</w:t>
      </w:r>
      <w:r w:rsidDel="00000000" w:rsidR="00000000" w:rsidRPr="00000000">
        <w:rPr>
          <w:rtl w:val="0"/>
        </w:rPr>
        <w:t xml:space="preserve">  is the angular velocity of the earth and </w:t>
      </w:r>
      <w:r w:rsidDel="00000000" w:rsidR="00000000" w:rsidRPr="00000000">
        <w:rPr>
          <w:i w:val="1"/>
          <w:rtl w:val="0"/>
        </w:rPr>
        <w:t xml:space="preserve">I</w:t>
      </w:r>
      <w:r w:rsidDel="00000000" w:rsidR="00000000" w:rsidRPr="00000000">
        <w:rPr>
          <w:rtl w:val="0"/>
        </w:rPr>
        <w:t xml:space="preserve"> its moment of inertia  (2/5)</w:t>
      </w:r>
      <w:r w:rsidDel="00000000" w:rsidR="00000000" w:rsidRPr="00000000">
        <w:rPr>
          <w:i w:val="1"/>
          <w:rtl w:val="0"/>
        </w:rPr>
        <w:t xml:space="preserve">M</w:t>
      </w:r>
      <w:r w:rsidDel="00000000" w:rsidR="00000000" w:rsidRPr="00000000">
        <w:rPr>
          <w:i w:val="1"/>
          <w:vertAlign w:val="subscript"/>
          <w:rtl w:val="0"/>
        </w:rPr>
        <w:t xml:space="preserve">E</w:t>
      </w:r>
      <w:r w:rsidDel="00000000" w:rsidR="00000000" w:rsidRPr="00000000">
        <w:rPr>
          <w:i w:val="1"/>
          <w:rtl w:val="0"/>
        </w:rPr>
        <w:t xml:space="preserve">R</w:t>
      </w:r>
      <w:r w:rsidDel="00000000" w:rsidR="00000000" w:rsidRPr="00000000">
        <w:rPr>
          <w:i w:val="1"/>
          <w:vertAlign w:val="subscript"/>
          <w:rtl w:val="0"/>
        </w:rPr>
        <w:t xml:space="preserve">E</w:t>
      </w:r>
      <w:r w:rsidDel="00000000" w:rsidR="00000000" w:rsidRPr="00000000">
        <w:rPr>
          <w:vertAlign w:val="superscript"/>
          <w:rtl w:val="0"/>
        </w:rPr>
        <w:t xml:space="preserve">2</w:t>
      </w:r>
      <w:r w:rsidDel="00000000" w:rsidR="00000000" w:rsidRPr="00000000">
        <w:rPr>
          <w:rtl w:val="0"/>
        </w:rPr>
        <w:t xml:space="preserve"> (assuming the earth has a uniform density). The torque is in a horizontal plane and it is the horizontal component of angular momentum that determines the precession.  Hence the presence of sin(</w:t>
      </w:r>
      <w:r w:rsidDel="00000000" w:rsidR="00000000" w:rsidRPr="00000000">
        <w:rPr>
          <w:i w:val="1"/>
          <w:rtl w:val="0"/>
        </w:rPr>
        <w:t xml:space="preserve">E)</w:t>
      </w:r>
      <w:r w:rsidDel="00000000" w:rsidR="00000000" w:rsidRPr="00000000">
        <w:rPr>
          <w:rtl w:val="0"/>
        </w:rPr>
        <w:t xml:space="preserve"> on the bottom line.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Putting all this together and adding 46% for the effect of the sun, which is the same as its relative effect on the tides, gives a precession period of 20,000 years, which is reasonably close to the measured value of 25,600 years. The discrepancy in the simple derivation is due partly to lumping the eccentric mass at the equator, and partly due to the fact that the density of the earth is not uniform. It’s pretty amazing that the same equations that govern the gyroscopic effect on a bicycle wheel can be used to calculate the precession of the equinoxes, even though the timescales are completely different.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jc w:val="center"/>
        <w:rPr>
          <w:b w:val="1"/>
        </w:rPr>
      </w:pPr>
      <w:r w:rsidDel="00000000" w:rsidR="00000000" w:rsidRPr="00000000">
        <w:rPr>
          <w:b w:val="1"/>
          <w:rtl w:val="0"/>
        </w:rPr>
        <w:t xml:space="preserve">5. The Laithwaite lectures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Eric Laithwaite was a brilliant electrical engineer who made major advances in the development of linear motors and magnetic levitation.  He also wrote an extremely good book on electrical engineering (1) which should be read by any physicist who wants to understand the subject.  He and Richard Feynman are the only authors I have read who showed how the magnetic field between two wires could be attributed to the relativistic correction to the electrostatic force due to the velocity of the electrons in a wire. It is not surprising that Laithwaite was asked to give the Royal Institution Christmas Lectures on this subject, although his interests had been recently diverted towards gyroscopes and, as a result, he decided to lecture on this subject, rather than on electrical engineering. The result was a fascinating display of the peculiar and counter-intuitive behaviour of spinning discs. However, he went too far in claiming that what they showed was that Newton’s laws of motion are restricted to constant accelerations and cannot explain what he demonstrated. He claimed, for instance, that the gyroscopic effect “cancelled out” centrifugal force, but with a little elementary mechanics and algebra we can show that his experiments were entirely consistent with Newton’s laws.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We have not so far used the vertical reaction at the pivot of a gyroscope, although this value is essential to the understanding the experiments performed by Prof. Laithwaite. An experiment that he does with a bicycle wheel is the one shown in Fig 4. The upwards force in the string must be equal to the weight of the wheel, if not, then wheel would accelerate vertically.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We should not that we are considering a steady state motion, where the wheel is precessing at a steady rate. There will be a horizontal force on the pivot equal to the centrifugal force.  These forces can be confirmed for any individual case by taking moments about the centre of gravity of the flywheel. In the next section we concentrate on the claims made in the lectures and show that there is no mystery by putting in some numbers.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center"/>
        <w:rPr>
          <w:b w:val="1"/>
        </w:rPr>
      </w:pPr>
      <w:r w:rsidDel="00000000" w:rsidR="00000000" w:rsidRPr="00000000">
        <w:rPr>
          <w:b w:val="1"/>
          <w:rtl w:val="0"/>
        </w:rPr>
        <w:t xml:space="preserve">5. 1 The gyroscope is on a pivot which does not tip over or slide</w:t>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This is easily explained with simple mechanics.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drawing>
          <wp:inline distB="114300" distT="114300" distL="114300" distR="114300">
            <wp:extent cx="2514600" cy="1819275"/>
            <wp:effectExtent b="0" l="0" r="0" t="0"/>
            <wp:docPr id="1717880906"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2514600" cy="1819275"/>
                    </a:xfrm>
                    <a:prstGeom prst="rect"/>
                    <a:ln/>
                  </pic:spPr>
                </pic:pic>
              </a:graphicData>
            </a:graphic>
          </wp:inline>
        </w:drawing>
      </w:r>
      <w:r w:rsidDel="00000000" w:rsidR="00000000" w:rsidRPr="00000000">
        <w:rPr/>
        <w:drawing>
          <wp:inline distB="114300" distT="114300" distL="114300" distR="114300">
            <wp:extent cx="1051636" cy="1871663"/>
            <wp:effectExtent b="0" l="0" r="0" t="0"/>
            <wp:docPr id="1717880908"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1051636" cy="187166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601470" cy="1475740"/>
            <wp:effectExtent b="0" l="0" r="0" t="0"/>
            <wp:docPr id="1717880911"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1601470" cy="147574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i w:val="1"/>
        </w:rPr>
      </w:pPr>
      <w:r w:rsidDel="00000000" w:rsidR="00000000" w:rsidRPr="00000000">
        <w:rPr>
          <w:rtl w:val="0"/>
        </w:rPr>
        <w:t xml:space="preserve">Fig. 14. A gyroscope on a cone of height </w:t>
      </w:r>
      <w:r w:rsidDel="00000000" w:rsidR="00000000" w:rsidRPr="00000000">
        <w:rPr>
          <w:i w:val="1"/>
          <w:rtl w:val="0"/>
        </w:rPr>
        <w:t xml:space="preserve">h </w:t>
      </w:r>
      <w:r w:rsidDel="00000000" w:rsidR="00000000" w:rsidRPr="00000000">
        <w:rPr>
          <w:rtl w:val="0"/>
        </w:rPr>
        <w:t xml:space="preserve">and radius </w:t>
      </w:r>
      <w:r w:rsidDel="00000000" w:rsidR="00000000" w:rsidRPr="00000000">
        <w:rPr>
          <w:i w:val="1"/>
          <w:rtl w:val="0"/>
        </w:rPr>
        <w:t xml:space="preserve">a   OUP:  NOT SURE WHERE THIS IMAGE IS FROM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Fig. 12 shows a gyroscope oriented horizontal on a cone and precessing with angular velocity </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vertAlign w:val="subscript"/>
          <w:rtl w:val="0"/>
        </w:rPr>
        <w:t xml:space="preserve">p</w:t>
      </w:r>
      <w:r w:rsidDel="00000000" w:rsidR="00000000" w:rsidRPr="00000000">
        <w:rPr>
          <w:rtl w:val="0"/>
        </w:rPr>
        <w:t xml:space="preserve">.  The horizontal force on the cone is the centrifugal force </w:t>
      </w:r>
      <w:r w:rsidDel="00000000" w:rsidR="00000000" w:rsidRPr="00000000">
        <w:rPr>
          <w:i w:val="1"/>
          <w:rtl w:val="0"/>
        </w:rPr>
        <w:t xml:space="preserve">H</w:t>
      </w:r>
      <w:r w:rsidDel="00000000" w:rsidR="00000000" w:rsidRPr="00000000">
        <w:rPr>
          <w:rtl w:val="0"/>
        </w:rPr>
        <w:t xml:space="preserve"> = </w:t>
      </w:r>
      <w:r w:rsidDel="00000000" w:rsidR="00000000" w:rsidRPr="00000000">
        <w:rPr>
          <w:i w:val="1"/>
          <w:rtl w:val="0"/>
        </w:rPr>
        <w:t xml:space="preserve">mr</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The vertical force on the cone is the weight of the gyroscope </w:t>
      </w:r>
      <w:r w:rsidDel="00000000" w:rsidR="00000000" w:rsidRPr="00000000">
        <w:rPr>
          <w:i w:val="1"/>
          <w:rtl w:val="0"/>
        </w:rPr>
        <w:t xml:space="preserve">mg</w:t>
      </w:r>
      <w:r w:rsidDel="00000000" w:rsidR="00000000" w:rsidRPr="00000000">
        <w:rPr>
          <w:rtl w:val="0"/>
        </w:rPr>
        <w:t xml:space="preserve">.  The weight of the cone is irrelevant since to tip over it must raise the gyroscope, which is much heavier, although we could add its weight to the vertical force for a more accurate analysis.  The clockwise moment about the edge of the base </w:t>
      </w:r>
      <w:r w:rsidDel="00000000" w:rsidR="00000000" w:rsidRPr="00000000">
        <w:rPr>
          <w:i w:val="1"/>
          <w:rtl w:val="0"/>
        </w:rPr>
        <w:t xml:space="preserve">P</w:t>
      </w:r>
      <w:r w:rsidDel="00000000" w:rsidR="00000000" w:rsidRPr="00000000">
        <w:rPr>
          <w:rtl w:val="0"/>
        </w:rPr>
        <w:t xml:space="preserve"> tending to tip the cone is; </w:t>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5" style="width:69.05pt;height:20.05pt;mso-width-percent:0;mso-height-percent:0;mso-width-percent:0;mso-height-percent:0" alt="" o:ole="" type="#_x0000_t75">
            <v:imagedata r:id="rId21" o:title=""/>
          </v:shape>
          <o:OLEObject DrawAspect="Content" r:id="rId22" ObjectID="_1790419834" ProgID="Equation.DSMT4" ShapeID="_x0000_i1025" Type="Embed"/>
        </w:pict>
      </w:r>
      <w:r w:rsidDel="00000000" w:rsidR="00000000" w:rsidRPr="00000000">
        <w:rPr>
          <w:color w:val="000000"/>
          <w:rtl w:val="0"/>
        </w:rPr>
        <w:tab/>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Typically, </w:t>
      </w:r>
      <w:r w:rsidDel="00000000" w:rsidR="00000000" w:rsidRPr="00000000">
        <w:rPr>
          <w:i w:val="1"/>
          <w:rtl w:val="0"/>
        </w:rPr>
        <w:t xml:space="preserve">h</w:t>
      </w:r>
      <w:r w:rsidDel="00000000" w:rsidR="00000000" w:rsidRPr="00000000">
        <w:rPr>
          <w:rtl w:val="0"/>
        </w:rPr>
        <w:t xml:space="preserve"> might be twice </w:t>
      </w:r>
      <w:r w:rsidDel="00000000" w:rsidR="00000000" w:rsidRPr="00000000">
        <w:rPr>
          <w:i w:val="1"/>
          <w:rtl w:val="0"/>
        </w:rPr>
        <w:t xml:space="preserve">a</w:t>
      </w:r>
      <w:r w:rsidDel="00000000" w:rsidR="00000000" w:rsidRPr="00000000">
        <w:rPr>
          <w:rtl w:val="0"/>
        </w:rPr>
        <w:t xml:space="preserve">, the precession rate about 5 seconds per revolution and the shaft length 4 cm.  With these figures, </w:t>
      </w:r>
      <w:r w:rsidDel="00000000" w:rsidR="00000000" w:rsidRPr="00000000">
        <w:rPr>
          <w:i w:val="1"/>
          <w:rtl w:val="0"/>
        </w:rPr>
        <w:t xml:space="preserve">rh</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0.0025 Sv and </w:t>
      </w:r>
      <w:r w:rsidDel="00000000" w:rsidR="00000000" w:rsidRPr="00000000">
        <w:rPr>
          <w:i w:val="1"/>
          <w:rtl w:val="0"/>
        </w:rPr>
        <w:t xml:space="preserve">ga</w:t>
      </w:r>
      <w:r w:rsidDel="00000000" w:rsidR="00000000" w:rsidRPr="00000000">
        <w:rPr>
          <w:rtl w:val="0"/>
        </w:rPr>
        <w:t xml:space="preserve"> = 0.2 Sv, so the cone is nearly a factor of 100 away from tipping over.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ratio of the horizontal to the vertical force is </w:t>
      </w:r>
      <w:r w:rsidDel="00000000" w:rsidR="00000000" w:rsidRPr="00000000">
        <w:rPr>
          <w:i w:val="1"/>
          <w:rtl w:val="0"/>
        </w:rPr>
        <w:t xml:space="preserve">r</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i w:val="1"/>
          <w:rtl w:val="0"/>
        </w:rPr>
        <w:t xml:space="preserve">g</w:t>
      </w:r>
      <w:r w:rsidDel="00000000" w:rsidR="00000000" w:rsidRPr="00000000">
        <w:rPr>
          <w:rtl w:val="0"/>
        </w:rPr>
        <w:t xml:space="preserve"> = 0.0064.  This is ten times lower than the lowest static coefficient of friction for ice on ice and three times lower than the sliding value.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Therefore, conventional mechanics predict that the gyroscope and cone will be stable, as is observed experimentally.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jc w:val="center"/>
        <w:rPr>
          <w:b w:val="1"/>
        </w:rPr>
      </w:pPr>
      <w:r w:rsidDel="00000000" w:rsidR="00000000" w:rsidRPr="00000000">
        <w:rPr>
          <w:b w:val="1"/>
          <w:rtl w:val="0"/>
        </w:rPr>
        <w:t xml:space="preserve">5.2 A gyroscope on a base near the edge of a shelf will fall over if static, but not when precessing</w:t>
      </w:r>
    </w:p>
    <w:p w:rsidR="00000000" w:rsidDel="00000000" w:rsidP="00000000" w:rsidRDefault="00000000" w:rsidRPr="00000000" w14:paraId="000000FB">
      <w:pPr>
        <w:jc w:val="center"/>
        <w:rPr>
          <w:b w:val="1"/>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Figure 13(a) shows a spinning gyroscope pivoted on a pillar that, in turn, is on a stand on the edge of a table. A weight is placed on the stand as shown in Fig 13(b). The weight is just enough to stop the stand from tipping when the gyroscope is standing upright on its pivot. If, instead, as in Fig 13(c), the gyroscope is horizontal, and therefore slowly precessing around, it turns out that the same weight is required to balance the stand. This is counter-intuitive, but makes perfect sense if you refer to Fig. 5, where the force in the string is exactly equal to the weight of the wheel. Laithwaite claimed that this experiment shows that gyroscopes have a reduced weight. </w:t>
      </w:r>
    </w:p>
    <w:p w:rsidR="00000000" w:rsidDel="00000000" w:rsidP="00000000" w:rsidRDefault="00000000" w:rsidRPr="00000000" w14:paraId="000000FD">
      <w:pPr>
        <w:rPr/>
      </w:pPr>
      <w:r w:rsidDel="00000000" w:rsidR="00000000" w:rsidRPr="00000000">
        <w:rPr>
          <w:rtl w:val="0"/>
        </w:rPr>
      </w:r>
    </w:p>
    <w:tbl>
      <w:tblPr>
        <w:tblStyle w:val="Table5"/>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60"/>
        <w:gridCol w:w="2494"/>
        <w:gridCol w:w="3666"/>
        <w:tblGridChange w:id="0">
          <w:tblGrid>
            <w:gridCol w:w="2860"/>
            <w:gridCol w:w="2494"/>
            <w:gridCol w:w="3666"/>
          </w:tblGrid>
        </w:tblGridChange>
      </w:tblGrid>
      <w:tr>
        <w:trPr>
          <w:cantSplit w:val="0"/>
          <w:tblHeader w:val="0"/>
        </w:trPr>
        <w:tc>
          <w:tcPr/>
          <w:p w:rsidR="00000000" w:rsidDel="00000000" w:rsidP="00000000" w:rsidRDefault="00000000" w:rsidRPr="00000000" w14:paraId="000000FE">
            <w:pPr>
              <w:jc w:val="center"/>
              <w:rPr/>
            </w:pPr>
            <w:r w:rsidDel="00000000" w:rsidR="00000000" w:rsidRPr="00000000">
              <w:rPr/>
              <w:drawing>
                <wp:inline distB="114300" distT="114300" distL="114300" distR="114300">
                  <wp:extent cx="1708313" cy="971393"/>
                  <wp:effectExtent b="0" l="0" r="0" t="0"/>
                  <wp:docPr id="1717880915"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1708313" cy="97139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mc:AlternateContent>
                <mc:Choice Requires="wpg">
                  <w:drawing>
                    <wp:inline distB="0" distT="0" distL="0" distR="0">
                      <wp:extent cx="1471295" cy="1764030"/>
                      <wp:effectExtent b="0" l="0" r="0" t="0"/>
                      <wp:docPr id="1717880898" name=""/>
                      <a:graphic>
                        <a:graphicData uri="http://schemas.microsoft.com/office/word/2010/wordprocessingGroup">
                          <wpg:wgp>
                            <wpg:cNvGrpSpPr/>
                            <wpg:grpSpPr>
                              <a:xfrm>
                                <a:off x="4610350" y="2897975"/>
                                <a:ext cx="1471295" cy="1764030"/>
                                <a:chOff x="4610350" y="2897975"/>
                                <a:chExt cx="1471300" cy="1764050"/>
                              </a:xfrm>
                            </wpg:grpSpPr>
                            <wpg:grpSp>
                              <wpg:cNvGrpSpPr/>
                              <wpg:grpSpPr>
                                <a:xfrm>
                                  <a:off x="4610353" y="2897985"/>
                                  <a:ext cx="1471295" cy="1764030"/>
                                  <a:chOff x="4605575" y="2897975"/>
                                  <a:chExt cx="1476075" cy="1768825"/>
                                </a:xfrm>
                              </wpg:grpSpPr>
                              <wps:wsp>
                                <wps:cNvSpPr/>
                                <wps:cNvPr id="3" name="Shape 3"/>
                                <wps:spPr>
                                  <a:xfrm>
                                    <a:off x="4605575" y="2897975"/>
                                    <a:ext cx="1476075" cy="1768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10353" y="2897985"/>
                                    <a:ext cx="1471295" cy="1764030"/>
                                    <a:chOff x="4065" y="11656"/>
                                    <a:chExt cx="3119" cy="3018"/>
                                  </a:xfrm>
                                </wpg:grpSpPr>
                                <wps:wsp>
                                  <wps:cNvSpPr/>
                                  <wps:cNvPr id="5" name="Shape 5"/>
                                  <wps:spPr>
                                    <a:xfrm>
                                      <a:off x="4065" y="11656"/>
                                      <a:ext cx="3100" cy="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980" y="14284"/>
                                      <a:ext cx="1680" cy="1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010" y="14059"/>
                                      <a:ext cx="225" cy="225"/>
                                    </a:xfrm>
                                    <a:prstGeom prst="rect">
                                      <a:avLst/>
                                    </a:prstGeom>
                                    <a:solidFill>
                                      <a:srgbClr val="C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6585" y="12904"/>
                                      <a:ext cx="0" cy="138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6585" y="11656"/>
                                      <a:ext cx="1" cy="124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030" y="12255"/>
                                      <a:ext cx="1154"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4065" y="14434"/>
                                      <a:ext cx="1875" cy="240"/>
                                    </a:xfrm>
                                    <a:prstGeom prst="rect">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1471295" cy="1764030"/>
                      <wp:effectExtent b="0" l="0" r="0" t="0"/>
                      <wp:docPr id="1717880898" name="image29.png"/>
                      <a:graphic>
                        <a:graphicData uri="http://schemas.openxmlformats.org/drawingml/2006/picture">
                          <pic:pic>
                            <pic:nvPicPr>
                              <pic:cNvPr id="0" name="image29.png"/>
                              <pic:cNvPicPr preferRelativeResize="0"/>
                            </pic:nvPicPr>
                            <pic:blipFill>
                              <a:blip r:embed="rId55"/>
                              <a:srcRect/>
                              <a:stretch>
                                <a:fillRect/>
                              </a:stretch>
                            </pic:blipFill>
                            <pic:spPr>
                              <a:xfrm>
                                <a:off x="0" y="0"/>
                                <a:ext cx="1471295" cy="1764030"/>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drawing>
                <wp:inline distB="0" distT="0" distL="0" distR="0">
                  <wp:extent cx="2228850" cy="1185430"/>
                  <wp:effectExtent b="0" l="0" r="0" t="0"/>
                  <wp:docPr id="1717880917"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2228850" cy="11854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01">
            <w:pPr>
              <w:jc w:val="cente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t xml:space="preserve">(a)</w:t>
            </w:r>
          </w:p>
        </w:tc>
        <w:tc>
          <w:tcPr/>
          <w:p w:rsidR="00000000" w:rsidDel="00000000" w:rsidP="00000000" w:rsidRDefault="00000000" w:rsidRPr="00000000" w14:paraId="00000103">
            <w:pPr>
              <w:jc w:val="center"/>
              <w:rPr/>
            </w:pPr>
            <w:r w:rsidDel="00000000" w:rsidR="00000000" w:rsidRPr="00000000">
              <w:rPr>
                <w:rtl w:val="0"/>
              </w:rPr>
            </w:r>
          </w:p>
          <w:p w:rsidR="00000000" w:rsidDel="00000000" w:rsidP="00000000" w:rsidRDefault="00000000" w:rsidRPr="00000000" w14:paraId="00000104">
            <w:pPr>
              <w:jc w:val="center"/>
              <w:rPr/>
            </w:pPr>
            <w:r w:rsidDel="00000000" w:rsidR="00000000" w:rsidRPr="00000000">
              <w:rPr>
                <w:rtl w:val="0"/>
              </w:rPr>
              <w:t xml:space="preserve">(b)</w:t>
            </w:r>
          </w:p>
        </w:tc>
        <w:tc>
          <w:tcPr/>
          <w:p w:rsidR="00000000" w:rsidDel="00000000" w:rsidP="00000000" w:rsidRDefault="00000000" w:rsidRPr="00000000" w14:paraId="00000105">
            <w:pPr>
              <w:jc w:val="center"/>
              <w:rPr/>
            </w:pPr>
            <w:r w:rsidDel="00000000" w:rsidR="00000000" w:rsidRPr="00000000">
              <w:rPr>
                <w:rtl w:val="0"/>
              </w:rPr>
            </w:r>
          </w:p>
          <w:p w:rsidR="00000000" w:rsidDel="00000000" w:rsidP="00000000" w:rsidRDefault="00000000" w:rsidRPr="00000000" w14:paraId="00000106">
            <w:pPr>
              <w:jc w:val="center"/>
              <w:rPr/>
            </w:pPr>
            <w:r w:rsidDel="00000000" w:rsidR="00000000" w:rsidRPr="00000000">
              <w:rPr>
                <w:rtl w:val="0"/>
              </w:rPr>
              <w:t xml:space="preserve">(c)</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Fig. 15. (a) A gyroscope overhanging a shelf. (b) a sideview showing a weight (in red) to stop the stand from tipping over when the gyroscope is vertical. (c) the same weight prevents tipping when the gyroscope is horizontal and precessing. This is counter-intuitive as you would think you need more weight in (c).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There are many more examples giving in Laithwaite’s lectures which you can find my searching online. Laithwaite makes many bogus claims that gyroscopes violate Newton’s laws of motion. He is certainly correct that the behaviour of gyroscopes is counter-intuitive and it is very satisfying to dig into this strange world and to discover just how amazing the world of classical physics really is. </w:t>
      </w:r>
    </w:p>
    <w:p w:rsidR="00000000" w:rsidDel="00000000" w:rsidP="00000000" w:rsidRDefault="00000000" w:rsidRPr="00000000" w14:paraId="0000010C">
      <w:pPr>
        <w:pStyle w:val="Heading3"/>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  </w:t>
      </w:r>
      <w:hyperlink r:id="rId57">
        <w:r w:rsidDel="00000000" w:rsidR="00000000" w:rsidRPr="00000000">
          <w:rPr>
            <w:rFonts w:ascii="Times New Roman" w:cs="Times New Roman" w:eastAsia="Times New Roman" w:hAnsi="Times New Roman"/>
            <w:b w:val="0"/>
            <w:rtl w:val="0"/>
          </w:rPr>
          <w:t xml:space="preserve">Electric Energy: Its Generation, Transmission and Use (McGraw Hill Series in Electrical and Computer Engineering.</w:t>
        </w:r>
      </w:hyperlink>
      <w:r w:rsidDel="00000000" w:rsidR="00000000" w:rsidRPr="00000000">
        <w:rPr>
          <w:rFonts w:ascii="Times New Roman" w:cs="Times New Roman" w:eastAsia="Times New Roman" w:hAnsi="Times New Roman"/>
          <w:b w:val="0"/>
          <w:rtl w:val="0"/>
        </w:rPr>
        <w:t xml:space="preserve"> by </w:t>
      </w:r>
      <w:hyperlink r:id="rId58">
        <w:r w:rsidDel="00000000" w:rsidR="00000000" w:rsidRPr="00000000">
          <w:rPr>
            <w:rFonts w:ascii="Times New Roman" w:cs="Times New Roman" w:eastAsia="Times New Roman" w:hAnsi="Times New Roman"/>
            <w:b w:val="0"/>
            <w:rtl w:val="0"/>
          </w:rPr>
          <w:t xml:space="preserve">E.R. Laithwaite</w:t>
        </w:r>
      </w:hyperlink>
      <w:r w:rsidDel="00000000" w:rsidR="00000000" w:rsidRPr="00000000">
        <w:rPr>
          <w:rFonts w:ascii="Times New Roman" w:cs="Times New Roman" w:eastAsia="Times New Roman" w:hAnsi="Times New Roman"/>
          <w:b w:val="0"/>
          <w:rtl w:val="0"/>
        </w:rPr>
        <w:t xml:space="preserve"> (1 Sep 1980) </w:t>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23" w:subsetted="0"/>
    <w:embedBold w:fontKey="{00000000-0000-0000-0000-000000000000}" r:id="rId2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2"/>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3"/>
      <w:numFmt w:val="decimal"/>
      <w:lvlText w:val="%1."/>
      <w:lvlJc w:val="left"/>
      <w:pPr>
        <w:ind w:left="324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rFonts w:ascii="Calibri" w:cs="Calibri" w:eastAsia="Calibri" w:hAnsi="Calibri"/>
      <w:b w:val="1"/>
      <w:sz w:val="28"/>
      <w:szCs w:val="28"/>
    </w:rPr>
  </w:style>
  <w:style w:type="paragraph" w:styleId="Heading2">
    <w:name w:val="heading 2"/>
    <w:basedOn w:val="Normal"/>
    <w:next w:val="Normal"/>
    <w:pPr>
      <w:spacing w:before="200" w:lineRule="auto"/>
    </w:pPr>
    <w:rPr>
      <w:rFonts w:ascii="Calibri" w:cs="Calibri" w:eastAsia="Calibri" w:hAnsi="Calibri"/>
      <w:b w:val="1"/>
      <w:sz w:val="26"/>
      <w:szCs w:val="26"/>
    </w:rPr>
  </w:style>
  <w:style w:type="paragraph" w:styleId="Heading3">
    <w:name w:val="heading 3"/>
    <w:basedOn w:val="Normal"/>
    <w:next w:val="Normal"/>
    <w:pPr>
      <w:spacing w:before="200" w:line="271" w:lineRule="auto"/>
    </w:pPr>
    <w:rPr>
      <w:rFonts w:ascii="Calibri" w:cs="Calibri" w:eastAsia="Calibri" w:hAnsi="Calibri"/>
      <w:b w:val="1"/>
    </w:rPr>
  </w:style>
  <w:style w:type="paragraph" w:styleId="Heading4">
    <w:name w:val="heading 4"/>
    <w:basedOn w:val="Normal"/>
    <w:next w:val="Normal"/>
    <w:pPr>
      <w:spacing w:before="200" w:lineRule="auto"/>
    </w:pPr>
    <w:rPr>
      <w:rFonts w:ascii="Calibri" w:cs="Calibri" w:eastAsia="Calibri" w:hAnsi="Calibri"/>
      <w:b w:val="1"/>
      <w:i w:val="1"/>
    </w:rPr>
  </w:style>
  <w:style w:type="paragraph" w:styleId="Heading5">
    <w:name w:val="heading 5"/>
    <w:basedOn w:val="Normal"/>
    <w:next w:val="Normal"/>
    <w:pPr>
      <w:spacing w:before="200" w:lineRule="auto"/>
    </w:pPr>
    <w:rPr>
      <w:rFonts w:ascii="Calibri" w:cs="Calibri" w:eastAsia="Calibri" w:hAnsi="Calibri"/>
      <w:b w:val="1"/>
      <w:color w:val="7f7f7f"/>
    </w:rPr>
  </w:style>
  <w:style w:type="paragraph" w:styleId="Heading6">
    <w:name w:val="heading 6"/>
    <w:basedOn w:val="Normal"/>
    <w:next w:val="Normal"/>
    <w:pPr>
      <w:spacing w:line="271" w:lineRule="auto"/>
    </w:pPr>
    <w:rPr>
      <w:rFonts w:ascii="Calibri" w:cs="Calibri" w:eastAsia="Calibri" w:hAnsi="Calibri"/>
      <w:b w:val="1"/>
      <w:i w:val="1"/>
      <w:color w:val="7f7f7f"/>
    </w:rPr>
  </w:style>
  <w:style w:type="paragraph" w:styleId="Title">
    <w:name w:val="Title"/>
    <w:basedOn w:val="Normal"/>
    <w:next w:val="Normal"/>
    <w:pPr>
      <w:pBdr>
        <w:bottom w:color="000000" w:space="1" w:sz="4" w:val="single"/>
      </w:pBdr>
    </w:pPr>
    <w:rPr>
      <w:rFonts w:ascii="Calibri" w:cs="Calibri" w:eastAsia="Calibri" w:hAnsi="Calibri"/>
      <w:sz w:val="52"/>
      <w:szCs w:val="52"/>
    </w:rPr>
  </w:style>
  <w:style w:type="paragraph" w:styleId="Heading7">
    <w:name w:val="heading 7"/>
    <w:basedOn w:val="Normal"/>
    <w:next w:val="Normal"/>
    <w:link w:val="Heading7Char"/>
    <w:uiPriority w:val="9"/>
    <w:semiHidden w:val="1"/>
    <w:unhideWhenUsed w:val="1"/>
    <w:qFormat w:val="1"/>
    <w:rsid w:val="00736A7C"/>
    <w:pPr>
      <w:outlineLvl w:val="6"/>
    </w:pPr>
    <w:rPr>
      <w:rFonts w:asciiTheme="majorHAnsi" w:cstheme="majorBidi" w:eastAsiaTheme="majorEastAsia" w:hAnsiTheme="majorHAnsi"/>
      <w:i w:val="1"/>
      <w:iCs w:val="1"/>
      <w:lang w:bidi="en-US" w:val="en-US"/>
    </w:rPr>
  </w:style>
  <w:style w:type="paragraph" w:styleId="Heading8">
    <w:name w:val="heading 8"/>
    <w:basedOn w:val="Normal"/>
    <w:next w:val="Normal"/>
    <w:link w:val="Heading8Char"/>
    <w:uiPriority w:val="9"/>
    <w:semiHidden w:val="1"/>
    <w:unhideWhenUsed w:val="1"/>
    <w:qFormat w:val="1"/>
    <w:rsid w:val="00736A7C"/>
    <w:pPr>
      <w:outlineLvl w:val="7"/>
    </w:pPr>
    <w:rPr>
      <w:rFonts w:asciiTheme="majorHAnsi" w:cstheme="majorBidi" w:eastAsiaTheme="majorEastAsia" w:hAnsiTheme="majorHAnsi"/>
      <w:sz w:val="20"/>
      <w:szCs w:val="20"/>
      <w:lang w:bidi="en-US" w:val="en-US"/>
    </w:rPr>
  </w:style>
  <w:style w:type="paragraph" w:styleId="Heading9">
    <w:name w:val="heading 9"/>
    <w:basedOn w:val="Normal"/>
    <w:next w:val="Normal"/>
    <w:link w:val="Heading9Char"/>
    <w:unhideWhenUsed w:val="1"/>
    <w:qFormat w:val="1"/>
    <w:rsid w:val="00736A7C"/>
    <w:pPr>
      <w:outlineLvl w:val="8"/>
    </w:pPr>
    <w:rPr>
      <w:rFonts w:asciiTheme="majorHAnsi" w:cstheme="majorBidi" w:eastAsiaTheme="majorEastAsia" w:hAnsiTheme="majorHAnsi"/>
      <w:i w:val="1"/>
      <w:iCs w:val="1"/>
      <w:spacing w:val="5"/>
      <w:sz w:val="20"/>
      <w:szCs w:val="20"/>
      <w:lang w:bidi="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36A7C"/>
    <w:rPr>
      <w:rFonts w:asciiTheme="majorHAnsi" w:cstheme="majorBidi" w:eastAsiaTheme="majorEastAsia" w:hAnsiTheme="majorHAnsi"/>
      <w:b w:val="1"/>
      <w:bCs w:val="1"/>
      <w:sz w:val="28"/>
      <w:szCs w:val="28"/>
      <w:lang w:bidi="en-US" w:val="en-US"/>
    </w:rPr>
  </w:style>
  <w:style w:type="character" w:styleId="Heading2Char" w:customStyle="1">
    <w:name w:val="Heading 2 Char"/>
    <w:basedOn w:val="DefaultParagraphFont"/>
    <w:link w:val="Heading2"/>
    <w:uiPriority w:val="9"/>
    <w:rsid w:val="00736A7C"/>
    <w:rPr>
      <w:rFonts w:asciiTheme="majorHAnsi" w:cstheme="majorBidi" w:eastAsiaTheme="majorEastAsia" w:hAnsiTheme="majorHAnsi"/>
      <w:b w:val="1"/>
      <w:bCs w:val="1"/>
      <w:sz w:val="26"/>
      <w:szCs w:val="26"/>
      <w:lang w:bidi="en-US" w:val="en-US"/>
    </w:rPr>
  </w:style>
  <w:style w:type="character" w:styleId="Heading3Char" w:customStyle="1">
    <w:name w:val="Heading 3 Char"/>
    <w:basedOn w:val="DefaultParagraphFont"/>
    <w:link w:val="Heading3"/>
    <w:uiPriority w:val="9"/>
    <w:rsid w:val="00736A7C"/>
    <w:rPr>
      <w:rFonts w:asciiTheme="majorHAnsi" w:cstheme="majorBidi" w:eastAsiaTheme="majorEastAsia" w:hAnsiTheme="majorHAnsi"/>
      <w:b w:val="1"/>
      <w:bCs w:val="1"/>
      <w:szCs w:val="22"/>
      <w:lang w:bidi="en-US" w:val="en-US"/>
    </w:rPr>
  </w:style>
  <w:style w:type="character" w:styleId="Heading4Char" w:customStyle="1">
    <w:name w:val="Heading 4 Char"/>
    <w:basedOn w:val="DefaultParagraphFont"/>
    <w:link w:val="Heading4"/>
    <w:uiPriority w:val="9"/>
    <w:semiHidden w:val="1"/>
    <w:rsid w:val="00736A7C"/>
    <w:rPr>
      <w:rFonts w:asciiTheme="majorHAnsi" w:cstheme="majorBidi" w:eastAsiaTheme="majorEastAsia" w:hAnsiTheme="majorHAnsi"/>
      <w:b w:val="1"/>
      <w:bCs w:val="1"/>
      <w:i w:val="1"/>
      <w:iCs w:val="1"/>
      <w:szCs w:val="22"/>
      <w:lang w:bidi="en-US" w:val="en-US"/>
    </w:rPr>
  </w:style>
  <w:style w:type="character" w:styleId="Heading5Char" w:customStyle="1">
    <w:name w:val="Heading 5 Char"/>
    <w:basedOn w:val="DefaultParagraphFont"/>
    <w:link w:val="Heading5"/>
    <w:uiPriority w:val="9"/>
    <w:semiHidden w:val="1"/>
    <w:rsid w:val="00736A7C"/>
    <w:rPr>
      <w:rFonts w:asciiTheme="majorHAnsi" w:cstheme="majorBidi" w:eastAsiaTheme="majorEastAsia" w:hAnsiTheme="majorHAnsi"/>
      <w:b w:val="1"/>
      <w:bCs w:val="1"/>
      <w:color w:val="7f7f7f" w:themeColor="text1" w:themeTint="000080"/>
      <w:szCs w:val="22"/>
      <w:lang w:bidi="en-US" w:val="en-US"/>
    </w:rPr>
  </w:style>
  <w:style w:type="character" w:styleId="Heading6Char" w:customStyle="1">
    <w:name w:val="Heading 6 Char"/>
    <w:basedOn w:val="DefaultParagraphFont"/>
    <w:link w:val="Heading6"/>
    <w:uiPriority w:val="9"/>
    <w:semiHidden w:val="1"/>
    <w:rsid w:val="00736A7C"/>
    <w:rPr>
      <w:rFonts w:asciiTheme="majorHAnsi" w:cstheme="majorBidi" w:eastAsiaTheme="majorEastAsia" w:hAnsiTheme="majorHAnsi"/>
      <w:b w:val="1"/>
      <w:bCs w:val="1"/>
      <w:i w:val="1"/>
      <w:iCs w:val="1"/>
      <w:color w:val="7f7f7f" w:themeColor="text1" w:themeTint="000080"/>
      <w:szCs w:val="22"/>
      <w:lang w:bidi="en-US" w:val="en-US"/>
    </w:rPr>
  </w:style>
  <w:style w:type="character" w:styleId="Heading7Char" w:customStyle="1">
    <w:name w:val="Heading 7 Char"/>
    <w:basedOn w:val="DefaultParagraphFont"/>
    <w:link w:val="Heading7"/>
    <w:uiPriority w:val="9"/>
    <w:semiHidden w:val="1"/>
    <w:rsid w:val="00736A7C"/>
    <w:rPr>
      <w:rFonts w:asciiTheme="majorHAnsi" w:cstheme="majorBidi" w:eastAsiaTheme="majorEastAsia" w:hAnsiTheme="majorHAnsi"/>
      <w:i w:val="1"/>
      <w:iCs w:val="1"/>
      <w:szCs w:val="22"/>
      <w:lang w:bidi="en-US" w:val="en-US"/>
    </w:rPr>
  </w:style>
  <w:style w:type="character" w:styleId="Heading8Char" w:customStyle="1">
    <w:name w:val="Heading 8 Char"/>
    <w:basedOn w:val="DefaultParagraphFont"/>
    <w:link w:val="Heading8"/>
    <w:uiPriority w:val="9"/>
    <w:semiHidden w:val="1"/>
    <w:rsid w:val="00736A7C"/>
    <w:rPr>
      <w:rFonts w:asciiTheme="majorHAnsi" w:cstheme="majorBidi" w:eastAsiaTheme="majorEastAsia" w:hAnsiTheme="majorHAnsi"/>
      <w:sz w:val="20"/>
      <w:szCs w:val="20"/>
      <w:lang w:bidi="en-US" w:val="en-US"/>
    </w:rPr>
  </w:style>
  <w:style w:type="character" w:styleId="Heading9Char" w:customStyle="1">
    <w:name w:val="Heading 9 Char"/>
    <w:basedOn w:val="DefaultParagraphFont"/>
    <w:link w:val="Heading9"/>
    <w:rsid w:val="00736A7C"/>
    <w:rPr>
      <w:rFonts w:asciiTheme="majorHAnsi" w:cstheme="majorBidi" w:eastAsiaTheme="majorEastAsia" w:hAnsiTheme="majorHAnsi"/>
      <w:i w:val="1"/>
      <w:iCs w:val="1"/>
      <w:spacing w:val="5"/>
      <w:sz w:val="20"/>
      <w:szCs w:val="20"/>
      <w:lang w:bidi="en-US" w:val="en-US"/>
    </w:rPr>
  </w:style>
  <w:style w:type="paragraph" w:styleId="MTDisplayEquation" w:customStyle="1">
    <w:name w:val="MTDisplayEquation"/>
    <w:basedOn w:val="Normal"/>
    <w:next w:val="Normal"/>
    <w:link w:val="MTDisplayEquationChar"/>
    <w:rsid w:val="00736A7C"/>
    <w:pPr>
      <w:tabs>
        <w:tab w:val="center" w:pos="4520"/>
        <w:tab w:val="right" w:pos="9020"/>
      </w:tabs>
    </w:pPr>
  </w:style>
  <w:style w:type="character" w:styleId="MTDisplayEquationChar" w:customStyle="1">
    <w:name w:val="MTDisplayEquation Char"/>
    <w:basedOn w:val="DefaultParagraphFont"/>
    <w:link w:val="MTDisplayEquation"/>
    <w:rsid w:val="00736A7C"/>
    <w:rPr>
      <w:rFonts w:ascii="Times New Roman" w:hAnsi="Times New Roman"/>
      <w:szCs w:val="22"/>
    </w:rPr>
  </w:style>
  <w:style w:type="paragraph" w:styleId="BalloonText">
    <w:name w:val="Balloon Text"/>
    <w:basedOn w:val="Normal"/>
    <w:link w:val="BalloonTextChar"/>
    <w:uiPriority w:val="99"/>
    <w:semiHidden w:val="1"/>
    <w:unhideWhenUsed w:val="1"/>
    <w:rsid w:val="00736A7C"/>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36A7C"/>
    <w:rPr>
      <w:rFonts w:ascii="Tahoma" w:cs="Tahoma" w:hAnsi="Tahoma"/>
      <w:sz w:val="16"/>
      <w:szCs w:val="16"/>
    </w:rPr>
  </w:style>
  <w:style w:type="character" w:styleId="TitleChar" w:customStyle="1">
    <w:name w:val="Title Char"/>
    <w:basedOn w:val="DefaultParagraphFont"/>
    <w:link w:val="Title"/>
    <w:uiPriority w:val="10"/>
    <w:rsid w:val="00736A7C"/>
    <w:rPr>
      <w:rFonts w:asciiTheme="majorHAnsi" w:cstheme="majorBidi" w:eastAsiaTheme="majorEastAsia" w:hAnsiTheme="majorHAnsi"/>
      <w:spacing w:val="5"/>
      <w:sz w:val="52"/>
      <w:szCs w:val="52"/>
      <w:lang w:bidi="en-US" w:val="en-US"/>
    </w:rPr>
  </w:style>
  <w:style w:type="character" w:styleId="TitleChar1" w:customStyle="1">
    <w:name w:val="Title Char1"/>
    <w:basedOn w:val="DefaultParagraphFont"/>
    <w:uiPriority w:val="10"/>
    <w:rsid w:val="00736A7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36A7C"/>
    <w:rPr>
      <w:rFonts w:asciiTheme="majorHAnsi" w:cstheme="majorBidi" w:eastAsiaTheme="majorEastAsia" w:hAnsiTheme="majorHAnsi"/>
      <w:i w:val="1"/>
      <w:iCs w:val="1"/>
      <w:spacing w:val="13"/>
      <w:lang w:bidi="en-US" w:val="en-US"/>
    </w:rPr>
  </w:style>
  <w:style w:type="character" w:styleId="SubtitleChar1" w:customStyle="1">
    <w:name w:val="Subtitle Char1"/>
    <w:basedOn w:val="DefaultParagraphFont"/>
    <w:uiPriority w:val="11"/>
    <w:rsid w:val="00736A7C"/>
    <w:rPr>
      <w:rFonts w:eastAsiaTheme="minorEastAsia"/>
      <w:color w:val="5a5a5a" w:themeColor="text1" w:themeTint="0000A5"/>
      <w:spacing w:val="15"/>
      <w:sz w:val="22"/>
      <w:szCs w:val="22"/>
    </w:rPr>
  </w:style>
  <w:style w:type="character" w:styleId="QuoteChar" w:customStyle="1">
    <w:name w:val="Quote Char"/>
    <w:basedOn w:val="DefaultParagraphFont"/>
    <w:link w:val="Quote"/>
    <w:uiPriority w:val="29"/>
    <w:rsid w:val="00736A7C"/>
    <w:rPr>
      <w:rFonts w:ascii="Times New Roman" w:hAnsi="Times New Roman"/>
      <w:i w:val="1"/>
      <w:iCs w:val="1"/>
      <w:lang w:bidi="en-US" w:val="en-US"/>
    </w:rPr>
  </w:style>
  <w:style w:type="paragraph" w:styleId="Quote">
    <w:name w:val="Quote"/>
    <w:basedOn w:val="Normal"/>
    <w:next w:val="Normal"/>
    <w:link w:val="QuoteChar"/>
    <w:uiPriority w:val="29"/>
    <w:rsid w:val="00736A7C"/>
    <w:pPr>
      <w:spacing w:before="200"/>
      <w:ind w:left="360" w:right="360"/>
    </w:pPr>
    <w:rPr>
      <w:i w:val="1"/>
      <w:iCs w:val="1"/>
      <w:szCs w:val="24"/>
      <w:lang w:bidi="en-US" w:val="en-US"/>
    </w:rPr>
  </w:style>
  <w:style w:type="character" w:styleId="QuoteChar1" w:customStyle="1">
    <w:name w:val="Quote Char1"/>
    <w:basedOn w:val="DefaultParagraphFont"/>
    <w:uiPriority w:val="29"/>
    <w:rsid w:val="00736A7C"/>
    <w:rPr>
      <w:rFonts w:ascii="Times New Roman" w:hAnsi="Times New Roman"/>
      <w:i w:val="1"/>
      <w:iCs w:val="1"/>
      <w:color w:val="404040" w:themeColor="text1" w:themeTint="0000BF"/>
      <w:szCs w:val="22"/>
    </w:rPr>
  </w:style>
  <w:style w:type="character" w:styleId="IntenseQuoteChar" w:customStyle="1">
    <w:name w:val="Intense Quote Char"/>
    <w:basedOn w:val="DefaultParagraphFont"/>
    <w:link w:val="IntenseQuote"/>
    <w:uiPriority w:val="30"/>
    <w:rsid w:val="00736A7C"/>
    <w:rPr>
      <w:rFonts w:ascii="Times New Roman" w:hAnsi="Times New Roman"/>
      <w:b w:val="1"/>
      <w:bCs w:val="1"/>
      <w:i w:val="1"/>
      <w:iCs w:val="1"/>
      <w:lang w:bidi="en-US" w:val="en-US"/>
    </w:rPr>
  </w:style>
  <w:style w:type="paragraph" w:styleId="IntenseQuote">
    <w:name w:val="Intense Quote"/>
    <w:basedOn w:val="Normal"/>
    <w:next w:val="Normal"/>
    <w:link w:val="IntenseQuoteChar"/>
    <w:uiPriority w:val="30"/>
    <w:rsid w:val="00736A7C"/>
    <w:pPr>
      <w:pBdr>
        <w:bottom w:color="auto" w:space="1" w:sz="4" w:val="single"/>
      </w:pBdr>
      <w:spacing w:after="280" w:before="200"/>
      <w:ind w:left="1008" w:right="1152"/>
      <w:jc w:val="both"/>
    </w:pPr>
    <w:rPr>
      <w:b w:val="1"/>
      <w:bCs w:val="1"/>
      <w:i w:val="1"/>
      <w:iCs w:val="1"/>
      <w:szCs w:val="24"/>
      <w:lang w:bidi="en-US" w:val="en-US"/>
    </w:rPr>
  </w:style>
  <w:style w:type="character" w:styleId="IntenseQuoteChar1" w:customStyle="1">
    <w:name w:val="Intense Quote Char1"/>
    <w:basedOn w:val="DefaultParagraphFont"/>
    <w:uiPriority w:val="30"/>
    <w:rsid w:val="00736A7C"/>
    <w:rPr>
      <w:rFonts w:ascii="Times New Roman" w:hAnsi="Times New Roman"/>
      <w:i w:val="1"/>
      <w:iCs w:val="1"/>
      <w:color w:val="4472c4" w:themeColor="accent1"/>
      <w:szCs w:val="22"/>
    </w:rPr>
  </w:style>
  <w:style w:type="character" w:styleId="HeaderChar" w:customStyle="1">
    <w:name w:val="Header Char"/>
    <w:basedOn w:val="DefaultParagraphFont"/>
    <w:link w:val="Header"/>
    <w:uiPriority w:val="99"/>
    <w:semiHidden w:val="1"/>
    <w:rsid w:val="00736A7C"/>
    <w:rPr>
      <w:rFonts w:ascii="Times New Roman" w:cs="Times New Roman" w:eastAsia="Times New Roman" w:hAnsi="Times New Roman"/>
      <w:sz w:val="32"/>
      <w:szCs w:val="20"/>
    </w:rPr>
  </w:style>
  <w:style w:type="paragraph" w:styleId="Header">
    <w:name w:val="header"/>
    <w:basedOn w:val="Normal"/>
    <w:link w:val="HeaderChar"/>
    <w:uiPriority w:val="99"/>
    <w:semiHidden w:val="1"/>
    <w:rsid w:val="00736A7C"/>
    <w:pPr>
      <w:tabs>
        <w:tab w:val="center" w:pos="4153"/>
        <w:tab w:val="right" w:pos="8306"/>
      </w:tabs>
    </w:pPr>
    <w:rPr>
      <w:sz w:val="32"/>
      <w:szCs w:val="20"/>
    </w:rPr>
  </w:style>
  <w:style w:type="character" w:styleId="HeaderChar1" w:customStyle="1">
    <w:name w:val="Header Char1"/>
    <w:basedOn w:val="DefaultParagraphFont"/>
    <w:uiPriority w:val="99"/>
    <w:semiHidden w:val="1"/>
    <w:rsid w:val="00736A7C"/>
    <w:rPr>
      <w:rFonts w:ascii="Times New Roman" w:hAnsi="Times New Roman"/>
      <w:szCs w:val="22"/>
    </w:rPr>
  </w:style>
  <w:style w:type="character" w:styleId="FooterChar" w:customStyle="1">
    <w:name w:val="Footer Char"/>
    <w:basedOn w:val="DefaultParagraphFont"/>
    <w:link w:val="Footer"/>
    <w:uiPriority w:val="99"/>
    <w:rsid w:val="00736A7C"/>
    <w:rPr>
      <w:rFonts w:ascii="Times New Roman" w:hAnsi="Times New Roman"/>
      <w:lang w:bidi="en-US" w:val="en-US"/>
    </w:rPr>
  </w:style>
  <w:style w:type="paragraph" w:styleId="Footer">
    <w:name w:val="footer"/>
    <w:basedOn w:val="Normal"/>
    <w:link w:val="FooterChar"/>
    <w:uiPriority w:val="99"/>
    <w:unhideWhenUsed w:val="1"/>
    <w:rsid w:val="00736A7C"/>
    <w:pPr>
      <w:tabs>
        <w:tab w:val="center" w:pos="4513"/>
        <w:tab w:val="right" w:pos="9026"/>
      </w:tabs>
    </w:pPr>
    <w:rPr>
      <w:szCs w:val="24"/>
      <w:lang w:bidi="en-US" w:val="en-US"/>
    </w:rPr>
  </w:style>
  <w:style w:type="character" w:styleId="FooterChar1" w:customStyle="1">
    <w:name w:val="Footer Char1"/>
    <w:basedOn w:val="DefaultParagraphFont"/>
    <w:uiPriority w:val="99"/>
    <w:semiHidden w:val="1"/>
    <w:rsid w:val="00736A7C"/>
    <w:rPr>
      <w:rFonts w:ascii="Times New Roman" w:hAnsi="Times New Roman"/>
      <w:szCs w:val="22"/>
    </w:rPr>
  </w:style>
  <w:style w:type="character" w:styleId="label" w:customStyle="1">
    <w:name w:val="label"/>
    <w:basedOn w:val="DefaultParagraphFont"/>
    <w:rsid w:val="00736A7C"/>
  </w:style>
  <w:style w:type="character" w:styleId="hithilite" w:customStyle="1">
    <w:name w:val="hithilite"/>
    <w:basedOn w:val="DefaultParagraphFont"/>
    <w:rsid w:val="00736A7C"/>
  </w:style>
  <w:style w:type="character" w:styleId="databold" w:customStyle="1">
    <w:name w:val="data_bold"/>
    <w:basedOn w:val="DefaultParagraphFont"/>
    <w:rsid w:val="00736A7C"/>
  </w:style>
  <w:style w:type="character" w:styleId="Hyperlink">
    <w:name w:val="Hyperlink"/>
    <w:basedOn w:val="DefaultParagraphFont"/>
    <w:uiPriority w:val="99"/>
    <w:rsid w:val="00736A7C"/>
    <w:rPr>
      <w:rFonts w:ascii="Times New Roman" w:cs="Times New Roman" w:hAnsi="Times New Roman"/>
      <w:color w:val="0000ff"/>
      <w:u w:val="single"/>
    </w:rPr>
  </w:style>
  <w:style w:type="paragraph" w:styleId="NoSpacing">
    <w:name w:val="No Spacing"/>
    <w:basedOn w:val="Normal"/>
    <w:uiPriority w:val="1"/>
    <w:qFormat w:val="1"/>
    <w:rsid w:val="00736A7C"/>
    <w:rPr>
      <w:lang w:bidi="en-US" w:val="en-US"/>
    </w:rPr>
  </w:style>
  <w:style w:type="paragraph" w:styleId="infuse" w:customStyle="1">
    <w:name w:val="infuse"/>
    <w:basedOn w:val="Normal"/>
    <w:rsid w:val="00736A7C"/>
    <w:pPr>
      <w:spacing w:after="100" w:afterAutospacing="1" w:before="100" w:beforeAutospacing="1"/>
    </w:pPr>
    <w:rPr>
      <w:szCs w:val="24"/>
    </w:rPr>
  </w:style>
  <w:style w:type="character" w:styleId="MTEquationSection" w:customStyle="1">
    <w:name w:val="MTEquationSection"/>
    <w:basedOn w:val="DefaultParagraphFont"/>
    <w:rsid w:val="00736A7C"/>
    <w:rPr>
      <w:vanish w:val="0"/>
      <w:color w:val="ff0000"/>
    </w:rPr>
  </w:style>
  <w:style w:type="character" w:styleId="lrg" w:customStyle="1">
    <w:name w:val="lrg"/>
    <w:basedOn w:val="DefaultParagraphFont"/>
    <w:rsid w:val="00736A7C"/>
  </w:style>
  <w:style w:type="character" w:styleId="med" w:customStyle="1">
    <w:name w:val="med"/>
    <w:basedOn w:val="DefaultParagraphFont"/>
    <w:rsid w:val="00736A7C"/>
  </w:style>
  <w:style w:type="character" w:styleId="price" w:customStyle="1">
    <w:name w:val="price"/>
    <w:basedOn w:val="DefaultParagraphFont"/>
    <w:rsid w:val="00736A7C"/>
  </w:style>
  <w:style w:type="character" w:styleId="grey" w:customStyle="1">
    <w:name w:val="grey"/>
    <w:basedOn w:val="DefaultParagraphFont"/>
    <w:rsid w:val="00736A7C"/>
  </w:style>
  <w:style w:type="character" w:styleId="primary-subject" w:customStyle="1">
    <w:name w:val="primary-subject"/>
    <w:basedOn w:val="DefaultParagraphFont"/>
    <w:rsid w:val="00736A7C"/>
  </w:style>
  <w:style w:type="character" w:styleId="arxivid" w:customStyle="1">
    <w:name w:val="arxivid"/>
    <w:basedOn w:val="DefaultParagraphFont"/>
    <w:rsid w:val="00736A7C"/>
  </w:style>
  <w:style w:type="paragraph" w:styleId="ListParagraph">
    <w:name w:val="List Paragraph"/>
    <w:basedOn w:val="Normal"/>
    <w:uiPriority w:val="34"/>
    <w:qFormat w:val="1"/>
    <w:rsid w:val="00CE0BBE"/>
    <w:pPr>
      <w:ind w:left="720"/>
      <w:contextualSpacing w:val="1"/>
    </w:pPr>
  </w:style>
  <w:style w:type="character" w:styleId="CommentReference">
    <w:name w:val="annotation reference"/>
    <w:basedOn w:val="DefaultParagraphFont"/>
    <w:uiPriority w:val="99"/>
    <w:semiHidden w:val="1"/>
    <w:unhideWhenUsed w:val="1"/>
    <w:rsid w:val="00C414CB"/>
    <w:rPr>
      <w:sz w:val="16"/>
      <w:szCs w:val="16"/>
    </w:rPr>
  </w:style>
  <w:style w:type="paragraph" w:styleId="CommentText">
    <w:name w:val="annotation text"/>
    <w:basedOn w:val="Normal"/>
    <w:link w:val="CommentTextChar"/>
    <w:uiPriority w:val="99"/>
    <w:unhideWhenUsed w:val="1"/>
    <w:rsid w:val="00C414CB"/>
    <w:rPr>
      <w:sz w:val="20"/>
      <w:szCs w:val="20"/>
    </w:rPr>
  </w:style>
  <w:style w:type="character" w:styleId="CommentTextChar" w:customStyle="1">
    <w:name w:val="Comment Text Char"/>
    <w:basedOn w:val="DefaultParagraphFont"/>
    <w:link w:val="CommentText"/>
    <w:uiPriority w:val="99"/>
    <w:rsid w:val="00C414CB"/>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C414CB"/>
    <w:rPr>
      <w:b w:val="1"/>
      <w:bCs w:val="1"/>
    </w:rPr>
  </w:style>
  <w:style w:type="character" w:styleId="CommentSubjectChar" w:customStyle="1">
    <w:name w:val="Comment Subject Char"/>
    <w:basedOn w:val="CommentTextChar"/>
    <w:link w:val="CommentSubject"/>
    <w:uiPriority w:val="99"/>
    <w:semiHidden w:val="1"/>
    <w:rsid w:val="00C414CB"/>
    <w:rPr>
      <w:rFonts w:ascii="Times New Roman" w:hAnsi="Times New Roman"/>
      <w:b w:val="1"/>
      <w:bCs w:val="1"/>
      <w:sz w:val="20"/>
      <w:szCs w:val="20"/>
    </w:rPr>
  </w:style>
  <w:style w:type="paragraph" w:styleId="Revision">
    <w:name w:val="Revision"/>
    <w:hidden w:val="1"/>
    <w:uiPriority w:val="99"/>
    <w:semiHidden w:val="1"/>
    <w:rsid w:val="001E4F55"/>
    <w:rPr>
      <w:szCs w:val="22"/>
    </w:rPr>
  </w:style>
  <w:style w:type="table" w:styleId="TableGrid">
    <w:name w:val="Table Grid"/>
    <w:basedOn w:val="TableNormal"/>
    <w:uiPriority w:val="39"/>
    <w:rsid w:val="007C2B5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70320F"/>
    <w:rPr>
      <w:color w:val="605e5c"/>
      <w:shd w:color="auto" w:fill="e1dfdd" w:val="clear"/>
    </w:rPr>
  </w:style>
  <w:style w:type="character" w:styleId="PlaceholderText">
    <w:name w:val="Placeholder Text"/>
    <w:basedOn w:val="DefaultParagraphFont"/>
    <w:uiPriority w:val="99"/>
    <w:semiHidden w:val="1"/>
    <w:rsid w:val="00584866"/>
    <w:rPr>
      <w:color w:val="808080"/>
    </w:rPr>
  </w:style>
  <w:style w:type="paragraph" w:styleId="Subtitle">
    <w:name w:val="Subtitle"/>
    <w:basedOn w:val="Normal"/>
    <w:next w:val="Normal"/>
    <w:pPr>
      <w:spacing w:after="600" w:lineRule="auto"/>
    </w:pPr>
    <w:rPr>
      <w:rFonts w:ascii="Calibri" w:cs="Calibri" w:eastAsia="Calibri" w:hAnsi="Calibri"/>
      <w:i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7.png"/><Relationship Id="rId41" Type="http://schemas.openxmlformats.org/officeDocument/2006/relationships/image" Target="media/image28.png"/><Relationship Id="rId44" Type="http://schemas.openxmlformats.org/officeDocument/2006/relationships/image" Target="media/image34.jpg"/><Relationship Id="rId43" Type="http://schemas.openxmlformats.org/officeDocument/2006/relationships/image" Target="media/image36.jpg"/><Relationship Id="rId46" Type="http://schemas.openxmlformats.org/officeDocument/2006/relationships/image" Target="media/image35.png"/><Relationship Id="rId45" Type="http://schemas.openxmlformats.org/officeDocument/2006/relationships/image" Target="media/image32.png"/><Relationship Id="rId1" Type="http://schemas.openxmlformats.org/officeDocument/2006/relationships/image" Target="media/image4.wmf"/><Relationship Id="rId2" Type="http://schemas.openxmlformats.org/officeDocument/2006/relationships/oleObject" Target="embeddings/oleObject4.bin"/><Relationship Id="rId3" Type="http://schemas.openxmlformats.org/officeDocument/2006/relationships/image" Target="media/image3.wmf"/><Relationship Id="rId4" Type="http://schemas.openxmlformats.org/officeDocument/2006/relationships/oleObject" Target="embeddings/oleObject3.bin"/><Relationship Id="rId48" Type="http://schemas.openxmlformats.org/officeDocument/2006/relationships/image" Target="media/image33.png"/><Relationship Id="rId9" Type="http://schemas.openxmlformats.org/officeDocument/2006/relationships/image" Target="media/image10.wmf"/><Relationship Id="rId47" Type="http://schemas.openxmlformats.org/officeDocument/2006/relationships/image" Target="media/image31.png"/><Relationship Id="rId49" Type="http://schemas.openxmlformats.org/officeDocument/2006/relationships/image" Target="media/image37.png"/><Relationship Id="rId5" Type="http://schemas.openxmlformats.org/officeDocument/2006/relationships/image" Target="media/image2.wmf"/><Relationship Id="rId6" Type="http://schemas.openxmlformats.org/officeDocument/2006/relationships/oleObject" Target="embeddings/oleObject2.bin"/><Relationship Id="rId7" Type="http://schemas.openxmlformats.org/officeDocument/2006/relationships/image" Target="media/image11.wmf"/><Relationship Id="rId8" Type="http://schemas.openxmlformats.org/officeDocument/2006/relationships/oleObject" Target="embeddings/oleObject11.bin"/><Relationship Id="rId31" Type="http://schemas.openxmlformats.org/officeDocument/2006/relationships/image" Target="media/image12.png"/><Relationship Id="rId30" Type="http://schemas.openxmlformats.org/officeDocument/2006/relationships/image" Target="media/image26.png"/><Relationship Id="rId33" Type="http://schemas.openxmlformats.org/officeDocument/2006/relationships/image" Target="media/image19.png"/><Relationship Id="rId32" Type="http://schemas.openxmlformats.org/officeDocument/2006/relationships/image" Target="media/image27.png"/><Relationship Id="rId35" Type="http://schemas.openxmlformats.org/officeDocument/2006/relationships/image" Target="media/image23.png"/><Relationship Id="rId34" Type="http://schemas.openxmlformats.org/officeDocument/2006/relationships/image" Target="media/image22.png"/><Relationship Id="rId37" Type="http://schemas.openxmlformats.org/officeDocument/2006/relationships/hyperlink" Target="https://www.sciencephoto.com/media/996980/view/leon-foucault-pendulum-experiment-1851" TargetMode="External"/><Relationship Id="rId36" Type="http://schemas.openxmlformats.org/officeDocument/2006/relationships/hyperlink" Target="https://www.twinkl.co.uk/parenting-wiki/earth" TargetMode="External"/><Relationship Id="rId39" Type="http://schemas.openxmlformats.org/officeDocument/2006/relationships/image" Target="media/image18.png"/><Relationship Id="rId38" Type="http://schemas.openxmlformats.org/officeDocument/2006/relationships/image" Target="media/image21.png"/><Relationship Id="rId20" Type="http://schemas.openxmlformats.org/officeDocument/2006/relationships/oleObject" Target="embeddings/oleObject5.bin"/><Relationship Id="rId22" Type="http://schemas.openxmlformats.org/officeDocument/2006/relationships/oleObject" Target="embeddings/oleObject1.bin"/><Relationship Id="rId21" Type="http://schemas.openxmlformats.org/officeDocument/2006/relationships/image" Target="media/image1.wmf"/><Relationship Id="rId24" Type="http://schemas.openxmlformats.org/officeDocument/2006/relationships/settings" Target="settings.xml"/><Relationship Id="rId23" Type="http://schemas.openxmlformats.org/officeDocument/2006/relationships/theme" Target="theme/theme1.xml"/><Relationship Id="rId26" Type="http://schemas.openxmlformats.org/officeDocument/2006/relationships/numbering" Target="numbering.xml"/><Relationship Id="rId25"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styles" Target="styles.xml"/><Relationship Id="rId29" Type="http://schemas.openxmlformats.org/officeDocument/2006/relationships/image" Target="media/image20.jpg"/><Relationship Id="rId51" Type="http://schemas.openxmlformats.org/officeDocument/2006/relationships/image" Target="media/image25.png"/><Relationship Id="rId50" Type="http://schemas.openxmlformats.org/officeDocument/2006/relationships/image" Target="media/image24.png"/><Relationship Id="rId53" Type="http://schemas.openxmlformats.org/officeDocument/2006/relationships/image" Target="media/image13.png"/><Relationship Id="rId52" Type="http://schemas.openxmlformats.org/officeDocument/2006/relationships/image" Target="media/image15.png"/><Relationship Id="rId11" Type="http://schemas.openxmlformats.org/officeDocument/2006/relationships/image" Target="media/image9.wmf"/><Relationship Id="rId55" Type="http://schemas.openxmlformats.org/officeDocument/2006/relationships/image" Target="media/image29.png"/><Relationship Id="rId10" Type="http://schemas.openxmlformats.org/officeDocument/2006/relationships/oleObject" Target="embeddings/oleObject10.bin"/><Relationship Id="rId54" Type="http://schemas.openxmlformats.org/officeDocument/2006/relationships/image" Target="media/image14.png"/><Relationship Id="rId13" Type="http://schemas.openxmlformats.org/officeDocument/2006/relationships/image" Target="media/image8.wmf"/><Relationship Id="rId57" Type="http://schemas.openxmlformats.org/officeDocument/2006/relationships/hyperlink" Target="http://www.amazon.co.uk/Electric-Energy-Generation-Transmission-Engineering/dp/0070841098/ref=sr_1_3?s=books&amp;ie=UTF8&amp;qid=1389029087&amp;sr=1-3" TargetMode="External"/><Relationship Id="rId12" Type="http://schemas.openxmlformats.org/officeDocument/2006/relationships/oleObject" Target="embeddings/oleObject9.bin"/><Relationship Id="rId56" Type="http://schemas.openxmlformats.org/officeDocument/2006/relationships/image" Target="media/image30.png"/><Relationship Id="rId15" Type="http://schemas.openxmlformats.org/officeDocument/2006/relationships/image" Target="media/image7.wmf"/><Relationship Id="rId14" Type="http://schemas.openxmlformats.org/officeDocument/2006/relationships/oleObject" Target="embeddings/oleObject8.bin"/><Relationship Id="rId58" Type="http://schemas.openxmlformats.org/officeDocument/2006/relationships/hyperlink" Target="http://www.amazon.co.uk/E.R.-Laithwaite/e/B001HCYS7Q/ref=sr_ntt_srch_lnk_3?qid=1389029087&amp;sr=1-3" TargetMode="External"/><Relationship Id="rId17" Type="http://schemas.openxmlformats.org/officeDocument/2006/relationships/image" Target="media/image6.wmf"/><Relationship Id="rId16" Type="http://schemas.openxmlformats.org/officeDocument/2006/relationships/oleObject" Target="embeddings/oleObject7.bin"/><Relationship Id="rId19" Type="http://schemas.openxmlformats.org/officeDocument/2006/relationships/image" Target="media/image5.wmf"/><Relationship Id="rId18" Type="http://schemas.openxmlformats.org/officeDocument/2006/relationships/oleObject" Target="embeddings/oleObject6.bin"/></Relationships>
</file>

<file path=word/_rels/fontTable.xml.rels><?xml version="1.0" encoding="UTF-8" standalone="yes"?><Relationships xmlns="http://schemas.openxmlformats.org/package/2006/relationships"><Relationship Id="rId24" Type="http://schemas.openxmlformats.org/officeDocument/2006/relationships/font" Target="fonts/NotoSansSymbols-bold.ttf"/><Relationship Id="rId23"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9OhqA6DhSf3Ip0Zk7iG1Nuz7Cg==">CgMxLjA4AHIhMVVvVFJQdmFwdG1Wb3U3RkJBRjUtZDJubzR6RGJnNXBO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2024-09-15T10:06:00Z</dcterms:created>
  <dc:creator>David Cardwell</dc:creator>
</cp:coreProperties>
</file>