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3 – PROJECT DESIGN</w:t>
      </w:r>
    </w:p>
    <w:p>
      <w:pPr>
        <w:jc w:val="center"/>
      </w:pPr>
      <w:r>
        <w:rPr>
          <w:b/>
          <w:sz w:val="24"/>
        </w:rPr>
        <w:t>Streamlining IT Procurement: Automating Standard Laptop Orders with Flow Designer</w:t>
      </w:r>
    </w:p>
    <w:p>
      <w:pPr>
        <w:pStyle w:val="Heading1"/>
      </w:pPr>
      <w:r>
        <w:t>1. High-Level Architecture</w:t>
      </w:r>
    </w:p>
    <w:p>
      <w:r>
        <w:t>User → Service Catalog → Standard Laptop → Request/Requested Item → Approval → Flow Designer → Create Catalog Task → Hardware Assignment → Laptop Configuration</w:t>
      </w:r>
    </w:p>
    <w:p>
      <w:pPr>
        <w:pStyle w:val="Heading1"/>
      </w:pPr>
      <w:r>
        <w:t>2. Flow Design</w:t>
      </w:r>
    </w:p>
    <w:p>
      <w:pPr>
        <w:pStyle w:val="ListNumber"/>
      </w:pPr>
      <w:r>
        <w:t>Create a Flow named Standard Laptop Task.</w:t>
      </w:r>
    </w:p>
    <w:p>
      <w:pPr>
        <w:pStyle w:val="ListNumber"/>
      </w:pPr>
      <w:r>
        <w:t>Set Application to Global.</w:t>
      </w:r>
    </w:p>
    <w:p>
      <w:pPr>
        <w:pStyle w:val="ListNumber"/>
      </w:pPr>
      <w:r>
        <w:t>Run the flow as System User.</w:t>
      </w:r>
    </w:p>
    <w:p>
      <w:pPr>
        <w:pStyle w:val="ListNumber"/>
      </w:pPr>
      <w:r>
        <w:t>Configure a Service Catalog trigger.</w:t>
      </w:r>
    </w:p>
    <w:p>
      <w:pPr>
        <w:pStyle w:val="ListNumber"/>
      </w:pPr>
      <w:r>
        <w:t>Add the Create Catalog Task action.</w:t>
      </w:r>
    </w:p>
    <w:p>
      <w:pPr>
        <w:pStyle w:val="ListNumber"/>
      </w:pPr>
      <w:r>
        <w:t>Map the Requested Item Record to the Request item field.</w:t>
      </w:r>
    </w:p>
    <w:p>
      <w:pPr>
        <w:pStyle w:val="ListNumber"/>
      </w:pPr>
      <w:r>
        <w:t>Set the short description.</w:t>
      </w:r>
    </w:p>
    <w:p>
      <w:pPr>
        <w:pStyle w:val="ListNumber"/>
      </w:pPr>
      <w:r>
        <w:t>Set the description.</w:t>
      </w:r>
    </w:p>
    <w:p>
      <w:pPr>
        <w:pStyle w:val="ListNumber"/>
      </w:pPr>
      <w:r>
        <w:t>Set Assignment group to Hardware.</w:t>
      </w:r>
    </w:p>
    <w:p>
      <w:pPr>
        <w:pStyle w:val="ListNumber"/>
      </w:pPr>
      <w:r>
        <w:t>Set Approval to Approved.</w:t>
      </w:r>
    </w:p>
    <w:p>
      <w:pPr>
        <w:pStyle w:val="ListNumber"/>
      </w:pPr>
      <w:r>
        <w:t>Save and activate the flow.</w:t>
      </w:r>
    </w:p>
    <w:p>
      <w:pPr>
        <w:pStyle w:val="Heading1"/>
      </w:pPr>
      <w:r>
        <w:t>3. Service Catalog Design</w:t>
      </w:r>
    </w:p>
    <w:p>
      <w:pPr>
        <w:pStyle w:val="ListBullet"/>
      </w:pPr>
      <w:r>
        <w:t>Catalog area: Hardware.</w:t>
      </w:r>
    </w:p>
    <w:p>
      <w:pPr>
        <w:pStyle w:val="ListBullet"/>
      </w:pPr>
      <w:r>
        <w:t>Catalog item: Standard Laptop.</w:t>
      </w:r>
    </w:p>
    <w:p>
      <w:pPr>
        <w:pStyle w:val="ListBullet"/>
      </w:pPr>
      <w:r>
        <w:t>Process Engine configuration: associate the Standard Laptop item with the Standard Laptop Task flow according to the provided project instructions.</w:t>
      </w:r>
    </w:p>
    <w:p>
      <w:pPr>
        <w:pStyle w:val="Heading1"/>
      </w:pPr>
      <w:r>
        <w:t>4. Data Flow</w:t>
      </w:r>
    </w:p>
    <w:p>
      <w:r>
        <w:t>The submitted catalog request provides the Requested Item context to the flow. The flow uses that record to create a related Catalog Task. The task is then routed to the Hardware assignment group for configuration.</w:t>
      </w:r>
    </w:p>
    <w:p>
      <w:pPr>
        <w:pStyle w:val="Heading1"/>
      </w:pPr>
      <w:r>
        <w:t>5. Suggested Flowchart</w:t>
      </w:r>
    </w:p>
    <w:p>
      <w:r>
        <w:t>START → Standard Laptop Request → Approval → Approved? → YES → Create Catalog Task → Assign to Hardware → Configuration → END</w:t>
        <w:br/>
        <w:t>If approval is not approved, follow the instance's configured approval handling and do not treat the configuration task as successfully completed.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