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3.png" ContentType="image/png"/>
  <Override PartName="/word/media/rId48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№3</w:t>
      </w:r>
    </w:p>
    <w:p>
      <w:pPr>
        <w:pStyle w:val="Subtitle"/>
      </w:pPr>
      <w:r>
        <w:t xml:space="preserve">Модель боевых действий</w:t>
      </w:r>
    </w:p>
    <w:p>
      <w:pPr>
        <w:pStyle w:val="Author"/>
      </w:pPr>
      <w:r>
        <w:t xml:space="preserve">Шубнякова Дарья НКНбд-01-22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Ознакомиться с задачей боевых действий и релизовать ее на языке Modelica в OMEdit, а так же на языке Julia.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Релизовать две модели:</w:t>
      </w:r>
    </w:p>
    <w:p>
      <w:pPr>
        <w:numPr>
          <w:ilvl w:val="0"/>
          <w:numId w:val="1001"/>
        </w:numPr>
      </w:pPr>
      <w:r>
        <w:t xml:space="preserve">Модель боевых действий между регулярными войсками</w:t>
      </w:r>
    </w:p>
    <w:p>
      <w:pPr>
        <w:numPr>
          <w:ilvl w:val="0"/>
          <w:numId w:val="1001"/>
        </w:numPr>
      </w:pPr>
      <w:r>
        <w:t xml:space="preserve">Модель ведение боевых действий с участием регулярных войск и</w:t>
      </w:r>
      <w:r>
        <w:t xml:space="preserve"> </w:t>
      </w:r>
      <w:r>
        <w:t xml:space="preserve">партизанских отрядов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Рассмотрим некоторые простейшие модели боевых действий – модели</w:t>
      </w:r>
      <w:r>
        <w:t xml:space="preserve"> </w:t>
      </w:r>
      <w:r>
        <w:t xml:space="preserve">Ланчестера. В противоборстве могут принимать участие как регулярные войска,</w:t>
      </w:r>
      <w:r>
        <w:t xml:space="preserve"> </w:t>
      </w:r>
      <w:r>
        <w:t xml:space="preserve">так и партизанские отряды. В общем случае главной характеристикой соперников</w:t>
      </w:r>
      <w:r>
        <w:t xml:space="preserve"> </w:t>
      </w:r>
      <w:r>
        <w:t xml:space="preserve">являются численности сторон. Если в какой-то момент времени одна из</w:t>
      </w:r>
      <w:r>
        <w:t xml:space="preserve"> </w:t>
      </w:r>
      <w:r>
        <w:t xml:space="preserve">численностей обращается в нуль, то данная сторона считается проигравшей (при</w:t>
      </w:r>
      <w:r>
        <w:t xml:space="preserve"> </w:t>
      </w:r>
      <w:r>
        <w:t xml:space="preserve">условии, что численность другой стороны в данный момент положительна).</w:t>
      </w:r>
      <w:r>
        <w:t xml:space="preserve"> </w:t>
      </w:r>
      <w:r>
        <w:t xml:space="preserve">Рассмотри три случая ведения боевых действий:</w:t>
      </w:r>
      <w:r>
        <w:t xml:space="preserve"> </w:t>
      </w:r>
      <w:r>
        <w:t xml:space="preserve">1. Боевые действия между регулярными войсками</w:t>
      </w:r>
      <w:r>
        <w:t xml:space="preserve"> </w:t>
      </w:r>
      <w:r>
        <w:t xml:space="preserve">2. Боевые действия с участием регулярных войск и партизанских</w:t>
      </w:r>
      <w:r>
        <w:t xml:space="preserve"> </w:t>
      </w:r>
      <w:r>
        <w:t xml:space="preserve">отрядов</w:t>
      </w:r>
      <w:r>
        <w:t xml:space="preserve"> </w:t>
      </w:r>
      <w:r>
        <w:t xml:space="preserve">3. Боевые действия между партизанскими отрядами</w:t>
      </w:r>
      <w:r>
        <w:t xml:space="preserve"> </w:t>
      </w:r>
      <w:r>
        <w:t xml:space="preserve">В первом случае численность регулярных войск определяется тремя</w:t>
      </w:r>
      <w:r>
        <w:t xml:space="preserve"> </w:t>
      </w:r>
      <w:r>
        <w:t xml:space="preserve">факторами:</w:t>
      </w:r>
      <w:r>
        <w:t xml:space="preserve"> </w:t>
      </w:r>
      <w:r>
        <w:t xml:space="preserve"> скорость уменьшения численности войск из-за причин, не связанных с</w:t>
      </w:r>
      <w:r>
        <w:t xml:space="preserve"> </w:t>
      </w:r>
      <w:r>
        <w:t xml:space="preserve">боевыми действиями (болезни, травмы, дезертирство);</w:t>
      </w:r>
      <w:r>
        <w:t xml:space="preserve"> </w:t>
      </w:r>
      <w:r>
        <w:t xml:space="preserve"> скорость потерь, обусловленных боевыми действиями</w:t>
      </w:r>
      <w:r>
        <w:t xml:space="preserve"> </w:t>
      </w:r>
      <w:r>
        <w:t xml:space="preserve">противоборствующих сторон (что связанно с качеством стратегии,</w:t>
      </w:r>
      <w:r>
        <w:t xml:space="preserve"> </w:t>
      </w:r>
      <w:r>
        <w:t xml:space="preserve">уровнем вооружения, профессионализмом солдат и т.п.);</w:t>
      </w:r>
      <w:r>
        <w:t xml:space="preserve"> </w:t>
      </w:r>
      <w:r>
        <w:t xml:space="preserve"> скорость поступления подкрепления (задаётся некоторой функцией от</w:t>
      </w:r>
      <w:r>
        <w:t xml:space="preserve"> </w:t>
      </w:r>
      <w:r>
        <w:t xml:space="preserve">времени).</w:t>
      </w:r>
    </w:p>
    <w:bookmarkEnd w:id="22"/>
    <w:bookmarkStart w:id="58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Прописываем код на языке Julia(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001"/>
          <w:p>
            <w:pPr>
              <w:pStyle w:val="Compact"/>
              <w:jc w:val="center"/>
            </w:pPr>
            <w:bookmarkStart w:id="26" w:name="fig-001"/>
            <w:r>
              <w:drawing>
                <wp:inline>
                  <wp:extent cx="3733800" cy="3979804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979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</w:t>
            </w:r>
          </w:p>
          <w:bookmarkEnd w:id="27"/>
        </w:tc>
      </w:tr>
    </w:tbl>
    <w:p>
      <w:pPr>
        <w:pStyle w:val="BodyText"/>
      </w:pPr>
      <w:r>
        <w:t xml:space="preserve">Продолжение кода(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2"/>
          <w:p>
            <w:pPr>
              <w:pStyle w:val="Compact"/>
              <w:jc w:val="center"/>
            </w:pPr>
            <w:bookmarkStart w:id="31" w:name="fig-002"/>
            <w:r>
              <w:drawing>
                <wp:inline>
                  <wp:extent cx="3733800" cy="2354503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image/2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545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</w:t>
            </w:r>
          </w:p>
          <w:bookmarkEnd w:id="32"/>
        </w:tc>
      </w:tr>
    </w:tbl>
    <w:p>
      <w:pPr>
        <w:pStyle w:val="BodyText"/>
      </w:pPr>
      <w:r>
        <w:t xml:space="preserve">Получаем два таких графика на выходе, они сохраняются в папку с lab3.ipybn(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003"/>
          <w:p>
            <w:pPr>
              <w:pStyle w:val="Compact"/>
              <w:jc w:val="center"/>
            </w:pPr>
            <w:bookmarkStart w:id="36" w:name="fig-003"/>
            <w:r>
              <w:drawing>
                <wp:inline>
                  <wp:extent cx="3733800" cy="2957219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572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</w:t>
            </w:r>
          </w:p>
          <w:bookmarkEnd w:id="37"/>
        </w:tc>
      </w:tr>
    </w:tbl>
    <w:p>
      <w:pPr>
        <w:pStyle w:val="BodyText"/>
      </w:pPr>
      <w:r>
        <w:t xml:space="preserve">Пишем в OpenModelica код для регулярнух войск(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4"/>
          <w:p>
            <w:pPr>
              <w:pStyle w:val="Compact"/>
              <w:jc w:val="center"/>
            </w:pPr>
            <w:bookmarkStart w:id="41" w:name="fig-004"/>
            <w:r>
              <w:drawing>
                <wp:inline>
                  <wp:extent cx="3733800" cy="2454466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4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544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</w:t>
            </w:r>
          </w:p>
          <w:bookmarkEnd w:id="42"/>
        </w:tc>
      </w:tr>
    </w:tbl>
    <w:p>
      <w:pPr>
        <w:pStyle w:val="BodyText"/>
      </w:pPr>
      <w:r>
        <w:t xml:space="preserve">Получаем данный график(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005"/>
          <w:p>
            <w:pPr>
              <w:pStyle w:val="Compact"/>
              <w:jc w:val="center"/>
            </w:pPr>
            <w:bookmarkStart w:id="46" w:name="fig-005"/>
            <w:r>
              <w:drawing>
                <wp:inline>
                  <wp:extent cx="3733800" cy="1683390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83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</w:t>
            </w:r>
          </w:p>
          <w:bookmarkEnd w:id="47"/>
        </w:tc>
      </w:tr>
    </w:tbl>
    <w:p>
      <w:pPr>
        <w:pStyle w:val="BodyText"/>
      </w:pPr>
      <w:r>
        <w:t xml:space="preserve">Строим модель с партизанскими войсками(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006"/>
          <w:p>
            <w:pPr>
              <w:pStyle w:val="Compact"/>
              <w:jc w:val="center"/>
            </w:pPr>
            <w:bookmarkStart w:id="51" w:name="fig-006"/>
            <w:r>
              <w:drawing>
                <wp:inline>
                  <wp:extent cx="3733800" cy="2356056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image/6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560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</w:t>
            </w:r>
          </w:p>
          <w:bookmarkEnd w:id="52"/>
        </w:tc>
      </w:tr>
    </w:tbl>
    <w:p>
      <w:pPr>
        <w:pStyle w:val="BodyText"/>
      </w:pPr>
      <w:r>
        <w:t xml:space="preserve">Полученный график выглядит так(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007"/>
          <w:p>
            <w:pPr>
              <w:pStyle w:val="Compact"/>
              <w:jc w:val="center"/>
            </w:pPr>
            <w:bookmarkStart w:id="56" w:name="fig-007"/>
            <w:r>
              <w:drawing>
                <wp:inline>
                  <wp:extent cx="3733800" cy="1420035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/7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20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7</w:t>
            </w:r>
          </w:p>
          <w:bookmarkEnd w:id="57"/>
        </w:tc>
      </w:tr>
    </w:tbl>
    <w:bookmarkEnd w:id="58"/>
    <w:bookmarkStart w:id="59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Мы ознакомились с моделью боевых действий. Получилили на выходе два файла из OpenModelica: RegularForces.mo, WithPartisans.mo. Получили картинку с графиками: combat_models_comparison.png, а так же код в оболочке Julia, прописанный в JupiterNotebook (lab3.ipybn).</w:t>
      </w:r>
    </w:p>
    <w:bookmarkEnd w:id="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Шубнякова Дарья НКНбд-01-22</dc:creator>
  <dc:language>ru-RU</dc:language>
  <cp:keywords/>
  <dcterms:created xsi:type="dcterms:W3CDTF">2025-09-15T01:36:50Z</dcterms:created>
  <dcterms:modified xsi:type="dcterms:W3CDTF">2025-09-15T01:36:50Z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license">
    <vt:lpwstr/>
  </property>
  <property fmtid="{D5CDD505-2E9C-101B-9397-08002B2CF9AE}" pid="12" name="subtitle">
    <vt:lpwstr>Модель боевых действий</vt:lpwstr>
  </property>
  <property fmtid="{D5CDD505-2E9C-101B-9397-08002B2CF9AE}" pid="13" name="toc-title">
    <vt:lpwstr>Содержание</vt:lpwstr>
  </property>
</Properties>
</file>