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№17</w:t>
      </w:r>
    </w:p>
    <w:p>
      <w:pPr>
        <w:pStyle w:val="Subtitle"/>
      </w:pPr>
      <w:r>
        <w:t xml:space="preserve">Задания для самостоятельной работы</w:t>
      </w:r>
    </w:p>
    <w:p>
      <w:pPr>
        <w:pStyle w:val="Author"/>
      </w:pPr>
      <w:r>
        <w:t xml:space="preserve">Шубнякова Дарья НКНбд-01-22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Реализовать с помощью gpss модели работы вычислительного центра, аэропорта и морского порта.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Реализовать с помощью gpss:</w:t>
      </w:r>
    </w:p>
    <w:p>
      <w:pPr>
        <w:pStyle w:val="Compact"/>
        <w:numPr>
          <w:ilvl w:val="0"/>
          <w:numId w:val="1001"/>
        </w:numPr>
      </w:pPr>
      <w:r>
        <w:t xml:space="preserve">модель работы вычислительного центра;</w:t>
      </w:r>
    </w:p>
    <w:p>
      <w:pPr>
        <w:pStyle w:val="Compact"/>
        <w:numPr>
          <w:ilvl w:val="0"/>
          <w:numId w:val="1001"/>
        </w:numPr>
      </w:pPr>
      <w:r>
        <w:t xml:space="preserve">модель работы аэропорта;</w:t>
      </w:r>
    </w:p>
    <w:p>
      <w:pPr>
        <w:pStyle w:val="Compact"/>
        <w:numPr>
          <w:ilvl w:val="0"/>
          <w:numId w:val="1001"/>
        </w:numPr>
      </w:pPr>
      <w:r>
        <w:t xml:space="preserve">модель работы морского порта.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GPSS — это язык и система имитационного моделирования общего назначения (General Purpose Simulation System), предназначенная для создания моделей и проведения имитационных экспериментов с различными системами, особенно часто используется для моделирования систем массового обслуживания (СМО), таких как очереди, производство и логистика.</w:t>
      </w:r>
    </w:p>
    <w:bookmarkEnd w:id="22"/>
    <w:bookmarkStart w:id="8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На вычислительном центре в обработку принимаются три класса заданий А, В и С. Исходя из наличия оперативной памяти ЭВМ задания классов А и В могут решаться одновременно, а задания класса С монополизируют ЭВМ. Задачи класса С загружаются в ЭВМ, если она полностью свободна. Задачи классов А и В могут дозагружаться к решающей задаче.</w:t>
      </w:r>
    </w:p>
    <w:p>
      <w:pPr>
        <w:pStyle w:val="BodyText"/>
      </w:pPr>
      <w:r>
        <w:t xml:space="preserve">Смоделируем работу ЭВМ за 80 ч. и определим её загрузку.</w:t>
      </w:r>
    </w:p>
    <w:p>
      <w:pPr>
        <w:pStyle w:val="BodyText"/>
      </w:pPr>
      <w:r>
        <w:t xml:space="preserve">Построим модель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bookmarkStart w:id="26" w:name="fig-001"/>
            <w:r>
              <w:drawing>
                <wp:inline>
                  <wp:extent cx="3118585" cy="513026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8585" cy="5130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7"/>
        </w:tc>
      </w:tr>
    </w:tbl>
    <w:p>
      <w:pPr>
        <w:pStyle w:val="BodyText"/>
      </w:pPr>
      <w:r>
        <w:t xml:space="preserve">Задается хранилище ram на две заявки. Затем записаны три блока: первые два обрабатывают задания класса A и B, используя один элемент ram, а третий обрабатывает задания класса C, используя два элемента ram. Также есть блок времени генерирующий 4800 минут (80 часов)(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bookmarkStart w:id="31" w:name="fig-002"/>
            <w:r>
              <w:drawing>
                <wp:inline>
                  <wp:extent cx="3733800" cy="3304298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042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2"/>
        </w:tc>
      </w:tr>
    </w:tbl>
    <w:p>
      <w:pPr>
        <w:pStyle w:val="BodyText"/>
      </w:pPr>
      <w:r>
        <w:t xml:space="preserve">После запуска симуляции получаем отчёт(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3"/>
          <w:p>
            <w:pPr>
              <w:pStyle w:val="Compact"/>
              <w:jc w:val="center"/>
            </w:pPr>
            <w:bookmarkStart w:id="36" w:name="fig-003"/>
            <w:r>
              <w:drawing>
                <wp:inline>
                  <wp:extent cx="3733800" cy="161207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2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7"/>
        </w:tc>
      </w:tr>
    </w:tbl>
    <w:p>
      <w:pPr>
        <w:pStyle w:val="BodyText"/>
      </w:pPr>
      <w:r>
        <w:t xml:space="preserve">Из отчета увидим, что загруженность системы равна 0.994.</w:t>
      </w:r>
    </w:p>
    <w:bookmarkStart w:id="51" w:name="модель-работы-аэропорта"/>
    <w:p>
      <w:pPr>
        <w:pStyle w:val="Heading2"/>
      </w:pPr>
      <w:r>
        <w:t xml:space="preserve">4.1 Модель работы аэропорта</w:t>
      </w:r>
    </w:p>
    <w:p>
      <w:pPr>
        <w:pStyle w:val="FirstParagraph"/>
      </w:pPr>
      <w:r>
        <w:t xml:space="preserve">Самолёты прибывают для посадки в район аэропорта каждые</w:t>
      </w:r>
      <w:r>
        <w:t xml:space="preserve"> </w:t>
      </w:r>
      <m:oMath>
        <m:r>
          <m:t>10</m:t>
        </m:r>
        <m:r>
          <m:rPr>
            <m:sty m:val="p"/>
          </m:rPr>
          <m:t>±</m:t>
        </m:r>
        <m:r>
          <m:t>5</m:t>
        </m:r>
      </m:oMath>
      <w:r>
        <w:t xml:space="preserve"> </w:t>
      </w:r>
      <w:r>
        <w:t xml:space="preserve">мин. Если взлетно-посадочная полоса свободна, прибывший самолёт получает разрешение на посадку. Если полоса занята, самолет выполняет полет по кругу и возвращается в аэропорт каждые 5 мин. Если после пятого круга самолет не получает разрешения на посадку, он отправляется на запасной аэродром.</w:t>
      </w:r>
    </w:p>
    <w:p>
      <w:pPr>
        <w:pStyle w:val="BodyText"/>
      </w:pPr>
      <w:r>
        <w:t xml:space="preserve">В аэропорту через каждые</w:t>
      </w:r>
      <w:r>
        <w:t xml:space="preserve"> </w:t>
      </w:r>
      <m:oMath>
        <m:r>
          <m:t>10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мин к взлетно -посадочной полосе выруливают готовые к взлёту самолёты и получают разрешение на взлёт, если полоса свободна. Для взлета и посадки самолёты занимают полосу ровно на 2 мин. Если при свободной полосе одновременно один самолёт прибывает для посадки, а другой – для взлёта, то полоса предоставляется взлетающей машине.</w:t>
      </w:r>
    </w:p>
    <w:p>
      <w:pPr>
        <w:pStyle w:val="BodyText"/>
      </w:pPr>
      <w:r>
        <w:t xml:space="preserve">Требуется:</w:t>
      </w:r>
    </w:p>
    <w:p>
      <w:pPr>
        <w:pStyle w:val="Compact"/>
        <w:numPr>
          <w:ilvl w:val="0"/>
          <w:numId w:val="1002"/>
        </w:numPr>
      </w:pPr>
      <w:r>
        <w:t xml:space="preserve">выполнить моделирование работы аэропорта в течение суток;</w:t>
      </w:r>
    </w:p>
    <w:p>
      <w:pPr>
        <w:pStyle w:val="Compact"/>
        <w:numPr>
          <w:ilvl w:val="0"/>
          <w:numId w:val="1002"/>
        </w:numPr>
      </w:pPr>
      <w:r>
        <w:t xml:space="preserve">подсчитать количество самолётов, которые взлетели, сели и были направлены на запасной аэродром;</w:t>
      </w:r>
    </w:p>
    <w:p>
      <w:pPr>
        <w:pStyle w:val="Compact"/>
        <w:numPr>
          <w:ilvl w:val="0"/>
          <w:numId w:val="1002"/>
        </w:numPr>
      </w:pPr>
      <w:r>
        <w:t xml:space="preserve">определить коэффициент загрузки взлетно-посадочной полосы.</w:t>
      </w:r>
    </w:p>
    <w:p>
      <w:pPr>
        <w:pStyle w:val="FirstParagraph"/>
      </w:pPr>
      <w:r>
        <w:t xml:space="preserve">Построим модель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4"/>
          <w:p>
            <w:pPr>
              <w:pStyle w:val="Compact"/>
              <w:jc w:val="center"/>
            </w:pPr>
            <w:bookmarkStart w:id="41" w:name="fig-004"/>
            <w:r>
              <w:drawing>
                <wp:inline>
                  <wp:extent cx="3733800" cy="436497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649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2"/>
        </w:tc>
      </w:tr>
    </w:tbl>
    <w:p>
      <w:pPr>
        <w:pStyle w:val="BodyText"/>
      </w:pPr>
      <w:r>
        <w:t xml:space="preserve">Блок для влетающих самолетов имеет приоритет 2, для прилетающий приоритет 1 (чем выше значение, тем выше приоритет). Происходит проверка: если полоса пустая, то заявка просто отрабатывается, если нет, то происходит переход в блок ожидания. При ожидании заявка проходит в цикле 5 раз, каждый раз проверяется не освободилась ли полоса, если освободилась – переход в блок обработки, если нет – самолет обрабатывается дополнительным обработчиком отправления в запасной аэродром. Время задаем в минутах – 1440 (24 часа).</w:t>
      </w:r>
    </w:p>
    <w:p>
      <w:pPr>
        <w:pStyle w:val="BodyText"/>
      </w:pPr>
      <w:r>
        <w:t xml:space="preserve">После запуска симуляции получаем отчёт (рис.</w:t>
      </w:r>
      <w:r>
        <w:t xml:space="preserve"> </w:t>
      </w:r>
      <w:r>
        <w:t xml:space="preserve">[-@fig:005]</w:t>
      </w:r>
      <w:r>
        <w:t xml:space="preserve">,</w:t>
      </w:r>
      <w:r>
        <w:t xml:space="preserve"> </w:t>
      </w:r>
      <w:r>
        <w:t xml:space="preserve">[-@fig:006]</w:t>
      </w:r>
      <w:r>
        <w:t xml:space="preserve">).</w:t>
      </w:r>
    </w:p>
    <w:bookmarkStart w:id="46" w:name="fig:005"/>
    <w:p>
      <w:pPr>
        <w:pStyle w:val="CaptionedFigure"/>
      </w:pPr>
      <w:r>
        <w:drawing>
          <wp:inline>
            <wp:extent cx="4800600" cy="5374347"/>
            <wp:effectExtent b="0" l="0" r="0" t="0"/>
            <wp:docPr descr="Отчёт по модели работы аэропорта" title="" id="44" name="Picture"/>
            <a:graphic>
              <a:graphicData uri="http://schemas.openxmlformats.org/drawingml/2006/picture">
                <pic:pic>
                  <pic:nvPicPr>
                    <pic:cNvPr descr="image/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374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работы аэропорта</w:t>
      </w:r>
    </w:p>
    <w:bookmarkEnd w:id="46"/>
    <w:bookmarkStart w:id="50" w:name="fig:006"/>
    <w:p>
      <w:pPr>
        <w:pStyle w:val="CaptionedFigure"/>
      </w:pPr>
      <w:r>
        <w:drawing>
          <wp:inline>
            <wp:extent cx="4800600" cy="1632480"/>
            <wp:effectExtent b="0" l="0" r="0" t="0"/>
            <wp:docPr descr="Отчёт по модели работы аэропорта" title="" id="48" name="Picture"/>
            <a:graphic>
              <a:graphicData uri="http://schemas.openxmlformats.org/drawingml/2006/picture">
                <pic:pic>
                  <pic:nvPicPr>
                    <pic:cNvPr descr="image/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32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работы аэропорта</w:t>
      </w:r>
    </w:p>
    <w:bookmarkEnd w:id="50"/>
    <w:p>
      <w:pPr>
        <w:pStyle w:val="BodyText"/>
      </w:pPr>
      <w:r>
        <w:t xml:space="preserve">Взлетело 142 самолета, село 146, а в запасной аэропорт отправилось 0. В запасной аэропорт не отправились самолеты, поскольку процессы обработки длятся всего 2 минуты, что намного быстрее, чем генерации новых самолетов. Коэффициент загрузки полосы равняется 0.4, полоса большую часть времени не используется.</w:t>
      </w:r>
    </w:p>
    <w:bookmarkEnd w:id="51"/>
    <w:bookmarkStart w:id="84" w:name="моделирование-работы-морского-порта"/>
    <w:p>
      <w:pPr>
        <w:pStyle w:val="Heading2"/>
      </w:pPr>
      <w:r>
        <w:t xml:space="preserve">4.2 Моделирование работы морского порта</w:t>
      </w:r>
    </w:p>
    <w:p>
      <w:pPr>
        <w:pStyle w:val="FirstParagraph"/>
      </w:pPr>
      <w:r>
        <w:t xml:space="preserve">Морские суда прибывают в порт каждые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α</m:t>
            </m:r>
            <m:r>
              <m:rPr>
                <m:sty m:val="p"/>
              </m:rPr>
              <m:t>±</m:t>
            </m:r>
            <m:r>
              <m:t>δ</m:t>
            </m:r>
          </m:e>
        </m:d>
      </m:oMath>
      <w:r>
        <w:t xml:space="preserve"> </w:t>
      </w:r>
      <w:r>
        <w:t xml:space="preserve">часов. В порту имеется N причалов. Каждый корабль по длине занимает M причалов и находится в порту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b</m:t>
            </m:r>
            <m:r>
              <m:rPr>
                <m:sty m:val="p"/>
              </m:rPr>
              <m:t>±</m:t>
            </m:r>
            <m:r>
              <m:t>ε</m:t>
            </m:r>
          </m:e>
        </m:d>
      </m:oMath>
      <w:r>
        <w:t xml:space="preserve"> </w:t>
      </w:r>
      <w:r>
        <w:t xml:space="preserve">часов.</w:t>
      </w:r>
      <w:r>
        <w:t xml:space="preserve"> </w:t>
      </w:r>
      <w:r>
        <w:t xml:space="preserve">Требуется построить GPSS-модель для анализа работы морского порта в течение полугода, определить оптимальное количество причалов для эффективной работы порта.</w:t>
      </w:r>
    </w:p>
    <w:p>
      <w:pPr>
        <w:pStyle w:val="BodyText"/>
      </w:pPr>
      <w:r>
        <w:t xml:space="preserve">Рассмотрим два варианта исходных данных: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Первый вариант модели</w:t>
      </w:r>
    </w:p>
    <w:p>
      <w:pPr>
        <w:pStyle w:val="BodyText"/>
      </w:pPr>
      <w:r>
        <w:t xml:space="preserve">Построим модель для первого варианта (рис.</w:t>
      </w:r>
      <w:r>
        <w:t xml:space="preserve"> </w:t>
      </w:r>
      <w:r>
        <w:t xml:space="preserve">[-@fig:007]</w:t>
      </w:r>
      <w:r>
        <w:t xml:space="preserve">).</w:t>
      </w:r>
    </w:p>
    <w:bookmarkStart w:id="55" w:name="fig:007"/>
    <w:p>
      <w:pPr>
        <w:pStyle w:val="CaptionedFigure"/>
      </w:pPr>
      <w:r>
        <w:drawing>
          <wp:inline>
            <wp:extent cx="2993456" cy="2752825"/>
            <wp:effectExtent b="0" l="0" r="0" t="0"/>
            <wp:docPr descr="Модель работы морского порта" title="" id="53" name="Picture"/>
            <a:graphic>
              <a:graphicData uri="http://schemas.openxmlformats.org/drawingml/2006/picture">
                <pic:pic>
                  <pic:nvPicPr>
                    <pic:cNvPr descr="image/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456" cy="2752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работы морского порта</w:t>
      </w:r>
    </w:p>
    <w:bookmarkEnd w:id="55"/>
    <w:p>
      <w:pPr>
        <w:pStyle w:val="BodyText"/>
      </w:pPr>
      <w:r>
        <w:t xml:space="preserve">После запуска симуляции получаем отчёт (рис.</w:t>
      </w:r>
      <w:r>
        <w:t xml:space="preserve"> </w:t>
      </w:r>
      <w:r>
        <w:t xml:space="preserve">[-@fig:008]</w:t>
      </w:r>
      <w:r>
        <w:t xml:space="preserve">).</w:t>
      </w:r>
    </w:p>
    <w:bookmarkStart w:id="59" w:name="fig:008"/>
    <w:p>
      <w:pPr>
        <w:pStyle w:val="CaptionedFigure"/>
      </w:pPr>
      <w:r>
        <w:drawing>
          <wp:inline>
            <wp:extent cx="4800600" cy="3976868"/>
            <wp:effectExtent b="0" l="0" r="0" t="0"/>
            <wp:docPr descr="Отчет по модели работы морского порта" title="" id="57" name="Picture"/>
            <a:graphic>
              <a:graphicData uri="http://schemas.openxmlformats.org/drawingml/2006/picture">
                <pic:pic>
                  <pic:nvPicPr>
                    <pic:cNvPr descr="image/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976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Отчет по модели работы морского порта</w:t>
      </w:r>
    </w:p>
    <w:bookmarkEnd w:id="59"/>
    <w:p>
      <w:pPr>
        <w:pStyle w:val="BodyText"/>
      </w:pPr>
      <w:r>
        <w:t xml:space="preserve">При запуске с 10 причалами видно, что судна обрабатываются быстрее, чем успевают приходить новые, так как очередь не набирается. Кроме того загруженность причалов очень низкая. Соответственно, установив наименьшее возможное число причалов – 3 (рис.</w:t>
      </w:r>
      <w:r>
        <w:t xml:space="preserve"> </w:t>
      </w:r>
      <w:r>
        <w:t xml:space="preserve">[-@fig:009]</w:t>
      </w:r>
      <w:r>
        <w:t xml:space="preserve">), получаем оптимальный результат, что видно на отчете (рис.</w:t>
      </w:r>
      <w:r>
        <w:t xml:space="preserve"> </w:t>
      </w:r>
      <w:r>
        <w:t xml:space="preserve">[-@fig:010]</w:t>
      </w:r>
      <w:r>
        <w:t xml:space="preserve">).</w:t>
      </w:r>
    </w:p>
    <w:bookmarkStart w:id="63" w:name="fig:009"/>
    <w:p>
      <w:pPr>
        <w:pStyle w:val="CaptionedFigure"/>
      </w:pPr>
      <w:r>
        <w:drawing>
          <wp:inline>
            <wp:extent cx="2839452" cy="2714324"/>
            <wp:effectExtent b="0" l="0" r="0" t="0"/>
            <wp:docPr descr="Модель работы морского порта с оптимальным количеством причалов" title="" id="61" name="Picture"/>
            <a:graphic>
              <a:graphicData uri="http://schemas.openxmlformats.org/drawingml/2006/picture">
                <pic:pic>
                  <pic:nvPicPr>
                    <pic:cNvPr descr="image/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452" cy="2714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работы морского порта с оптимальным количеством причалов</w:t>
      </w:r>
    </w:p>
    <w:bookmarkEnd w:id="63"/>
    <w:bookmarkStart w:id="67" w:name="fig:010"/>
    <w:p>
      <w:pPr>
        <w:pStyle w:val="CaptionedFigure"/>
      </w:pPr>
      <w:r>
        <w:drawing>
          <wp:inline>
            <wp:extent cx="4800600" cy="3871451"/>
            <wp:effectExtent b="0" l="0" r="0" t="0"/>
            <wp:docPr descr="Отчет по модели работы морского порта с оптимальным количеством причалов" title="" id="65" name="Picture"/>
            <a:graphic>
              <a:graphicData uri="http://schemas.openxmlformats.org/drawingml/2006/picture">
                <pic:pic>
                  <pic:nvPicPr>
                    <pic:cNvPr descr="image/10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871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Отчет по модели работы морского порта с оптимальным количеством причалов</w:t>
      </w:r>
    </w:p>
    <w:bookmarkEnd w:id="67"/>
    <w:p>
      <w:pPr>
        <w:pStyle w:val="BodyText"/>
      </w:pPr>
      <w:r>
        <w:rPr>
          <w:b/>
          <w:bCs/>
        </w:rPr>
        <w:t xml:space="preserve">Второй вариант модели</w:t>
      </w:r>
    </w:p>
    <w:p>
      <w:pPr>
        <w:pStyle w:val="BodyText"/>
      </w:pPr>
      <w:r>
        <w:t xml:space="preserve">Построим модель для второго варианта (рис.</w:t>
      </w:r>
      <w:r>
        <w:t xml:space="preserve"> </w:t>
      </w:r>
      <w:r>
        <w:t xml:space="preserve">[-@fig:011]</w:t>
      </w:r>
      <w:r>
        <w:t xml:space="preserve">).</w:t>
      </w:r>
    </w:p>
    <w:bookmarkStart w:id="71" w:name="fig:011"/>
    <w:p>
      <w:pPr>
        <w:pStyle w:val="CaptionedFigure"/>
      </w:pPr>
      <w:r>
        <w:drawing>
          <wp:inline>
            <wp:extent cx="2964581" cy="2906829"/>
            <wp:effectExtent b="0" l="0" r="0" t="0"/>
            <wp:docPr descr="Модель работы морского порта" title="" id="69" name="Picture"/>
            <a:graphic>
              <a:graphicData uri="http://schemas.openxmlformats.org/drawingml/2006/picture">
                <pic:pic>
                  <pic:nvPicPr>
                    <pic:cNvPr descr="image/1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581" cy="2906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работы морского порта</w:t>
      </w:r>
    </w:p>
    <w:bookmarkEnd w:id="71"/>
    <w:p>
      <w:pPr>
        <w:pStyle w:val="BodyText"/>
      </w:pPr>
      <w:r>
        <w:t xml:space="preserve">После запуска симуляции получаем отчёт (рис.</w:t>
      </w:r>
      <w:r>
        <w:t xml:space="preserve"> </w:t>
      </w:r>
      <w:r>
        <w:t xml:space="preserve">[-@fig:012]</w:t>
      </w:r>
      <w:r>
        <w:t xml:space="preserve">).</w:t>
      </w:r>
    </w:p>
    <w:bookmarkStart w:id="75" w:name="fig:012"/>
    <w:p>
      <w:pPr>
        <w:pStyle w:val="CaptionedFigure"/>
      </w:pPr>
      <w:r>
        <w:drawing>
          <wp:inline>
            <wp:extent cx="4800600" cy="4072812"/>
            <wp:effectExtent b="0" l="0" r="0" t="0"/>
            <wp:docPr descr="Отчет по модели работы морского порта" title="" id="73" name="Picture"/>
            <a:graphic>
              <a:graphicData uri="http://schemas.openxmlformats.org/drawingml/2006/picture">
                <pic:pic>
                  <pic:nvPicPr>
                    <pic:cNvPr descr="image/12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072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Отчет по модели работы морского порта</w:t>
      </w:r>
    </w:p>
    <w:bookmarkEnd w:id="75"/>
    <w:p>
      <w:pPr>
        <w:pStyle w:val="BodyText"/>
      </w:pPr>
      <w:r>
        <w:t xml:space="preserve">При запуске с 6 причалами видно, что судна обрабатываются быстрее, чем успевают приходить новые, так как очередь не набирается. Кроме того загруженность причалов очень низкая. Соответственно, установив наименьшее возможное число причалов – 2 (рис.</w:t>
      </w:r>
      <w:r>
        <w:t xml:space="preserve"> </w:t>
      </w:r>
      <w:r>
        <w:t xml:space="preserve">[-@fig:013]</w:t>
      </w:r>
      <w:r>
        <w:t xml:space="preserve">), получаем оптимальный результат, что видно из отчета (рис.</w:t>
      </w:r>
      <w:r>
        <w:t xml:space="preserve"> </w:t>
      </w:r>
      <w:r>
        <w:t xml:space="preserve">[-@fig:014]</w:t>
      </w:r>
      <w:r>
        <w:t xml:space="preserve">).</w:t>
      </w:r>
    </w:p>
    <w:bookmarkStart w:id="79" w:name="fig:013"/>
    <w:p>
      <w:pPr>
        <w:pStyle w:val="CaptionedFigure"/>
      </w:pPr>
      <w:r>
        <w:drawing>
          <wp:inline>
            <wp:extent cx="3118585" cy="2887578"/>
            <wp:effectExtent b="0" l="0" r="0" t="0"/>
            <wp:docPr descr="Модель работы морского порта с оптимальным количеством причалов" title="" id="77" name="Picture"/>
            <a:graphic>
              <a:graphicData uri="http://schemas.openxmlformats.org/drawingml/2006/picture">
                <pic:pic>
                  <pic:nvPicPr>
                    <pic:cNvPr descr="image/13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585" cy="2887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работы морского порта с оптимальным количеством причалов</w:t>
      </w:r>
    </w:p>
    <w:bookmarkEnd w:id="79"/>
    <w:bookmarkStart w:id="83" w:name="fig:014"/>
    <w:p>
      <w:pPr>
        <w:pStyle w:val="CaptionedFigure"/>
      </w:pPr>
      <w:r>
        <w:drawing>
          <wp:inline>
            <wp:extent cx="4800600" cy="4274506"/>
            <wp:effectExtent b="0" l="0" r="0" t="0"/>
            <wp:docPr descr="Отчет по модели работы морского порта с оптимальным количеством причалов" title="" id="81" name="Picture"/>
            <a:graphic>
              <a:graphicData uri="http://schemas.openxmlformats.org/drawingml/2006/picture">
                <pic:pic>
                  <pic:nvPicPr>
                    <pic:cNvPr descr="image/14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274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Отчет по модели работы морского порта с оптимальным количеством причалов</w:t>
      </w:r>
    </w:p>
    <w:bookmarkEnd w:id="83"/>
    <w:bookmarkEnd w:id="84"/>
    <w:bookmarkEnd w:id="85"/>
    <w:bookmarkStart w:id="8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данной лабораторной работы я реализовала с помощью gpss:</w:t>
      </w:r>
    </w:p>
    <w:p>
      <w:pPr>
        <w:pStyle w:val="Compact"/>
        <w:numPr>
          <w:ilvl w:val="0"/>
          <w:numId w:val="1004"/>
        </w:numPr>
      </w:pPr>
      <w:r>
        <w:t xml:space="preserve">модель работы вычислительного центра;</w:t>
      </w:r>
    </w:p>
    <w:p>
      <w:pPr>
        <w:pStyle w:val="Compact"/>
        <w:numPr>
          <w:ilvl w:val="0"/>
          <w:numId w:val="1004"/>
        </w:numPr>
      </w:pPr>
      <w:r>
        <w:t xml:space="preserve">модель работы аэропорта;</w:t>
      </w:r>
    </w:p>
    <w:p>
      <w:pPr>
        <w:pStyle w:val="Compact"/>
        <w:numPr>
          <w:ilvl w:val="0"/>
          <w:numId w:val="1004"/>
        </w:numPr>
      </w:pPr>
      <w:r>
        <w:t xml:space="preserve">модель работы морского порта.</w:t>
      </w:r>
    </w:p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№17</dc:title>
  <dc:creator>Шубнякова Дарья НКНбд-01-22</dc:creator>
  <dc:language>ru-RU</dc:language>
  <cp:keywords/>
  <dcterms:created xsi:type="dcterms:W3CDTF">2025-09-15T10:18:14Z</dcterms:created>
  <dcterms:modified xsi:type="dcterms:W3CDTF">2025-09-15T10:18:14Z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cense">
    <vt:lpwstr/>
  </property>
  <property fmtid="{D5CDD505-2E9C-101B-9397-08002B2CF9AE}" pid="12" name="subtitle">
    <vt:lpwstr>Задания для самостоятельной работы</vt:lpwstr>
  </property>
  <property fmtid="{D5CDD505-2E9C-101B-9397-08002B2CF9AE}" pid="13" name="toc-title">
    <vt:lpwstr>Содержание</vt:lpwstr>
  </property>
</Properties>
</file>