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НКАбд-03-22</w:t>
      </w:r>
    </w:p>
    <w:p>
      <w:pPr>
        <w:pStyle w:val="Author"/>
      </w:pPr>
      <w:r>
        <w:t xml:space="preserve">Шубнякова</w:t>
      </w:r>
      <w:r>
        <w:t xml:space="preserve"> </w:t>
      </w:r>
      <w:r>
        <w:t xml:space="preserve">Дарья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виртуальную машину</w:t>
      </w:r>
    </w:p>
    <w:p>
      <w:pPr>
        <w:numPr>
          <w:ilvl w:val="0"/>
          <w:numId w:val="1001"/>
        </w:numPr>
        <w:pStyle w:val="Compact"/>
      </w:pPr>
      <w:r>
        <w:t xml:space="preserve">Установить операционную систему</w:t>
      </w:r>
    </w:p>
    <w:p>
      <w:pPr>
        <w:numPr>
          <w:ilvl w:val="0"/>
          <w:numId w:val="1001"/>
        </w:numPr>
        <w:pStyle w:val="Compact"/>
      </w:pPr>
      <w:r>
        <w:t xml:space="preserve">Проделать все необходимые настройки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Запуск приложения для установки системы</w:t>
      </w:r>
      <w:r>
        <w:t xml:space="preserve"> </w:t>
      </w:r>
      <w:r>
        <w:t xml:space="preserve">Загрузите LiveCD.</w:t>
      </w:r>
      <w:r>
        <w:t xml:space="preserve"> </w:t>
      </w:r>
      <w:r>
        <w:t xml:space="preserve">Появится интерфейс начальной конфигурации.</w:t>
      </w:r>
      <w:r>
        <w:t xml:space="preserve"> </w:t>
      </w:r>
      <w:r>
        <w:t xml:space="preserve">Нажмите Enter для создания конфигурации по умолчанию.</w:t>
      </w:r>
      <w:r>
        <w:t xml:space="preserve"> </w:t>
      </w:r>
      <w:r>
        <w:t xml:space="preserve">Нажмите Enter, чтобы выбрать в качестве модификатора клавишу Win (она же клавиша Super).</w:t>
      </w:r>
      <w:r>
        <w:t xml:space="preserve"> </w:t>
      </w:r>
      <w:r>
        <w:t xml:space="preserve">В файле конфигурации эта клавиша будет обозначена как $Mod.</w:t>
      </w:r>
      <w:r>
        <w:t xml:space="preserve"> </w:t>
      </w:r>
      <w:r>
        <w:t xml:space="preserve">Нажмите комбинацию Win+Enter для запуска терминала.</w:t>
      </w:r>
      <w:r>
        <w:t xml:space="preserve"> </w:t>
      </w:r>
      <w:r>
        <w:t xml:space="preserve">В терминале запустите liveinst.</w:t>
      </w:r>
      <w:r>
        <w:t xml:space="preserve"> </w:t>
      </w:r>
      <w:r>
        <w:t xml:space="preserve">Для перехода к раскладке окон с табами нажмите Win+w.</w:t>
      </w:r>
    </w:p>
    <w:p>
      <w:pPr>
        <w:pStyle w:val="BodyText"/>
      </w:pPr>
      <w:r>
        <w:t xml:space="preserve">Установка системы на диск</w:t>
      </w:r>
      <w:r>
        <w:t xml:space="preserve"> </w:t>
      </w:r>
      <w:r>
        <w:t xml:space="preserve">Выберите язык интерфейса и перейдите к настройкам установки операционной системы.</w:t>
      </w:r>
      <w:r>
        <w:t xml:space="preserve"> </w:t>
      </w:r>
      <w:r>
        <w:t xml:space="preserve">При необходимости скорректируйте часовой пояс, раскладку клавиатуры (рекомендуется в качестве языка по умолчанию указать английский язык).</w:t>
      </w:r>
      <w:r>
        <w:t xml:space="preserve"> </w:t>
      </w:r>
      <w:r>
        <w:t xml:space="preserve">Место установки ОС оставьте без изменения.</w:t>
      </w:r>
      <w:r>
        <w:t xml:space="preserve"> </w:t>
      </w:r>
      <w:r>
        <w:t xml:space="preserve">Установите имя и пароль для пользователя root.</w:t>
      </w:r>
      <w:r>
        <w:t xml:space="preserve"> </w:t>
      </w:r>
      <w:r>
        <w:t xml:space="preserve">Установите имя и пароль для Вашего пользователя.</w:t>
      </w:r>
      <w:r>
        <w:t xml:space="preserve"> </w:t>
      </w:r>
      <w:r>
        <w:t xml:space="preserve">Задайте сетевое имя Вашего компьютера.</w:t>
      </w:r>
      <w:r>
        <w:t xml:space="preserve"> </w:t>
      </w:r>
      <w:r>
        <w:t xml:space="preserve">После завершения установки операционной системы корректно перезапустите виртуальную машину.</w:t>
      </w:r>
      <w:r>
        <w:t xml:space="preserve"> </w:t>
      </w:r>
      <w:r>
        <w:t xml:space="preserve">В VirtualBox оптический диск должен отключиться автоматически, но если это не произошло, то необходимо отключить носитель информации с образом.</w:t>
      </w:r>
    </w:p>
    <w:p>
      <w:pPr>
        <w:pStyle w:val="BodyText"/>
      </w:pPr>
      <w:r>
        <w:t xml:space="preserve">После установки</w:t>
      </w:r>
      <w:r>
        <w:t xml:space="preserve"> </w:t>
      </w:r>
      <w:r>
        <w:t xml:space="preserve">Обновляем все пакеты</w:t>
      </w:r>
      <w:r>
        <w:t xml:space="preserve"> </w:t>
      </w:r>
      <w:r>
        <w:t xml:space="preserve">Повышаем комфорт работы</w:t>
      </w:r>
      <w:r>
        <w:t xml:space="preserve"> </w:t>
      </w:r>
      <w:r>
        <w:t xml:space="preserve">Ставим автоматические обновления и отключаем SELinux</w:t>
      </w:r>
      <w:r>
        <w:t xml:space="preserve"> </w:t>
      </w:r>
      <w:r>
        <w:t xml:space="preserve">Настраиваем клавиатуру</w:t>
      </w:r>
      <w:r>
        <w:t xml:space="preserve"> </w:t>
      </w:r>
      <w:r>
        <w:t xml:space="preserve">Устанавливаем имя пользователя и хоста</w:t>
      </w:r>
      <w:r>
        <w:t xml:space="preserve"> </w:t>
      </w:r>
      <w:r>
        <w:t xml:space="preserve">Установка программного обеспечения для создания документации: pandoc, texlive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Используем команду dmesg | grep -i ““, чтобы найти необходимую нам информацию по каждому из пунктов (рис. ??).</w:t>
      </w:r>
    </w:p>
    <w:p>
      <w:pPr>
        <w:pStyle w:val="CaptionedFigure"/>
      </w:pPr>
      <w:r>
        <w:drawing>
          <wp:inline>
            <wp:extent cx="3733800" cy="2876492"/>
            <wp:effectExtent b="0" l="0" r="0" t="0"/>
            <wp:docPr descr="Версия ядра Linux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Версия ядра Linux</w:t>
      </w:r>
    </w:p>
    <w:p>
      <w:pPr>
        <w:pStyle w:val="BodyText"/>
      </w:pPr>
      <w:r>
        <w:t xml:space="preserve">(рис. ??)</w:t>
      </w:r>
    </w:p>
    <w:p>
      <w:pPr>
        <w:pStyle w:val="CaptionedFigure"/>
      </w:pPr>
      <w:r>
        <w:drawing>
          <wp:inline>
            <wp:extent cx="3733800" cy="2876492"/>
            <wp:effectExtent b="0" l="0" r="0" t="0"/>
            <wp:docPr descr="Частота процессор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Частота процессора</w:t>
      </w:r>
    </w:p>
    <w:p>
      <w:pPr>
        <w:pStyle w:val="BodyText"/>
      </w:pPr>
      <w:r>
        <w:t xml:space="preserve">(рис. ??)</w:t>
      </w:r>
    </w:p>
    <w:p>
      <w:pPr>
        <w:pStyle w:val="CaptionedFigure"/>
      </w:pPr>
      <w:r>
        <w:drawing>
          <wp:inline>
            <wp:extent cx="3733800" cy="2876492"/>
            <wp:effectExtent b="0" l="0" r="0" t="0"/>
            <wp:docPr descr="Модель процессор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процессора</w:t>
      </w:r>
    </w:p>
    <w:p>
      <w:pPr>
        <w:pStyle w:val="BodyText"/>
      </w:pPr>
      <w:r>
        <w:t xml:space="preserve">(рис. ??)</w:t>
      </w:r>
    </w:p>
    <w:p>
      <w:pPr>
        <w:pStyle w:val="CaptionedFigure"/>
      </w:pPr>
      <w:r>
        <w:drawing>
          <wp:inline>
            <wp:extent cx="3733800" cy="2876492"/>
            <wp:effectExtent b="0" l="0" r="0" t="0"/>
            <wp:docPr descr="Объем доступной оперативной памяти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Объем доступной оперативной памяти</w:t>
      </w:r>
    </w:p>
    <w:p>
      <w:pPr>
        <w:pStyle w:val="BodyText"/>
      </w:pPr>
      <w:r>
        <w:t xml:space="preserve">(рис. ??)</w:t>
      </w:r>
    </w:p>
    <w:p>
      <w:pPr>
        <w:pStyle w:val="CaptionedFigure"/>
      </w:pPr>
      <w:r>
        <w:drawing>
          <wp:inline>
            <wp:extent cx="3733800" cy="2425749"/>
            <wp:effectExtent b="0" l="0" r="0" t="0"/>
            <wp:docPr descr="Тип файловой системы корневого разде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 файловой системы корневого раздела</w:t>
      </w:r>
    </w:p>
    <w:p>
      <w:pPr>
        <w:pStyle w:val="BodyText"/>
      </w:pPr>
      <w:r>
        <w:t xml:space="preserve">(рис. ??)</w:t>
      </w:r>
    </w:p>
    <w:p>
      <w:pPr>
        <w:pStyle w:val="CaptionedFigure"/>
      </w:pPr>
      <w:r>
        <w:drawing>
          <wp:inline>
            <wp:extent cx="3733800" cy="2425749"/>
            <wp:effectExtent b="0" l="0" r="0" t="0"/>
            <wp:docPr descr="Тип обнаруженного гипервизор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 обнаруженного гипервизора</w:t>
      </w:r>
    </w:p>
    <w:p>
      <w:pPr>
        <w:pStyle w:val="BodyText"/>
      </w:pPr>
      <w:r>
        <w:t xml:space="preserve">(рис. ??)</w:t>
      </w:r>
    </w:p>
    <w:p>
      <w:pPr>
        <w:pStyle w:val="CaptionedFigure"/>
      </w:pPr>
      <w:r>
        <w:drawing>
          <wp:inline>
            <wp:extent cx="3733800" cy="2425749"/>
            <wp:effectExtent b="0" l="0" r="0" t="0"/>
            <wp:docPr descr="Последовательность монтирования файловых систем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Последовательность монтирования файловых систем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Устанавливать Linux – непросто.</w:t>
      </w:r>
    </w:p>
    <w:p>
      <w:pPr>
        <w:numPr>
          <w:ilvl w:val="0"/>
          <w:numId w:val="1002"/>
        </w:numPr>
      </w:pPr>
      <w:r>
        <w:t xml:space="preserve">Учетная запись пользователя содержит следующие данные:</w:t>
      </w:r>
      <w:r>
        <w:t xml:space="preserve"> </w:t>
      </w:r>
      <w:r>
        <w:t xml:space="preserve">Имя и название хоста.</w:t>
      </w:r>
      <w:r>
        <w:t xml:space="preserve"> </w:t>
      </w:r>
      <w:r>
        <w:t xml:space="preserve">Версия ядра Linux (Linux version).</w:t>
      </w:r>
      <w:r>
        <w:t xml:space="preserve"> </w:t>
      </w:r>
      <w:r>
        <w:t xml:space="preserve">Частота процессора (Detected Mhz processor).</w:t>
      </w:r>
      <w:r>
        <w:t xml:space="preserve"> </w:t>
      </w:r>
      <w:r>
        <w:t xml:space="preserve">Модель процессора (CPU0).</w:t>
      </w:r>
      <w:r>
        <w:t xml:space="preserve"> </w:t>
      </w:r>
      <w:r>
        <w:t xml:space="preserve">Объём доступной оперативной памяти (Memory available).</w:t>
      </w:r>
      <w:r>
        <w:t xml:space="preserve"> </w:t>
      </w:r>
      <w:r>
        <w:t xml:space="preserve">Тип обнаруженного гипервизора (Hypervisor detected).</w:t>
      </w:r>
      <w:r>
        <w:t xml:space="preserve"> </w:t>
      </w:r>
      <w:r>
        <w:t xml:space="preserve">Тип файловой системы корневого раздела.</w:t>
      </w:r>
      <w:r>
        <w:t xml:space="preserve"> </w:t>
      </w:r>
      <w:r>
        <w:t xml:space="preserve">Последовательность монтирования файловых систем.</w:t>
      </w:r>
    </w:p>
    <w:p>
      <w:pPr>
        <w:numPr>
          <w:ilvl w:val="0"/>
          <w:numId w:val="1002"/>
        </w:numPr>
      </w:pPr>
      <w:r>
        <w:t xml:space="preserve">man – получение справки по команде</w:t>
      </w:r>
      <w:r>
        <w:t xml:space="preserve"> </w:t>
      </w:r>
      <w:r>
        <w:t xml:space="preserve">cd – перемещение по файловой системе</w:t>
      </w:r>
      <w:r>
        <w:t xml:space="preserve"> </w:t>
      </w:r>
      <w:r>
        <w:t xml:space="preserve">cat – просмотр содержимого каталога</w:t>
      </w:r>
      <w:r>
        <w:t xml:space="preserve"> </w:t>
      </w:r>
      <w:r>
        <w:t xml:space="preserve">du – узнать объем каталога</w:t>
      </w:r>
      <w:r>
        <w:t xml:space="preserve"> </w:t>
      </w:r>
      <w:r>
        <w:t xml:space="preserve">mkdir – создание</w:t>
      </w:r>
      <w:r>
        <w:t xml:space="preserve"> </w:t>
      </w:r>
      <w:r>
        <w:t xml:space="preserve">rm – удаление</w:t>
      </w:r>
      <w:r>
        <w:t xml:space="preserve"> </w:t>
      </w:r>
      <w:r>
        <w:t xml:space="preserve">chmod –изменение прав доступа</w:t>
      </w:r>
      <w:r>
        <w:t xml:space="preserve"> </w:t>
      </w:r>
      <w:r>
        <w:t xml:space="preserve">стрелки вверх или вниз – просмотр истории</w:t>
      </w:r>
    </w:p>
    <w:p>
      <w:pPr>
        <w:numPr>
          <w:ilvl w:val="0"/>
          <w:numId w:val="1002"/>
        </w:numPr>
      </w:pPr>
      <w:r>
        <w:t xml:space="preserve">Файловая система связывает носитель информации (хранилище) с прикладным программным обеспечением, организуя доступ к конкретным файлам при помощи функционала взаимодействия программ API. Программа, при обращении к файлу, располагает данными только о его имени, размере и атрибутах. Всю остальную информацию, касающуюся типа носителя, на котором записан файл, и структуры хранения данных, она получает от драйвера файловой системы.</w:t>
      </w:r>
      <w:r>
        <w:t xml:space="preserve"> </w:t>
      </w:r>
      <w:r>
        <w:t xml:space="preserve">В случае с Windows все выглядит достаточно просто: NTFS на всех дисковых разделах и FAT32 (или NTFS) на флешках. Если установлен NAS (сервер для хранения данных на файловом уровне), и в нем используется какая-то другая файловая система, то практически никто не обращает на это внимания. К нему просто подключаются по сети и качают файлы.</w:t>
      </w:r>
    </w:p>
    <w:p>
      <w:pPr>
        <w:numPr>
          <w:ilvl w:val="0"/>
          <w:numId w:val="1002"/>
        </w:numPr>
      </w:pPr>
      <w:r>
        <w:t xml:space="preserve">Команда findmnt – файловые системы, подмонтированные в ОС</w:t>
      </w:r>
    </w:p>
    <w:p>
      <w:pPr>
        <w:numPr>
          <w:ilvl w:val="0"/>
          <w:numId w:val="1002"/>
        </w:numPr>
      </w:pPr>
      <w:r>
        <w:t xml:space="preserve">Команды ps, kill, killall – удаление зависших процессов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Dash P. Getting started with oracle vm virtualbox. Packt Publishing Ltd, 2013. 86 p.</w:t>
      </w:r>
    </w:p>
    <w:p>
      <w:pPr>
        <w:numPr>
          <w:ilvl w:val="0"/>
          <w:numId w:val="1003"/>
        </w:numPr>
        <w:pStyle w:val="Compact"/>
      </w:pPr>
      <w:r>
        <w:t xml:space="preserve">Colvin H. Virtualbox: An ultimate guide book on virtualization with virtualbox. CreateSpace Independent Publishing Platform, 2015. 70 p.</w:t>
      </w:r>
    </w:p>
    <w:p>
      <w:pPr>
        <w:numPr>
          <w:ilvl w:val="0"/>
          <w:numId w:val="1003"/>
        </w:numPr>
        <w:pStyle w:val="Compact"/>
      </w:pPr>
      <w:r>
        <w:t xml:space="preserve">van Vugt S. Red hat rhcsa/rhce 7 cert guide : Red hat enterprise linux 7 (ex200 and ex300). Pearson IT Certification, 2016. 1008 p.</w:t>
      </w:r>
    </w:p>
    <w:p>
      <w:pPr>
        <w:numPr>
          <w:ilvl w:val="0"/>
          <w:numId w:val="1003"/>
        </w:numPr>
        <w:pStyle w:val="Compact"/>
      </w:pPr>
      <w:r>
        <w:t xml:space="preserve">Робачевский А., Немнюгин С., Стесик О. Операционная система unix. 2-е изд. Санкт-Петербург: БХВ-Петербург, 2010. 656 p.</w:t>
      </w:r>
    </w:p>
    <w:p>
      <w:pPr>
        <w:numPr>
          <w:ilvl w:val="0"/>
          <w:numId w:val="1003"/>
        </w:numPr>
        <w:pStyle w:val="Compact"/>
      </w:pPr>
      <w:r>
        <w:t xml:space="preserve">Немет Э. et al. Unix и Linux: руководство системного администратора. 4-е изд. Вильямс, 2014. 1312 p.</w:t>
      </w:r>
    </w:p>
    <w:p>
      <w:pPr>
        <w:numPr>
          <w:ilvl w:val="0"/>
          <w:numId w:val="1003"/>
        </w:numPr>
        <w:pStyle w:val="Compact"/>
      </w:pPr>
      <w:r>
        <w:t xml:space="preserve">Колисниченко Д.Н. Самоучитель системного администратора Linux. СПб.: БХВ-Петербург, 2011. 544 p.</w:t>
      </w:r>
    </w:p>
    <w:p>
      <w:pPr>
        <w:numPr>
          <w:ilvl w:val="0"/>
          <w:numId w:val="1003"/>
        </w:numPr>
        <w:pStyle w:val="Compact"/>
      </w:pPr>
      <w:r>
        <w:t xml:space="preserve">Robbins A. Bash pocket reference. O’Reilly Media, 2016. 156 p.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Шубнякова Дарья</dc:creator>
  <dc:language>ru-RU</dc:language>
  <cp:keywords/>
  <dcterms:created xsi:type="dcterms:W3CDTF">2023-08-17T11:53:42Z</dcterms:created>
  <dcterms:modified xsi:type="dcterms:W3CDTF">2023-08-17T11:53:42Z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НКАбд-03-22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