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pStyle w:val="BodyText"/>
      </w:pPr>
      <w:r>
        <w:rPr>
          <w:bCs/>
          <w:b/>
        </w:rPr>
        <w:t xml:space="preserve">Основные термины Emacs</w:t>
      </w:r>
      <w:r>
        <w:t xml:space="preserve"> </w:t>
      </w:r>
      <w:r>
        <w:rPr>
          <w:iCs/>
          <w:i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rPr>
          <w:iCs/>
          <w:i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rPr>
          <w:iCs/>
          <w:i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rPr>
          <w:iCs/>
          <w:i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rPr>
          <w:iCs/>
          <w:i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rPr>
          <w:iCs/>
          <w:i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  <w:r>
        <w:t xml:space="preserve"> </w:t>
      </w:r>
      <w:r>
        <w:rPr>
          <w:iCs/>
          <w:i/>
        </w:rPr>
        <w:t xml:space="preserve">Определение 7.</w:t>
      </w:r>
      <w:r>
        <w:t xml:space="preserve"> </w:t>
      </w:r>
      <w:r>
        <w:t xml:space="preserve">Режим — пакет расширений, изменяющий поведение буфера Emacs при</w:t>
      </w:r>
      <w:r>
        <w:t xml:space="preserve"> </w:t>
      </w:r>
      <w:r>
        <w:t xml:space="preserve">редактировании и просмотре текста (например, для редактирования исходного текста</w:t>
      </w:r>
      <w:r>
        <w:t xml:space="preserve"> </w:t>
      </w:r>
      <w:r>
        <w:t xml:space="preserve">программ на языках С или Perl).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emacs, предварительно установив его.</w:t>
      </w:r>
    </w:p>
    <w:p>
      <w:pPr>
        <w:pStyle w:val="CaptionedFigure"/>
      </w:pPr>
      <w:r>
        <w:drawing>
          <wp:inline>
            <wp:extent cx="3733800" cy="3351997"/>
            <wp:effectExtent b="0" l="0" r="0" t="0"/>
            <wp:docPr descr="Пункт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1</w:t>
      </w:r>
    </w:p>
    <w:p>
      <w:pPr>
        <w:pStyle w:val="BodyText"/>
      </w:pPr>
      <w:r>
        <w:t xml:space="preserve">Знакомимся с редактором и создаем файл lab07.sh с помощью комбинации клавиш C-x C-f.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2</w:t>
      </w:r>
    </w:p>
    <w:p>
      <w:pPr>
        <w:pStyle w:val="BodyText"/>
      </w:pPr>
      <w:r>
        <w:t xml:space="preserve">Набираем необходимый текст.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3</w:t>
      </w:r>
    </w:p>
    <w:p>
      <w:pPr>
        <w:pStyle w:val="BodyText"/>
      </w:pPr>
      <w:r>
        <w:t xml:space="preserve">Сохраняем файл комбинацией C-x C-s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4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4</w:t>
      </w:r>
    </w:p>
    <w:p>
      <w:pPr>
        <w:pStyle w:val="BodyText"/>
      </w:pPr>
      <w:r>
        <w:t xml:space="preserve">Вырезаем командой С-k полностью последнюю строку.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5.1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5.1</w:t>
      </w:r>
    </w:p>
    <w:p>
      <w:pPr>
        <w:pStyle w:val="BodyText"/>
      </w:pPr>
      <w:r>
        <w:t xml:space="preserve">Вставляем ее обратно в конец файла командой C-y.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5.2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5.2</w:t>
      </w:r>
    </w:p>
    <w:p>
      <w:pPr>
        <w:pStyle w:val="BodyText"/>
      </w:pPr>
      <w:r>
        <w:t xml:space="preserve">Выделяем область текста (C-space), копируем ее в буфер обмена (M-w).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5.3-5.4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5.3-5.4</w:t>
      </w:r>
    </w:p>
    <w:p>
      <w:pPr>
        <w:pStyle w:val="BodyText"/>
      </w:pPr>
      <w:r>
        <w:t xml:space="preserve">Вставляем область в конец файла.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5.5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5.5</w:t>
      </w:r>
    </w:p>
    <w:p>
      <w:pPr>
        <w:pStyle w:val="BodyText"/>
      </w:pPr>
      <w:r>
        <w:t xml:space="preserve">Вновь выделяем эту область и вырезаем ее (С-w).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5.6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5.6</w:t>
      </w:r>
    </w:p>
    <w:p>
      <w:pPr>
        <w:pStyle w:val="BodyText"/>
      </w:pPr>
      <w:r>
        <w:t xml:space="preserve">Отменяем последнее действие (С-/).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5.7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5.7</w:t>
      </w:r>
    </w:p>
    <w:p>
      <w:pPr>
        <w:pStyle w:val="BodyText"/>
      </w:pPr>
      <w:r>
        <w:t xml:space="preserve">Перемещаем курсор в начало (С-а) и в конец строки (С-е).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6.1-6.2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6.1-6.2</w:t>
      </w:r>
    </w:p>
    <w:p>
      <w:pPr>
        <w:pStyle w:val="BodyText"/>
      </w:pPr>
      <w:r>
        <w:t xml:space="preserve">Перемещаем курсор в начало (М-&lt;) и в конец (M-&gt;) буфера обмена.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6.3-6.4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6.3-6.4</w:t>
      </w:r>
    </w:p>
    <w:p>
      <w:pPr>
        <w:pStyle w:val="BodyText"/>
      </w:pPr>
      <w:r>
        <w:t xml:space="preserve">Выводим список активных буферов на экран. (С-x C-b)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7.1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7.1</w:t>
      </w:r>
    </w:p>
    <w:p>
      <w:pPr>
        <w:pStyle w:val="BodyText"/>
      </w:pPr>
      <w:r>
        <w:t xml:space="preserve">Переключаемся между буферами.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7.2-7.4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7.2-7.4</w:t>
      </w:r>
    </w:p>
    <w:p>
      <w:pPr>
        <w:pStyle w:val="BodyText"/>
      </w:pPr>
      <w:r>
        <w:t xml:space="preserve">Поделим фрейм на 4 части: делим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8.1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8.1</w:t>
      </w:r>
    </w:p>
    <w:p>
      <w:pPr>
        <w:pStyle w:val="BodyText"/>
      </w:pPr>
      <w:r>
        <w:t xml:space="preserve">Создаем во всех буферах файлы и пишем в них пару строк.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8.2" title="fig: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8.2</w:t>
      </w:r>
    </w:p>
    <w:p>
      <w:pPr>
        <w:pStyle w:val="BodyText"/>
      </w:pPr>
      <w:r>
        <w:t xml:space="preserve">Работаем с режимом поиска. Отличие поиска M-s o от обычного режима (C-s) в том, что тут появляется отдельное окно с текстом из файла с выделенными словами, которые нужно было найти.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ункт 9" title="fig: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9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текстовым редактором Emacs.</w:t>
      </w:r>
      <w:r>
        <w:t xml:space="preserve"> </w:t>
      </w:r>
      <w:r>
        <w:t xml:space="preserve">1. Emacs — один из наиболее мощных и широко распространённых редакторов, используемых в мире UNIX. Написан на языке высокого уровня Lisp.</w:t>
      </w:r>
      <w:r>
        <w:t xml:space="preserve"> </w:t>
      </w:r>
      <w:r>
        <w:t xml:space="preserve">2. Большое разнообразие сложных комбинаций клавиш, которые необходимы для редактирования файла и в принципе для работа с Emacs.</w:t>
      </w:r>
      <w:r>
        <w:t xml:space="preserve"> </w:t>
      </w:r>
      <w:r>
        <w:t xml:space="preserve">3. Буфер - это объект в виде текста. Окно - это прямоугольная область, в которой отображен буфер.</w:t>
      </w:r>
      <w:r>
        <w:t xml:space="preserve"> </w:t>
      </w:r>
      <w:r>
        <w:t xml:space="preserve">4. Да, можно.</w:t>
      </w:r>
      <w:r>
        <w:t xml:space="preserve"> </w:t>
      </w:r>
      <w:r>
        <w:t xml:space="preserve">5. 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  <w:r>
        <w:t xml:space="preserve"> </w:t>
      </w:r>
      <w:r>
        <w:t xml:space="preserve">6. Ctrl + c, а потом | и Ctrl + c Ctrl + |</w:t>
      </w:r>
      <w:r>
        <w:t xml:space="preserve"> </w:t>
      </w:r>
      <w:r>
        <w:t xml:space="preserve">7. С помощью команды Ctrl + x 3 (по вертикали) и Ctrl + x 2 (по горизонтали).</w:t>
      </w:r>
      <w:r>
        <w:t xml:space="preserve"> </w:t>
      </w:r>
      <w:r>
        <w:t xml:space="preserve">8. Настройки emacs хранятся в файле . emacs, который хранится в домашней директории пользователя. Кроме этого файла есть ещё папка . emacs.</w:t>
      </w:r>
      <w:r>
        <w:t xml:space="preserve"> </w:t>
      </w:r>
      <w:r>
        <w:t xml:space="preserve">9. Выполняет функцию стереть, можно переназначить.</w:t>
      </w:r>
      <w:r>
        <w:t xml:space="preserve"> </w:t>
      </w:r>
      <w:r>
        <w:t xml:space="preserve">10. Однозначно, vi. Простой интерфейс, как в терминале. Удобные три режима работы, нет кучи окон и все комбинации клавиш работают на Mac.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Dash P. Getting started with oracle vm virtualbox. Packt Publishing Ltd, 2013. 86 p.</w:t>
      </w:r>
    </w:p>
    <w:p>
      <w:pPr>
        <w:numPr>
          <w:ilvl w:val="0"/>
          <w:numId w:val="1002"/>
        </w:numPr>
        <w:pStyle w:val="Compact"/>
      </w:pPr>
      <w:r>
        <w:t xml:space="preserve">Colvin H. Virtualbox: An ultimate guide book on virtualization with virtualbox. CreateSpace Independent Publishing Platform, 2015. 70 p.</w:t>
      </w:r>
    </w:p>
    <w:p>
      <w:pPr>
        <w:numPr>
          <w:ilvl w:val="0"/>
          <w:numId w:val="1002"/>
        </w:numPr>
        <w:pStyle w:val="Compact"/>
      </w:pPr>
      <w:r>
        <w:t xml:space="preserve">van Vugt S. Red hat rhcsa/rhce 7 cert guide : Red hat enterprise linux 7 (ex200 and ex300). Pearson IT Certification, 2016. 1008 p.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1002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numPr>
          <w:ilvl w:val="0"/>
          <w:numId w:val="1002"/>
        </w:numPr>
        <w:pStyle w:val="Compact"/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O’Reilly Media, 2016. 156 p.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Шубнякова Дарья</dc:creator>
  <dc:language>ru-RU</dc:language>
  <cp:keywords/>
  <dcterms:created xsi:type="dcterms:W3CDTF">2023-09-06T18:28:02Z</dcterms:created>
  <dcterms:modified xsi:type="dcterms:W3CDTF">2023-09-06T18:28:02Z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