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№13</w:t>
      </w:r>
    </w:p>
    <w:p>
      <w:pPr>
        <w:pStyle w:val="Subtitle"/>
      </w:pPr>
      <w:r>
        <w:t xml:space="preserve">НКАбд-03-22</w:t>
      </w:r>
    </w:p>
    <w:p>
      <w:pPr>
        <w:pStyle w:val="Author"/>
      </w:pPr>
      <w:r>
        <w:t xml:space="preserve">Шубнякова</w:t>
      </w:r>
      <w:r>
        <w:t xml:space="preserve"> </w:t>
      </w:r>
      <w:r>
        <w:t xml:space="preserve">Дарья</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простейшие навыки разработки, анализа, тестирования и отладки при- ложений в ОС типа UNIX/Linux на примере создания на языке программирования С калькулятора с простейшими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создайте подкаталог ~/work/os/lab_prog.</w:t>
      </w:r>
    </w:p>
    <w:p>
      <w:pPr>
        <w:numPr>
          <w:ilvl w:val="0"/>
          <w:numId w:val="1001"/>
        </w:numPr>
        <w:pStyle w:val="Compact"/>
      </w:pPr>
      <w:r>
        <w:t xml:space="preserve">Создайте в нём файлы: calculate.h, calculate.c, main.c.</w:t>
      </w:r>
      <w:r>
        <w:t xml:space="preserve"> </w:t>
      </w:r>
      <w:r>
        <w:t xml:space="preserve">Это будет примитивнейший калькулятор, способный складывать, вычитать, умножать и делить, возводить число в степень, брать квадратный корень, вычислять sin, cos, tan. При запуске он будет запрашивать первое число, операцию, второе число. После этого 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Создайте Makefile со следующим содержанием.</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1"/>
        </w:numPr>
        <w:pStyle w:val="Compact"/>
      </w:pPr>
      <w:r>
        <w:t xml:space="preserve">С помощью утилиты splint попробуйте проанализировать коды файлов calculate.c 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 этапы:</w:t>
      </w:r>
    </w:p>
    <w:p>
      <w:pPr>
        <w:numPr>
          <w:ilvl w:val="0"/>
          <w:numId w:val="1002"/>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2"/>
        </w:numPr>
      </w:pPr>
      <w:r>
        <w:t xml:space="preserve">проектирование, включающее в себя разработку базовых алгоритмов и спецификаций,</w:t>
      </w:r>
    </w:p>
    <w:p>
      <w:pPr>
        <w:numPr>
          <w:ilvl w:val="0"/>
          <w:numId w:val="1002"/>
        </w:numPr>
      </w:pPr>
      <w:r>
        <w:t xml:space="preserve">определение языка программирования;</w:t>
      </w:r>
    </w:p>
    <w:p>
      <w:pPr>
        <w:numPr>
          <w:ilvl w:val="0"/>
          <w:numId w:val="1002"/>
        </w:numPr>
      </w:pPr>
      <w:r>
        <w:t xml:space="preserve">непосредственная разработка приложения;</w:t>
      </w:r>
    </w:p>
    <w:p>
      <w:pPr>
        <w:numPr>
          <w:ilvl w:val="0"/>
          <w:numId w:val="1002"/>
        </w:numPr>
      </w:pPr>
      <w:r>
        <w:t xml:space="preserve">кодирование — по сути создание исходного текста программы (возможно в нескольких вариантах);</w:t>
      </w:r>
    </w:p>
    <w:p>
      <w:pPr>
        <w:numPr>
          <w:ilvl w:val="0"/>
          <w:numId w:val="1002"/>
        </w:numPr>
      </w:pPr>
      <w:r>
        <w:t xml:space="preserve">анализ разработанного кода;</w:t>
      </w:r>
    </w:p>
    <w:p>
      <w:pPr>
        <w:numPr>
          <w:ilvl w:val="0"/>
          <w:numId w:val="1002"/>
        </w:numPr>
      </w:pPr>
      <w:r>
        <w:t xml:space="preserve">сборка, компиляция и разработка исполняемого модуля;</w:t>
      </w:r>
    </w:p>
    <w:p>
      <w:pPr>
        <w:numPr>
          <w:ilvl w:val="0"/>
          <w:numId w:val="1002"/>
        </w:numPr>
      </w:pPr>
      <w:r>
        <w:t xml:space="preserve">тестирование и отладка, сохранение произведённых изменений;</w:t>
      </w:r>
    </w:p>
    <w:p>
      <w:pPr>
        <w:numPr>
          <w:ilvl w:val="0"/>
          <w:numId w:val="1002"/>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 удобным для него редактором текста: vi, vim, mceditor, emacs, geany и др. После завершения написания исходного кода программы (возможно состоящей из 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 Compiler Collection). Это набор компиляторов для разного рода языков программирования (С, C++, Java, Фортран и др.). Работа с GCC производится при помощи одноимённой управляющей программы gcc, которая интерпретирует аргументы командной строки, определяет и осуществляет запуск нужного компилятора для входного файла. Файлы с расширением (суффиксом) .c воспринимаются gcc как программы на языке С, файлы с расширением .cc или .C — как файлы на языке C++, а файлы c расширением .o считаются объектными.</w:t>
      </w:r>
    </w:p>
    <w:bookmarkEnd w:id="22"/>
    <w:bookmarkStart w:id="5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Создаем подкаталог lab_prog в рабочем каталоге.</w:t>
      </w:r>
    </w:p>
    <w:p>
      <w:pPr>
        <w:pStyle w:val="CaptionedFigure"/>
      </w:pPr>
      <w:r>
        <w:drawing>
          <wp:inline>
            <wp:extent cx="3733800" cy="3147462"/>
            <wp:effectExtent b="0" l="0" r="0" t="0"/>
            <wp:docPr descr="Создание рабочего каталог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147462"/>
                    </a:xfrm>
                    <a:prstGeom prst="rect">
                      <a:avLst/>
                    </a:prstGeom>
                    <a:noFill/>
                    <a:ln w="9525">
                      <a:noFill/>
                      <a:headEnd/>
                      <a:tailEnd/>
                    </a:ln>
                  </pic:spPr>
                </pic:pic>
              </a:graphicData>
            </a:graphic>
          </wp:inline>
        </w:drawing>
      </w:r>
    </w:p>
    <w:p>
      <w:pPr>
        <w:pStyle w:val="ImageCaption"/>
      </w:pPr>
      <w:r>
        <w:t xml:space="preserve">Создание рабочего каталога</w:t>
      </w:r>
    </w:p>
    <w:p>
      <w:pPr>
        <w:pStyle w:val="BodyText"/>
      </w:pPr>
      <w:r>
        <w:t xml:space="preserve">Создаем три необходимых для дальнейшей работы файла: calculate.h, calculate.c, main.c.</w:t>
      </w:r>
    </w:p>
    <w:p>
      <w:pPr>
        <w:pStyle w:val="CaptionedFigure"/>
      </w:pPr>
      <w:r>
        <w:drawing>
          <wp:inline>
            <wp:extent cx="3733800" cy="3147462"/>
            <wp:effectExtent b="0" l="0" r="0" t="0"/>
            <wp:docPr descr="Создание файлов"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3147462"/>
                    </a:xfrm>
                    <a:prstGeom prst="rect">
                      <a:avLst/>
                    </a:prstGeom>
                    <a:noFill/>
                    <a:ln w="9525">
                      <a:noFill/>
                      <a:headEnd/>
                      <a:tailEnd/>
                    </a:ln>
                  </pic:spPr>
                </pic:pic>
              </a:graphicData>
            </a:graphic>
          </wp:inline>
        </w:drawing>
      </w:r>
    </w:p>
    <w:p>
      <w:pPr>
        <w:pStyle w:val="ImageCaption"/>
      </w:pPr>
      <w:r>
        <w:t xml:space="preserve">Создание файлов</w:t>
      </w:r>
    </w:p>
    <w:p>
      <w:pPr>
        <w:pStyle w:val="BodyText"/>
      </w:pPr>
      <w:r>
        <w:t xml:space="preserve">Копируем реализацию функций калькулятора в calculate.c.</w:t>
      </w:r>
    </w:p>
    <w:p>
      <w:pPr>
        <w:pStyle w:val="CaptionedFigure"/>
      </w:pPr>
      <w:r>
        <w:drawing>
          <wp:inline>
            <wp:extent cx="3733800" cy="3067355"/>
            <wp:effectExtent b="0" l="0" r="0" t="0"/>
            <wp:docPr descr="Готовый файл"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Создаем интерфейсный файл calculate.h, описывающий формат вызова функции-</w:t>
      </w:r>
      <w:r>
        <w:t xml:space="preserve"> </w:t>
      </w:r>
      <w:r>
        <w:t xml:space="preserve">калькулятора.</w:t>
      </w:r>
    </w:p>
    <w:p>
      <w:pPr>
        <w:pStyle w:val="CaptionedFigure"/>
      </w:pPr>
      <w:r>
        <w:drawing>
          <wp:inline>
            <wp:extent cx="3733800" cy="3067355"/>
            <wp:effectExtent b="0" l="0" r="0" t="0"/>
            <wp:docPr descr="Готовый файл"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Создаем основной файл main.c, реализующий интерфейс пользователя к калькулятору.</w:t>
      </w:r>
    </w:p>
    <w:p>
      <w:pPr>
        <w:pStyle w:val="CaptionedFigure"/>
      </w:pPr>
      <w:r>
        <w:drawing>
          <wp:inline>
            <wp:extent cx="3733800" cy="3067355"/>
            <wp:effectExtent b="0" l="0" r="0" t="0"/>
            <wp:docPr descr="Готовый файл"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Готовый файл</w:t>
      </w:r>
    </w:p>
    <w:p>
      <w:pPr>
        <w:pStyle w:val="BodyText"/>
      </w:pPr>
      <w:r>
        <w:t xml:space="preserve">Выполняем компиляцию программы посредством gcc.</w:t>
      </w:r>
    </w:p>
    <w:p>
      <w:pPr>
        <w:pStyle w:val="CaptionedFigure"/>
      </w:pPr>
      <w:r>
        <w:drawing>
          <wp:inline>
            <wp:extent cx="3733800" cy="3067355"/>
            <wp:effectExtent b="0" l="0" r="0" t="0"/>
            <wp:docPr descr="Команды для компиляции"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Команды для компиляции</w:t>
      </w:r>
    </w:p>
    <w:p>
      <w:pPr>
        <w:pStyle w:val="BodyText"/>
      </w:pPr>
      <w:r>
        <w:t xml:space="preserve">Создаем и редактируем Makefile.</w:t>
      </w:r>
    </w:p>
    <w:p>
      <w:pPr>
        <w:pStyle w:val="CaptionedFigure"/>
      </w:pPr>
      <w:r>
        <w:drawing>
          <wp:inline>
            <wp:extent cx="3733800" cy="3067355"/>
            <wp:effectExtent b="0" l="0" r="0" t="0"/>
            <wp:docPr descr="Makefile"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Makefile</w:t>
      </w:r>
    </w:p>
    <w:p>
      <w:pPr>
        <w:pStyle w:val="BodyText"/>
      </w:pPr>
      <w:r>
        <w:t xml:space="preserve">Запускаем отладчик GDB, загрузив в него программу для отладки</w:t>
      </w:r>
    </w:p>
    <w:p>
      <w:pPr>
        <w:pStyle w:val="CaptionedFigure"/>
      </w:pPr>
      <w:r>
        <w:drawing>
          <wp:inline>
            <wp:extent cx="3733800" cy="3067355"/>
            <wp:effectExtent b="0" l="0" r="0" t="0"/>
            <wp:docPr descr="Команда gdb ./calcu"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Команда gdb ./calcu</w:t>
      </w:r>
    </w:p>
    <w:p>
      <w:pPr>
        <w:pStyle w:val="BodyText"/>
      </w:pPr>
      <w:r>
        <w:t xml:space="preserve">Запускаем программу и проверяем ее работу.</w:t>
      </w:r>
    </w:p>
    <w:p>
      <w:pPr>
        <w:pStyle w:val="CaptionedFigure"/>
      </w:pPr>
      <w:r>
        <w:drawing>
          <wp:inline>
            <wp:extent cx="3733800" cy="3067355"/>
            <wp:effectExtent b="0" l="0" r="0" t="0"/>
            <wp:docPr descr="Команда run"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Команда run</w:t>
      </w:r>
    </w:p>
    <w:p>
      <w:pPr>
        <w:pStyle w:val="BodyText"/>
      </w:pPr>
      <w:r>
        <w:t xml:space="preserve">Используем команду list для просмотра определенных строк различных файлов.</w:t>
      </w:r>
      <w:r>
        <w:t xml:space="preserve"> </w:t>
      </w:r>
      <w:r>
        <w:t xml:space="preserve">Смотрим, чему равно на этом этапе значение переменной Numeral. Сравниваем с результатом вывода на экран после использования команды. Убираем точки останова и возвращаемся к рабочей программе.</w:t>
      </w:r>
    </w:p>
    <w:p>
      <w:pPr>
        <w:pStyle w:val="CaptionedFigure"/>
      </w:pPr>
      <w:r>
        <w:drawing>
          <wp:inline>
            <wp:extent cx="3733800" cy="3067355"/>
            <wp:effectExtent b="0" l="0" r="0" t="0"/>
            <wp:docPr descr="Программа"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3067355"/>
                    </a:xfrm>
                    <a:prstGeom prst="rect">
                      <a:avLst/>
                    </a:prstGeom>
                    <a:noFill/>
                    <a:ln w="9525">
                      <a:noFill/>
                      <a:headEnd/>
                      <a:tailEnd/>
                    </a:ln>
                  </pic:spPr>
                </pic:pic>
              </a:graphicData>
            </a:graphic>
          </wp:inline>
        </w:drawing>
      </w:r>
    </w:p>
    <w:p>
      <w:pPr>
        <w:pStyle w:val="ImageCaption"/>
      </w:pPr>
      <w:r>
        <w:t xml:space="preserve">Программа</w:t>
      </w:r>
    </w:p>
    <w:bookmarkEnd w:id="53"/>
    <w:bookmarkStart w:id="54" w:name="выводы"/>
    <w:p>
      <w:pPr>
        <w:pStyle w:val="Heading1"/>
      </w:pPr>
      <w:r>
        <w:rPr>
          <w:rStyle w:val="SectionNumber"/>
        </w:rPr>
        <w:t xml:space="preserve">5</w:t>
      </w:r>
      <w:r>
        <w:tab/>
      </w:r>
      <w:r>
        <w:t xml:space="preserve">Выводы</w:t>
      </w:r>
    </w:p>
    <w:p>
      <w:pPr>
        <w:pStyle w:val="FirstParagraph"/>
      </w:pPr>
      <w:r>
        <w:t xml:space="preserve">Обрели простейшие навыки разработки, анализа, тестирования и отладки приложений в ОС типа UNIX/Linux на примере создания калькулятора на С с простейшими функциями.</w:t>
      </w:r>
    </w:p>
    <w:p>
      <w:pPr>
        <w:numPr>
          <w:ilvl w:val="0"/>
          <w:numId w:val="1003"/>
        </w:numPr>
        <w:pStyle w:val="Compact"/>
      </w:pPr>
      <w:r>
        <w:t xml:space="preserve">Дополнительную информацию о этих программах можно получить с помощью функций info и man.</w:t>
      </w:r>
    </w:p>
    <w:p>
      <w:pPr>
        <w:numPr>
          <w:ilvl w:val="0"/>
          <w:numId w:val="1003"/>
        </w:numPr>
        <w:pStyle w:val="Compact"/>
      </w:pPr>
      <w:r>
        <w:t xml:space="preserve">Назовите и дайте краткую характеристику основным этапам разработки приложений в UNIX.</w:t>
      </w:r>
    </w:p>
    <w:p>
      <w:pPr>
        <w:numPr>
          <w:ilvl w:val="0"/>
          <w:numId w:val="1004"/>
        </w:numPr>
      </w:pPr>
      <w:r>
        <w:t xml:space="preserve">создание исходного кода программы;</w:t>
      </w:r>
    </w:p>
    <w:p>
      <w:pPr>
        <w:numPr>
          <w:ilvl w:val="0"/>
          <w:numId w:val="1004"/>
        </w:numPr>
      </w:pPr>
      <w:r>
        <w:t xml:space="preserve">представляется в виде файла;</w:t>
      </w:r>
    </w:p>
    <w:p>
      <w:pPr>
        <w:numPr>
          <w:ilvl w:val="0"/>
          <w:numId w:val="1004"/>
        </w:numPr>
      </w:pPr>
      <w:r>
        <w:t xml:space="preserve">сохранение различных вариантов исходного текста;</w:t>
      </w:r>
    </w:p>
    <w:p>
      <w:pPr>
        <w:numPr>
          <w:ilvl w:val="0"/>
          <w:numId w:val="1004"/>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04"/>
        </w:numPr>
      </w:pPr>
      <w:r>
        <w:t xml:space="preserve">компиляция исходного текста и построение исполняемого модуля;</w:t>
      </w:r>
    </w:p>
    <w:p>
      <w:pPr>
        <w:numPr>
          <w:ilvl w:val="0"/>
          <w:numId w:val="1004"/>
        </w:numPr>
      </w:pPr>
      <w:r>
        <w:t xml:space="preserve">тестирование и отладка;</w:t>
      </w:r>
    </w:p>
    <w:p>
      <w:pPr>
        <w:numPr>
          <w:ilvl w:val="0"/>
          <w:numId w:val="1004"/>
        </w:numPr>
      </w:pPr>
      <w:r>
        <w:t xml:space="preserve">проверка кода на наличие ошибок</w:t>
      </w:r>
    </w:p>
    <w:p>
      <w:pPr>
        <w:numPr>
          <w:ilvl w:val="0"/>
          <w:numId w:val="1004"/>
        </w:numPr>
      </w:pPr>
      <w:r>
        <w:t xml:space="preserve">сохранение всех изменений, выполняемых при тестировании и отладке.</w:t>
      </w:r>
    </w:p>
    <w:p>
      <w:pPr>
        <w:numPr>
          <w:ilvl w:val="0"/>
          <w:numId w:val="1005"/>
        </w:numPr>
        <w:pStyle w:val="Compact"/>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5"/>
        </w:numPr>
        <w:pStyle w:val="Compact"/>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5"/>
        </w:numPr>
        <w:pStyle w:val="Compact"/>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5"/>
        </w:numPr>
        <w:pStyle w:val="Compact"/>
      </w:pP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r>
        <w:t xml:space="preserve"> </w:t>
      </w:r>
      <w:r>
        <w:t xml:space="preserve">7.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r>
        <w:t xml:space="preserve"> </w:t>
      </w:r>
      <w:r>
        <w:t xml:space="preserve">8. Назовите и дайте основную характеристику основным командам отладчика gdb.</w:t>
      </w:r>
    </w:p>
    <w:p>
      <w:pPr>
        <w:numPr>
          <w:ilvl w:val="0"/>
          <w:numId w:val="1006"/>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06"/>
        </w:numPr>
      </w:pPr>
      <w:r>
        <w:t xml:space="preserve">break – устанавливает точку останова; параметром может быть номер строки или название функции;</w:t>
      </w:r>
    </w:p>
    <w:p>
      <w:pPr>
        <w:numPr>
          <w:ilvl w:val="0"/>
          <w:numId w:val="1006"/>
        </w:numPr>
      </w:pPr>
      <w:r>
        <w:t xml:space="preserve">clear – удаляет все точки останова на текущем уровне стека (то есть в текущей функции);</w:t>
      </w:r>
    </w:p>
    <w:p>
      <w:pPr>
        <w:numPr>
          <w:ilvl w:val="0"/>
          <w:numId w:val="1006"/>
        </w:numPr>
      </w:pPr>
      <w:r>
        <w:t xml:space="preserve">continue – продолжает выполнение программы от текущей точки до конца;</w:t>
      </w:r>
    </w:p>
    <w:p>
      <w:pPr>
        <w:numPr>
          <w:ilvl w:val="0"/>
          <w:numId w:val="1006"/>
        </w:numPr>
      </w:pPr>
      <w:r>
        <w:t xml:space="preserve">delete – удаляет точку останова или контрольное выражение;</w:t>
      </w:r>
    </w:p>
    <w:p>
      <w:pPr>
        <w:numPr>
          <w:ilvl w:val="0"/>
          <w:numId w:val="1006"/>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06"/>
        </w:numPr>
      </w:pPr>
      <w:r>
        <w:t xml:space="preserve">finish – выполняет программу до выхода из текущей функции; отображает возвращаемое значение,если такое имеется;</w:t>
      </w:r>
    </w:p>
    <w:p>
      <w:pPr>
        <w:numPr>
          <w:ilvl w:val="0"/>
          <w:numId w:val="1006"/>
        </w:numPr>
      </w:pPr>
      <w:r>
        <w:t xml:space="preserve">info breakpoints – выводит список всех имеющихся точек останова;</w:t>
      </w:r>
    </w:p>
    <w:p>
      <w:pPr>
        <w:numPr>
          <w:ilvl w:val="0"/>
          <w:numId w:val="1006"/>
        </w:numPr>
      </w:pPr>
      <w:r>
        <w:t xml:space="preserve">info watchpoints – выводит список всех имеющихся контрольных выражений;</w:t>
      </w:r>
    </w:p>
    <w:p>
      <w:pPr>
        <w:numPr>
          <w:ilvl w:val="0"/>
          <w:numId w:val="1006"/>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06"/>
        </w:numPr>
      </w:pPr>
      <w:r>
        <w:t xml:space="preserve">next – пошаговое выполнение программы, но, в отличие от команды step, не выполняет пошагово вызываемые функции;</w:t>
      </w:r>
    </w:p>
    <w:p>
      <w:pPr>
        <w:numPr>
          <w:ilvl w:val="0"/>
          <w:numId w:val="1006"/>
        </w:numPr>
      </w:pPr>
      <w:r>
        <w:t xml:space="preserve">print – выводит значение какого-либо выражения (выражение передаётся в качестве параметра);</w:t>
      </w:r>
    </w:p>
    <w:p>
      <w:pPr>
        <w:numPr>
          <w:ilvl w:val="0"/>
          <w:numId w:val="1006"/>
        </w:numPr>
      </w:pPr>
      <w:r>
        <w:t xml:space="preserve">run – запускает программу на выполнение;</w:t>
      </w:r>
    </w:p>
    <w:p>
      <w:pPr>
        <w:numPr>
          <w:ilvl w:val="0"/>
          <w:numId w:val="1006"/>
        </w:numPr>
      </w:pPr>
      <w:r>
        <w:t xml:space="preserve">set – устанавливает новое значение переменной</w:t>
      </w:r>
    </w:p>
    <w:p>
      <w:pPr>
        <w:numPr>
          <w:ilvl w:val="0"/>
          <w:numId w:val="1006"/>
        </w:numPr>
      </w:pPr>
      <w:r>
        <w:t xml:space="preserve">step – пошаговое выполнение программы;</w:t>
      </w:r>
    </w:p>
    <w:p>
      <w:pPr>
        <w:numPr>
          <w:ilvl w:val="0"/>
          <w:numId w:val="1006"/>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07"/>
        </w:numPr>
        <w:pStyle w:val="Compact"/>
      </w:pPr>
      <w:r>
        <w:t xml:space="preserve">Выполнили компиляцию программы 2)Увидели ошибки в программе Открыли редактор и исправили программу Загрузили программу в отладчик gdb run — отладчик выполнил программу, мы ввели требуемые значения. программа завершена, gdb не видит ошибок.</w:t>
      </w:r>
    </w:p>
    <w:p>
      <w:pPr>
        <w:numPr>
          <w:ilvl w:val="0"/>
          <w:numId w:val="1007"/>
        </w:numPr>
        <w:pStyle w:val="Compact"/>
      </w:pPr>
      <w:r>
        <w:t xml:space="preserve">Отладчику не понравился формат %s для &amp;Operation, т.к %s — символьный формат, а значит необходим только Operation.</w:t>
      </w:r>
    </w:p>
    <w:p>
      <w:pPr>
        <w:numPr>
          <w:ilvl w:val="0"/>
          <w:numId w:val="1007"/>
        </w:numPr>
        <w:pStyle w:val="Compact"/>
      </w:pP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08"/>
        </w:numPr>
      </w:pPr>
      <w:r>
        <w:t xml:space="preserve">cscope - исследование функций, содержащихся в программе;</w:t>
      </w:r>
    </w:p>
    <w:p>
      <w:pPr>
        <w:numPr>
          <w:ilvl w:val="0"/>
          <w:numId w:val="1008"/>
        </w:numPr>
      </w:pPr>
      <w:r>
        <w:t xml:space="preserve">splint — критическая проверка программ, написанных на языке Си.</w:t>
      </w:r>
    </w:p>
    <w:p>
      <w:pPr>
        <w:numPr>
          <w:ilvl w:val="0"/>
          <w:numId w:val="1010"/>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10"/>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10"/>
        </w:numPr>
      </w:pPr>
      <w:r>
        <w:t xml:space="preserve">Общая оценка мобильности пользовательской программы.</w:t>
      </w:r>
    </w:p>
    <w:bookmarkEnd w:id="54"/>
    <w:bookmarkStart w:id="56" w:name="список-литературы"/>
    <w:p>
      <w:pPr>
        <w:pStyle w:val="Heading1"/>
      </w:pPr>
      <w:r>
        <w:t xml:space="preserve">Список литературы</w:t>
      </w:r>
    </w:p>
    <w:p>
      <w:pPr>
        <w:numPr>
          <w:ilvl w:val="0"/>
          <w:numId w:val="1011"/>
        </w:numPr>
        <w:pStyle w:val="Compact"/>
      </w:pPr>
      <w:r>
        <w:t xml:space="preserve">Dash P. Getting started with oracle vm virtualbox. Packt Publishing Ltd, 2013. 86 p.</w:t>
      </w:r>
    </w:p>
    <w:p>
      <w:pPr>
        <w:numPr>
          <w:ilvl w:val="0"/>
          <w:numId w:val="1011"/>
        </w:numPr>
        <w:pStyle w:val="Compact"/>
      </w:pPr>
      <w:r>
        <w:t xml:space="preserve">Colvin H. Virtualbox: An ultimate guide book on virtualization with virtualbox. CreateSpace Independent Publishing Platform, 2015. 70 p.</w:t>
      </w:r>
    </w:p>
    <w:p>
      <w:pPr>
        <w:numPr>
          <w:ilvl w:val="0"/>
          <w:numId w:val="1011"/>
        </w:numPr>
        <w:pStyle w:val="Compact"/>
      </w:pPr>
      <w:r>
        <w:t xml:space="preserve">van Vugt S. Red hat rhcsa/rhce 7 cert guide : Red hat enterprise linux 7 (ex200 and ex300). Pearson IT Certification, 2016. 1008 p.</w:t>
      </w:r>
    </w:p>
    <w:p>
      <w:pPr>
        <w:numPr>
          <w:ilvl w:val="0"/>
          <w:numId w:val="1011"/>
        </w:numPr>
        <w:pStyle w:val="Compact"/>
      </w:pPr>
      <w:r>
        <w:t xml:space="preserve">Робачевский А., Немнюгин С., Стесик О. Операционная система unix. 2-е изд. Санкт-Петербург: БХВ-Петербург, 2010. 656 p.</w:t>
      </w:r>
    </w:p>
    <w:p>
      <w:pPr>
        <w:numPr>
          <w:ilvl w:val="0"/>
          <w:numId w:val="1011"/>
        </w:numPr>
        <w:pStyle w:val="Compact"/>
      </w:pPr>
      <w:r>
        <w:t xml:space="preserve">Немет Э. et al. Unix и Linux: руководство системного администратора. 4-е изд. Вильямс, 2014. 1312 p.</w:t>
      </w:r>
    </w:p>
    <w:p>
      <w:pPr>
        <w:numPr>
          <w:ilvl w:val="0"/>
          <w:numId w:val="1011"/>
        </w:numPr>
        <w:pStyle w:val="Compact"/>
      </w:pPr>
      <w:r>
        <w:t xml:space="preserve">Колисниченко Д.Н. Самоучитель системного администратора Linux. СПб.: БХВ-Петербург, 2011. 544 p.</w:t>
      </w:r>
    </w:p>
    <w:p>
      <w:pPr>
        <w:numPr>
          <w:ilvl w:val="0"/>
          <w:numId w:val="1011"/>
        </w:numPr>
        <w:pStyle w:val="Compact"/>
      </w:pPr>
      <w:r>
        <w:t xml:space="preserve">Robbins A. Bash pocket reference. O’Reilly Media, 2016. 156 p.</w:t>
      </w:r>
    </w:p>
    <w:bookmarkStart w:id="55" w:name="refs"/>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8">
    <w:abstractNumId w:val="991"/>
  </w:num>
  <w:num w:numId="100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№13</dc:title>
  <dc:creator>Шубнякова Дарья</dc:creator>
  <dc:language>ru-RU</dc:language>
  <cp:keywords/>
  <dcterms:created xsi:type="dcterms:W3CDTF">2023-09-07T15:01:18Z</dcterms:created>
  <dcterms:modified xsi:type="dcterms:W3CDTF">2023-09-07T15:01:18Z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НКАбд-03-22</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