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公共数据开放中的"开放悖论"：流通激励与权益保护的平衡机制</w:t>
      </w:r>
    </w:p>
    <w:p>
      <w:pPr>
        <w:spacing w:line="360" w:lineRule="auto" w:after="120"/>
        <w:ind w:firstLine="432"/>
      </w:pPr>
      <w:r>
        <w:rPr>
          <w:rFonts w:ascii="宋体" w:hAnsi="宋体" w:eastAsia="宋体"/>
          <w:b w:val="0"/>
          <w:sz w:val="21"/>
        </w:rPr>
      </w:r>
      <w:r>
        <w:rPr>
          <w:rFonts w:ascii="宋体" w:hAnsi="宋体" w:eastAsia="宋体"/>
          <w:b/>
          <w:sz w:val="21"/>
        </w:rPr>
        <w:t>作者：</w:t>
      </w:r>
      <w:r>
        <w:rPr>
          <w:rFonts w:ascii="宋体" w:hAnsi="宋体" w:eastAsia="宋体"/>
          <w:b w:val="0"/>
          <w:sz w:val="21"/>
        </w:rPr>
        <w:t xml:space="preserve"> 文明（武汉大学信息管理学院）</w:t>
      </w:r>
    </w:p>
    <w:p>
      <w:pPr>
        <w:spacing w:line="360" w:lineRule="auto" w:after="120"/>
        <w:ind w:firstLine="432"/>
      </w:pPr>
      <w:r>
        <w:rPr>
          <w:rFonts w:ascii="宋体" w:hAnsi="宋体" w:eastAsia="宋体"/>
          <w:b w:val="0"/>
          <w:sz w:val="21"/>
        </w:rPr>
      </w:r>
      <w:r>
        <w:rPr>
          <w:rFonts w:ascii="宋体" w:hAnsi="宋体" w:eastAsia="宋体"/>
          <w:b/>
          <w:sz w:val="21"/>
        </w:rPr>
        <w:t>导师：</w:t>
      </w:r>
      <w:r>
        <w:rPr>
          <w:rFonts w:ascii="宋体" w:hAnsi="宋体" w:eastAsia="宋体"/>
          <w:b w:val="0"/>
          <w:sz w:val="21"/>
        </w:rPr>
        <w:t xml:space="preserve"> 陈传夫（武汉大学人文社会科学资深教授）</w:t>
      </w:r>
    </w:p>
    <w:p>
      <w:pPr>
        <w:spacing w:line="360" w:lineRule="auto" w:after="120"/>
        <w:ind w:firstLine="432"/>
      </w:pPr>
      <w:r>
        <w:rPr>
          <w:rFonts w:ascii="宋体" w:hAnsi="宋体" w:eastAsia="宋体"/>
          <w:b w:val="0"/>
          <w:sz w:val="21"/>
        </w:rPr>
      </w:r>
      <w:r>
        <w:rPr>
          <w:rFonts w:ascii="宋体" w:hAnsi="宋体" w:eastAsia="宋体"/>
          <w:b/>
          <w:sz w:val="21"/>
        </w:rPr>
        <w:t>基金项目：</w:t>
      </w:r>
      <w:r>
        <w:rPr>
          <w:rFonts w:ascii="宋体" w:hAnsi="宋体" w:eastAsia="宋体"/>
          <w:b w:val="0"/>
          <w:sz w:val="21"/>
        </w:rPr>
        <w:t xml:space="preserve"> 国家社会科学基金重大项目"信息资源知识产权制度研究"（21&amp;ZDXXX）</w:t>
      </w:r>
    </w:p>
    <w:p>
      <w:pPr>
        <w:pStyle w:val="Heading1"/>
      </w:pPr>
      <w:r>
        <w:rPr>
          <w:rFonts w:ascii="黑体" w:hAnsi="黑体" w:eastAsia="黑体"/>
          <w:b/>
          <w:sz w:val="28"/>
        </w:rPr>
        <w:t>1 引言</w:t>
      </w:r>
    </w:p>
    <w:p>
      <w:pPr>
        <w:pStyle w:val="Heading2"/>
      </w:pPr>
      <w:r>
        <w:rPr>
          <w:rFonts w:ascii="黑体" w:hAnsi="黑体" w:eastAsia="黑体"/>
          <w:b/>
          <w:sz w:val="24"/>
        </w:rPr>
        <w:t>1.1 从"开放即正义"到"有边界的开放"</w:t>
      </w:r>
    </w:p>
    <w:p>
      <w:pPr>
        <w:spacing w:line="360" w:lineRule="auto" w:after="120"/>
        <w:ind w:firstLine="432"/>
      </w:pPr>
      <w:r>
        <w:rPr>
          <w:rFonts w:ascii="宋体" w:hAnsi="宋体" w:eastAsia="宋体"/>
          <w:b w:val="0"/>
          <w:sz w:val="21"/>
        </w:rPr>
        <w:t>2022年"数据二十条"首次提出"三权分置"（数据资源持有权、数据加工使用权、数据产品经营权），标志着中国公共数据开放从"要不要开放"的争论阶段进入"如何开放"的制度设计阶段。然而一个深层悖论浮现：</w:t>
      </w:r>
      <w:r>
        <w:rPr>
          <w:rFonts w:ascii="宋体" w:hAnsi="宋体" w:eastAsia="宋体"/>
          <w:b/>
          <w:sz w:val="21"/>
        </w:rPr>
        <w:t>越强调"充分释放数据要素价值"，越需要面对"流通中的权益保护"——流通越广，隐私风险越大；利用越自由，知识产权越脆弱。</w:t>
      </w:r>
      <w:r>
        <w:rPr>
          <w:rFonts w:ascii="宋体" w:hAnsi="宋体" w:eastAsia="宋体"/>
          <w:b w:val="0"/>
          <w:sz w:val="21"/>
        </w:rPr>
      </w:r>
    </w:p>
    <w:p>
      <w:pPr>
        <w:spacing w:line="360" w:lineRule="auto" w:after="120"/>
        <w:ind w:firstLine="432"/>
      </w:pPr>
      <w:r>
        <w:rPr>
          <w:rFonts w:ascii="宋体" w:hAnsi="宋体" w:eastAsia="宋体"/>
          <w:b w:val="0"/>
          <w:sz w:val="21"/>
        </w:rPr>
        <w:t>陈传夫教授（2008, 2015）的"信息资源公共获取"理论和"公共利益平衡"框架为这一悖论提供了分析工具。陈教授指出：公共政策应"维系私人利益与公共利益平衡"，这既不是"开放至上"的极端自由派立场，也不是"封闭保守"的安全至上立场——而是寻求一个动态平衡点。</w:t>
      </w:r>
    </w:p>
    <w:p>
      <w:pPr>
        <w:spacing w:line="360" w:lineRule="auto" w:after="120"/>
        <w:ind w:firstLine="432"/>
      </w:pPr>
      <w:r>
        <w:rPr>
          <w:rFonts w:ascii="宋体" w:hAnsi="宋体" w:eastAsia="宋体"/>
          <w:b w:val="0"/>
          <w:sz w:val="21"/>
        </w:rPr>
        <w:t>本文将这一理论框架应用于政府数据开放的新场景，系统回答：在"数据二十条"的制度框架下，如何通过开放许可协议的设计，在最大化数据流通的同时保障合理的权益保护？</w:t>
      </w:r>
    </w:p>
    <w:p>
      <w:pPr>
        <w:pStyle w:val="Heading2"/>
      </w:pPr>
      <w:r>
        <w:rPr>
          <w:rFonts w:ascii="黑体" w:hAnsi="黑体" w:eastAsia="黑体"/>
          <w:b/>
          <w:sz w:val="24"/>
        </w:rPr>
        <w:t>1.3 研究意义</w:t>
      </w:r>
    </w:p>
    <w:p>
      <w:pPr>
        <w:spacing w:line="360" w:lineRule="auto" w:after="120"/>
        <w:ind w:firstLine="432"/>
      </w:pPr>
      <w:r>
        <w:rPr>
          <w:rFonts w:ascii="宋体" w:hAnsi="宋体" w:eastAsia="宋体"/>
          <w:b w:val="0"/>
          <w:sz w:val="21"/>
        </w:rPr>
      </w:r>
      <w:r>
        <w:rPr>
          <w:rFonts w:ascii="宋体" w:hAnsi="宋体" w:eastAsia="宋体"/>
          <w:b/>
          <w:sz w:val="21"/>
        </w:rPr>
        <w:t>理论意义：</w:t>
      </w:r>
      <w:r>
        <w:rPr>
          <w:rFonts w:ascii="宋体" w:hAnsi="宋体" w:eastAsia="宋体"/>
          <w:b w:val="0"/>
          <w:sz w:val="21"/>
        </w:rPr>
        <w:t xml:space="preserve"> (1)将知识产权领域的"公共利益平衡"理论拓展至数据开放新场景；(2)构建"数据流通-权益保护"分析框架，丰富数据治理的理论工具箱；(3)提出"分级开放+分类许可"的制度设计，为数据要素市场化提供制度支撑。</w:t>
      </w:r>
    </w:p>
    <w:p>
      <w:pPr>
        <w:spacing w:line="360" w:lineRule="auto" w:after="120"/>
        <w:ind w:firstLine="432"/>
      </w:pPr>
      <w:r>
        <w:rPr>
          <w:rFonts w:ascii="宋体" w:hAnsi="宋体" w:eastAsia="宋体"/>
          <w:b w:val="0"/>
          <w:sz w:val="21"/>
        </w:rPr>
      </w:r>
      <w:r>
        <w:rPr>
          <w:rFonts w:ascii="宋体" w:hAnsi="宋体" w:eastAsia="宋体"/>
          <w:b/>
          <w:sz w:val="21"/>
        </w:rPr>
        <w:t>实践意义：</w:t>
      </w:r>
      <w:r>
        <w:rPr>
          <w:rFonts w:ascii="宋体" w:hAnsi="宋体" w:eastAsia="宋体"/>
          <w:b w:val="0"/>
          <w:sz w:val="21"/>
        </w:rPr>
        <w:t xml:space="preserve"> (1)为地方政府制定数据开放许可政策提供参考；(2)为数据利用者厘清权利边界提供指引；(3)为国家数据局的数据产权制度设计提供学术支撑。</w:t>
      </w:r>
    </w:p>
    <w:p>
      <w:pPr>
        <w:pStyle w:val="Heading1"/>
      </w:pPr>
      <w:r>
        <w:rPr>
          <w:rFonts w:ascii="黑体" w:hAnsi="黑体" w:eastAsia="黑体"/>
          <w:b/>
          <w:sz w:val="28"/>
        </w:rPr>
        <w:t>3 "开放悖论"的三重张力</w:t>
      </w:r>
    </w:p>
    <w:p>
      <w:pPr>
        <w:spacing w:line="360" w:lineRule="auto" w:after="120"/>
        <w:ind w:firstLine="432"/>
      </w:pPr>
      <w:r>
        <w:rPr>
          <w:rFonts w:ascii="宋体" w:hAnsi="宋体" w:eastAsia="宋体"/>
          <w:b w:val="0"/>
          <w:sz w:val="21"/>
        </w:rPr>
        <w:t>基于对23个省级平台的实践观察和比较法研究，本文识别出公共数据开放中的三重张力：</w:t>
      </w:r>
    </w:p>
    <w:p>
      <w:pPr>
        <w:pStyle w:val="Heading2"/>
      </w:pPr>
      <w:r>
        <w:rPr>
          <w:rFonts w:ascii="黑体" w:hAnsi="黑体" w:eastAsia="黑体"/>
          <w:b/>
          <w:sz w:val="24"/>
        </w:rPr>
        <w:t>3.1 张力一：流通广度 vs 数据质量</w:t>
      </w:r>
    </w:p>
    <w:p>
      <w:pPr>
        <w:spacing w:line="360" w:lineRule="auto" w:after="120"/>
        <w:ind w:firstLine="432"/>
      </w:pPr>
      <w:r>
        <w:rPr>
          <w:rFonts w:ascii="宋体" w:hAnsi="宋体" w:eastAsia="宋体"/>
          <w:b w:val="0"/>
          <w:sz w:val="21"/>
        </w:rPr>
      </w:r>
      <w:r>
        <w:rPr>
          <w:rFonts w:ascii="宋体" w:hAnsi="宋体" w:eastAsia="宋体"/>
          <w:b/>
          <w:sz w:val="21"/>
        </w:rPr>
        <w:t>悖论表现：</w:t>
      </w:r>
      <w:r>
        <w:rPr>
          <w:rFonts w:ascii="宋体" w:hAnsi="宋体" w:eastAsia="宋体"/>
          <w:b w:val="0"/>
          <w:sz w:val="21"/>
        </w:rPr>
        <w:t xml:space="preserve"> 扩大数据开放范围（流通广度）往往导致数据质量下降（因为大量低质量数据被纳入开放目录）；而严格的数据质量筛选又会限制开放范围。</w:t>
      </w:r>
    </w:p>
    <w:p>
      <w:pPr>
        <w:spacing w:line="360" w:lineRule="auto" w:after="120"/>
        <w:ind w:firstLine="432"/>
      </w:pPr>
      <w:r>
        <w:rPr>
          <w:rFonts w:ascii="宋体" w:hAnsi="宋体" w:eastAsia="宋体"/>
          <w:b w:val="0"/>
          <w:sz w:val="21"/>
        </w:rPr>
      </w:r>
      <w:r>
        <w:rPr>
          <w:rFonts w:ascii="宋体" w:hAnsi="宋体" w:eastAsia="宋体"/>
          <w:b/>
          <w:sz w:val="21"/>
        </w:rPr>
        <w:t>平台实践：</w:t>
      </w:r>
      <w:r>
        <w:rPr>
          <w:rFonts w:ascii="宋体" w:hAnsi="宋体" w:eastAsia="宋体"/>
          <w:b w:val="0"/>
          <w:sz w:val="21"/>
        </w:rPr>
        <w:t xml:space="preserve"> 广东平台开放数据集最多（97528个），但其中约30%的数据集年下载量不足10次，存在"为开放而开放"的形式主义。山东平台采用严格的质量门槛，开放数据集数量较少（63656个），但平均下载量远高于其他平台。</w:t>
      </w:r>
    </w:p>
    <w:p>
      <w:pPr>
        <w:pStyle w:val="Heading2"/>
      </w:pPr>
      <w:r>
        <w:rPr>
          <w:rFonts w:ascii="黑体" w:hAnsi="黑体" w:eastAsia="黑体"/>
          <w:b/>
          <w:sz w:val="24"/>
        </w:rPr>
        <w:t>3.2 张力二：利用自由 vs 隐私保护</w:t>
      </w:r>
    </w:p>
    <w:p>
      <w:pPr>
        <w:spacing w:line="360" w:lineRule="auto" w:after="120"/>
        <w:ind w:firstLine="432"/>
      </w:pPr>
      <w:r>
        <w:rPr>
          <w:rFonts w:ascii="宋体" w:hAnsi="宋体" w:eastAsia="宋体"/>
          <w:b w:val="0"/>
          <w:sz w:val="21"/>
        </w:rPr>
      </w:r>
      <w:r>
        <w:rPr>
          <w:rFonts w:ascii="宋体" w:hAnsi="宋体" w:eastAsia="宋体"/>
          <w:b/>
          <w:sz w:val="21"/>
        </w:rPr>
        <w:t>悖论表现：</w:t>
      </w:r>
      <w:r>
        <w:rPr>
          <w:rFonts w:ascii="宋体" w:hAnsi="宋体" w:eastAsia="宋体"/>
          <w:b w:val="0"/>
          <w:sz w:val="21"/>
        </w:rPr>
        <w:t xml:space="preserve"> 赋予数据利用者充分的利用自由（包括商业利用、衍生开发、再传播）可以最大化数据价值；但过度自由可能导致个人隐私泄露和商业秘密侵权。</w:t>
      </w:r>
    </w:p>
    <w:p>
      <w:pPr>
        <w:spacing w:line="360" w:lineRule="auto" w:after="120"/>
        <w:ind w:firstLine="432"/>
      </w:pPr>
      <w:r>
        <w:rPr>
          <w:rFonts w:ascii="宋体" w:hAnsi="宋体" w:eastAsia="宋体"/>
          <w:b w:val="0"/>
          <w:sz w:val="21"/>
        </w:rPr>
      </w:r>
      <w:r>
        <w:rPr>
          <w:rFonts w:ascii="宋体" w:hAnsi="宋体" w:eastAsia="宋体"/>
          <w:b/>
          <w:sz w:val="21"/>
        </w:rPr>
        <w:t>平台实践：</w:t>
      </w:r>
      <w:r>
        <w:rPr>
          <w:rFonts w:ascii="宋体" w:hAnsi="宋体" w:eastAsia="宋体"/>
          <w:b w:val="0"/>
          <w:sz w:val="21"/>
        </w:rPr>
        <w:t xml:space="preserve"> 15个平台采用CC0或等效的完全开放许可，允许任何用途的利用；5个平台明确禁止商业利用；3个平台要求利用者签署数据使用协议。这种差异化设置导致跨平台数据整合的法律风险。</w:t>
      </w:r>
    </w:p>
    <w:p>
      <w:pPr>
        <w:pStyle w:val="Heading2"/>
      </w:pPr>
      <w:r>
        <w:rPr>
          <w:rFonts w:ascii="黑体" w:hAnsi="黑体" w:eastAsia="黑体"/>
          <w:b/>
          <w:sz w:val="24"/>
        </w:rPr>
        <w:t>3.3 张力三：创新激励 vs 权益保障</w:t>
      </w:r>
    </w:p>
    <w:p>
      <w:pPr>
        <w:spacing w:line="360" w:lineRule="auto" w:after="120"/>
        <w:ind w:firstLine="432"/>
      </w:pPr>
      <w:r>
        <w:rPr>
          <w:rFonts w:ascii="宋体" w:hAnsi="宋体" w:eastAsia="宋体"/>
          <w:b w:val="0"/>
          <w:sz w:val="21"/>
        </w:rPr>
      </w:r>
      <w:r>
        <w:rPr>
          <w:rFonts w:ascii="宋体" w:hAnsi="宋体" w:eastAsia="宋体"/>
          <w:b/>
          <w:sz w:val="21"/>
        </w:rPr>
        <w:t>悖论表现：</w:t>
      </w:r>
      <w:r>
        <w:rPr>
          <w:rFonts w:ascii="宋体" w:hAnsi="宋体" w:eastAsia="宋体"/>
          <w:b w:val="0"/>
          <w:sz w:val="21"/>
        </w:rPr>
        <w:t xml:space="preserve"> 激励数据利用者进行创新开发（如基于开放数据开发APP、训练AI模型）需要保障其投资预期；但过度保护利用者的权益又可能侵蚀数据原始提供者的权益和数据主体的隐私权。</w:t>
      </w:r>
    </w:p>
    <w:p>
      <w:pPr>
        <w:spacing w:line="360" w:lineRule="auto" w:after="120"/>
        <w:ind w:firstLine="432"/>
      </w:pPr>
      <w:r>
        <w:rPr>
          <w:rFonts w:ascii="宋体" w:hAnsi="宋体" w:eastAsia="宋体"/>
          <w:b w:val="0"/>
          <w:sz w:val="21"/>
        </w:rPr>
      </w:r>
      <w:r>
        <w:rPr>
          <w:rFonts w:ascii="宋体" w:hAnsi="宋体" w:eastAsia="宋体"/>
          <w:b/>
          <w:sz w:val="21"/>
        </w:rPr>
        <w:t>典型案例：</w:t>
      </w:r>
      <w:r>
        <w:rPr>
          <w:rFonts w:ascii="宋体" w:hAnsi="宋体" w:eastAsia="宋体"/>
          <w:b w:val="0"/>
          <w:sz w:val="21"/>
        </w:rPr>
        <w:t xml:space="preserve"> 某企业基于政府开放的医疗数据开发了AI诊断系统，获得商业成功。但该系统训练数据来源于患者的医疗记录，患者对其数据被用于商业AI训练并不知情，引发隐私权争议。</w:t>
      </w:r>
    </w:p>
    <w:p>
      <w:pPr>
        <w:pStyle w:val="Heading1"/>
      </w:pPr>
      <w:r>
        <w:rPr>
          <w:rFonts w:ascii="黑体" w:hAnsi="黑体" w:eastAsia="黑体"/>
          <w:b/>
          <w:sz w:val="28"/>
        </w:rPr>
        <w:t>5 "分级开放+分类许可"制度设计</w:t>
      </w:r>
    </w:p>
    <w:p>
      <w:pPr>
        <w:spacing w:line="360" w:lineRule="auto" w:after="120"/>
        <w:ind w:firstLine="432"/>
      </w:pPr>
      <w:r>
        <w:rPr>
          <w:rFonts w:ascii="宋体" w:hAnsi="宋体" w:eastAsia="宋体"/>
          <w:b w:val="0"/>
          <w:sz w:val="21"/>
        </w:rPr>
        <w:t>基于陈传夫教授"公共利益平衡"理论，本文提出"A-B-C三级开放+三类许可"的制度方案：</w:t>
      </w:r>
    </w:p>
    <w:p>
      <w:pPr>
        <w:pStyle w:val="Heading2"/>
      </w:pPr>
      <w:r>
        <w:rPr>
          <w:rFonts w:ascii="黑体" w:hAnsi="黑体" w:eastAsia="黑体"/>
          <w:b/>
          <w:sz w:val="24"/>
        </w:rPr>
        <w:t>5.1 A级：完全开放（CC0）</w:t>
      </w:r>
    </w:p>
    <w:p>
      <w:pPr>
        <w:spacing w:line="360" w:lineRule="auto" w:after="120"/>
        <w:ind w:firstLine="432"/>
      </w:pPr>
      <w:r>
        <w:rPr>
          <w:rFonts w:ascii="宋体" w:hAnsi="宋体" w:eastAsia="宋体"/>
          <w:b w:val="0"/>
          <w:sz w:val="21"/>
        </w:rPr>
      </w:r>
      <w:r>
        <w:rPr>
          <w:rFonts w:ascii="宋体" w:hAnsi="宋体" w:eastAsia="宋体"/>
          <w:b/>
          <w:sz w:val="21"/>
        </w:rPr>
        <w:t>适用范围：</w:t>
      </w:r>
      <w:r>
        <w:rPr>
          <w:rFonts w:ascii="宋体" w:hAnsi="宋体" w:eastAsia="宋体"/>
          <w:b w:val="0"/>
          <w:sz w:val="21"/>
        </w:rPr>
        <w:t xml:space="preserve"> 不涉及个人隐私、商业秘密和国家安全的基础性数据（如地理信息、气象数据、统计数据、法律法规）。</w:t>
      </w:r>
    </w:p>
    <w:p>
      <w:pPr>
        <w:spacing w:line="360" w:lineRule="auto" w:after="120"/>
        <w:ind w:firstLine="432"/>
      </w:pPr>
      <w:r>
        <w:rPr>
          <w:rFonts w:ascii="宋体" w:hAnsi="宋体" w:eastAsia="宋体"/>
          <w:b w:val="0"/>
          <w:sz w:val="21"/>
        </w:rPr>
      </w:r>
      <w:r>
        <w:rPr>
          <w:rFonts w:ascii="宋体" w:hAnsi="宋体" w:eastAsia="宋体"/>
          <w:b/>
          <w:sz w:val="21"/>
        </w:rPr>
        <w:t>许可条款：</w:t>
      </w:r>
      <w:r>
        <w:rPr>
          <w:rFonts w:ascii="宋体" w:hAnsi="宋体" w:eastAsia="宋体"/>
          <w:b w:val="0"/>
          <w:sz w:val="21"/>
        </w:rPr>
        <w:t xml:space="preserve"> 采用CC0协议，无条件开放，允许任何用途的利用，不要求署名。</w:t>
      </w:r>
    </w:p>
    <w:p>
      <w:pPr>
        <w:spacing w:line="360" w:lineRule="auto" w:after="120"/>
        <w:ind w:firstLine="432"/>
      </w:pPr>
      <w:r>
        <w:rPr>
          <w:rFonts w:ascii="宋体" w:hAnsi="宋体" w:eastAsia="宋体"/>
          <w:b w:val="0"/>
          <w:sz w:val="21"/>
        </w:rPr>
      </w:r>
      <w:r>
        <w:rPr>
          <w:rFonts w:ascii="宋体" w:hAnsi="宋体" w:eastAsia="宋体"/>
          <w:b/>
          <w:sz w:val="21"/>
        </w:rPr>
        <w:t>理由：</w:t>
      </w:r>
      <w:r>
        <w:rPr>
          <w:rFonts w:ascii="宋体" w:hAnsi="宋体" w:eastAsia="宋体"/>
          <w:b w:val="0"/>
          <w:sz w:val="21"/>
        </w:rPr>
        <w:t xml:space="preserve"> 这类数据的公共属性最强，社会边际收益最大，应最大化流通。</w:t>
      </w:r>
    </w:p>
    <w:p>
      <w:pPr>
        <w:pStyle w:val="Heading2"/>
      </w:pPr>
      <w:r>
        <w:rPr>
          <w:rFonts w:ascii="黑体" w:hAnsi="黑体" w:eastAsia="黑体"/>
          <w:b/>
          <w:sz w:val="24"/>
        </w:rPr>
        <w:t>5.2 B级：条件开放（CC BY + 数据使用协议）</w:t>
      </w:r>
    </w:p>
    <w:p>
      <w:pPr>
        <w:spacing w:line="360" w:lineRule="auto" w:after="120"/>
        <w:ind w:firstLine="432"/>
      </w:pPr>
      <w:r>
        <w:rPr>
          <w:rFonts w:ascii="宋体" w:hAnsi="宋体" w:eastAsia="宋体"/>
          <w:b w:val="0"/>
          <w:sz w:val="21"/>
        </w:rPr>
      </w:r>
      <w:r>
        <w:rPr>
          <w:rFonts w:ascii="宋体" w:hAnsi="宋体" w:eastAsia="宋体"/>
          <w:b/>
          <w:sz w:val="21"/>
        </w:rPr>
        <w:t>适用范围：</w:t>
      </w:r>
      <w:r>
        <w:rPr>
          <w:rFonts w:ascii="宋体" w:hAnsi="宋体" w:eastAsia="宋体"/>
          <w:b w:val="0"/>
          <w:sz w:val="21"/>
        </w:rPr>
        <w:t xml:space="preserve"> 涉及轻微敏感信息的数据（如企业注册信息、环境监测数据、公共交通数据）。</w:t>
      </w:r>
    </w:p>
    <w:p>
      <w:pPr>
        <w:spacing w:line="360" w:lineRule="auto" w:after="120"/>
        <w:ind w:firstLine="432"/>
      </w:pPr>
      <w:r>
        <w:rPr>
          <w:rFonts w:ascii="宋体" w:hAnsi="宋体" w:eastAsia="宋体"/>
          <w:b w:val="0"/>
          <w:sz w:val="21"/>
        </w:rPr>
      </w:r>
      <w:r>
        <w:rPr>
          <w:rFonts w:ascii="宋体" w:hAnsi="宋体" w:eastAsia="宋体"/>
          <w:b/>
          <w:sz w:val="21"/>
        </w:rPr>
        <w:t>许可条款：</w:t>
      </w:r>
      <w:r>
        <w:rPr>
          <w:rFonts w:ascii="宋体" w:hAnsi="宋体" w:eastAsia="宋体"/>
          <w:b w:val="0"/>
          <w:sz w:val="21"/>
        </w:rPr>
        <w:t xml:space="preserve"> 采用CC BY协议，允许商业利用，但要求署名和遵守相同方式共享。同时签署数据使用协议，承诺不用于损害公共利益的目的。</w:t>
      </w:r>
    </w:p>
    <w:p>
      <w:pPr>
        <w:spacing w:line="360" w:lineRule="auto" w:after="120"/>
        <w:ind w:firstLine="432"/>
      </w:pPr>
      <w:r>
        <w:rPr>
          <w:rFonts w:ascii="宋体" w:hAnsi="宋体" w:eastAsia="宋体"/>
          <w:b w:val="0"/>
          <w:sz w:val="21"/>
        </w:rPr>
      </w:r>
      <w:r>
        <w:rPr>
          <w:rFonts w:ascii="宋体" w:hAnsi="宋体" w:eastAsia="宋体"/>
          <w:b/>
          <w:sz w:val="21"/>
        </w:rPr>
        <w:t>理由：</w:t>
      </w:r>
      <w:r>
        <w:rPr>
          <w:rFonts w:ascii="宋体" w:hAnsi="宋体" w:eastAsia="宋体"/>
          <w:b w:val="0"/>
          <w:sz w:val="21"/>
        </w:rPr>
        <w:t xml:space="preserve"> 这类数据具有一定的社会敏感性，需要在开放与保护之间取得平衡。</w:t>
      </w:r>
    </w:p>
    <w:p>
      <w:pPr>
        <w:pStyle w:val="Heading2"/>
      </w:pPr>
      <w:r>
        <w:rPr>
          <w:rFonts w:ascii="黑体" w:hAnsi="黑体" w:eastAsia="黑体"/>
          <w:b/>
          <w:sz w:val="24"/>
        </w:rPr>
        <w:t>5.3 C级：授权审批</w:t>
      </w:r>
    </w:p>
    <w:p>
      <w:pPr>
        <w:spacing w:line="360" w:lineRule="auto" w:after="120"/>
        <w:ind w:firstLine="432"/>
      </w:pPr>
      <w:r>
        <w:rPr>
          <w:rFonts w:ascii="宋体" w:hAnsi="宋体" w:eastAsia="宋体"/>
          <w:b w:val="0"/>
          <w:sz w:val="21"/>
        </w:rPr>
      </w:r>
      <w:r>
        <w:rPr>
          <w:rFonts w:ascii="宋体" w:hAnsi="宋体" w:eastAsia="宋体"/>
          <w:b/>
          <w:sz w:val="21"/>
        </w:rPr>
        <w:t>适用范围：</w:t>
      </w:r>
      <w:r>
        <w:rPr>
          <w:rFonts w:ascii="宋体" w:hAnsi="宋体" w:eastAsia="宋体"/>
          <w:b w:val="0"/>
          <w:sz w:val="21"/>
        </w:rPr>
        <w:t xml:space="preserve"> 涉及个人隐私、商业秘密或国家安全的数据（如医疗数据、金融数据、个人信用数据）。</w:t>
      </w:r>
    </w:p>
    <w:p>
      <w:pPr>
        <w:spacing w:line="360" w:lineRule="auto" w:after="120"/>
        <w:ind w:firstLine="432"/>
      </w:pPr>
      <w:r>
        <w:rPr>
          <w:rFonts w:ascii="宋体" w:hAnsi="宋体" w:eastAsia="宋体"/>
          <w:b w:val="0"/>
          <w:sz w:val="21"/>
        </w:rPr>
      </w:r>
      <w:r>
        <w:rPr>
          <w:rFonts w:ascii="宋体" w:hAnsi="宋体" w:eastAsia="宋体"/>
          <w:b/>
          <w:sz w:val="21"/>
        </w:rPr>
        <w:t>许可条款：</w:t>
      </w:r>
      <w:r>
        <w:rPr>
          <w:rFonts w:ascii="宋体" w:hAnsi="宋体" w:eastAsia="宋体"/>
          <w:b w:val="0"/>
          <w:sz w:val="21"/>
        </w:rPr>
        <w:t xml:space="preserve"> 采用"申请-审批"制，利用者需提交利用方案，经数据提供部门审批后方可获取。审批标准包括：利用目的是否合法、数据安全措施是否到位、是否涉及再识别风险。</w:t>
      </w:r>
    </w:p>
    <w:p>
      <w:pPr>
        <w:spacing w:line="360" w:lineRule="auto" w:after="120"/>
        <w:ind w:firstLine="432"/>
      </w:pPr>
      <w:r>
        <w:rPr>
          <w:rFonts w:ascii="宋体" w:hAnsi="宋体" w:eastAsia="宋体"/>
          <w:b w:val="0"/>
          <w:sz w:val="21"/>
        </w:rPr>
      </w:r>
      <w:r>
        <w:rPr>
          <w:rFonts w:ascii="宋体" w:hAnsi="宋体" w:eastAsia="宋体"/>
          <w:b/>
          <w:sz w:val="21"/>
        </w:rPr>
        <w:t>理由：</w:t>
      </w:r>
      <w:r>
        <w:rPr>
          <w:rFonts w:ascii="宋体" w:hAnsi="宋体" w:eastAsia="宋体"/>
          <w:b w:val="0"/>
          <w:sz w:val="21"/>
        </w:rPr>
        <w:t xml:space="preserve"> 这类数据的敏感性强，不能无条件开放，但通过严格审批可以实现"可控开放"。</w:t>
      </w:r>
    </w:p>
    <w:p>
      <w:pPr>
        <w:pStyle w:val="Heading2"/>
      </w:pPr>
      <w:r>
        <w:rPr>
          <w:rFonts w:ascii="黑体" w:hAnsi="黑体" w:eastAsia="黑体"/>
          <w:b/>
          <w:sz w:val="24"/>
        </w:rPr>
        <w:t>5.4 权益保障机制</w:t>
      </w:r>
    </w:p>
    <w:p>
      <w:pPr>
        <w:spacing w:line="360" w:lineRule="auto" w:after="120"/>
        <w:ind w:firstLine="432"/>
      </w:pPr>
      <w:r>
        <w:rPr>
          <w:rFonts w:ascii="宋体" w:hAnsi="宋体" w:eastAsia="宋体"/>
          <w:b w:val="0"/>
          <w:sz w:val="21"/>
        </w:rPr>
      </w:r>
      <w:r>
        <w:rPr>
          <w:rFonts w:ascii="宋体" w:hAnsi="宋体" w:eastAsia="宋体"/>
          <w:b/>
          <w:sz w:val="21"/>
        </w:rPr>
        <w:t>数据主体权利：</w:t>
      </w:r>
      <w:r>
        <w:rPr>
          <w:rFonts w:ascii="宋体" w:hAnsi="宋体" w:eastAsia="宋体"/>
          <w:b w:val="0"/>
          <w:sz w:val="21"/>
        </w:rPr>
        <w:t xml:space="preserve"> 建立数据主体"知情权-同意权-撤回权"三元权利体系。对于C级数据，利用前须获得数据主体的明示同意；数据主体有权随时撤回同意。</w:t>
      </w:r>
    </w:p>
    <w:p>
      <w:pPr>
        <w:spacing w:line="360" w:lineRule="auto" w:after="120"/>
        <w:ind w:firstLine="432"/>
      </w:pPr>
      <w:r>
        <w:rPr>
          <w:rFonts w:ascii="宋体" w:hAnsi="宋体" w:eastAsia="宋体"/>
          <w:b w:val="0"/>
          <w:sz w:val="21"/>
        </w:rPr>
      </w:r>
      <w:r>
        <w:rPr>
          <w:rFonts w:ascii="宋体" w:hAnsi="宋体" w:eastAsia="宋体"/>
          <w:b/>
          <w:sz w:val="21"/>
        </w:rPr>
        <w:t>利用者权益：</w:t>
      </w:r>
      <w:r>
        <w:rPr>
          <w:rFonts w:ascii="宋体" w:hAnsi="宋体" w:eastAsia="宋体"/>
          <w:b w:val="0"/>
          <w:sz w:val="21"/>
        </w:rPr>
        <w:t xml:space="preserve"> 对于基于开放数据开发的衍生产品（如AI模型、数据应用），利用者享有知识产权，但不得对抗数据主体的基本权利。</w:t>
      </w:r>
    </w:p>
    <w:p>
      <w:pPr>
        <w:spacing w:line="360" w:lineRule="auto" w:after="120"/>
        <w:ind w:firstLine="432"/>
      </w:pPr>
      <w:r>
        <w:rPr>
          <w:rFonts w:ascii="宋体" w:hAnsi="宋体" w:eastAsia="宋体"/>
          <w:b w:val="0"/>
          <w:sz w:val="21"/>
        </w:rPr>
      </w:r>
      <w:r>
        <w:rPr>
          <w:rFonts w:ascii="宋体" w:hAnsi="宋体" w:eastAsia="宋体"/>
          <w:b/>
          <w:sz w:val="21"/>
        </w:rPr>
        <w:t>平台责任：</w:t>
      </w:r>
      <w:r>
        <w:rPr>
          <w:rFonts w:ascii="宋体" w:hAnsi="宋体" w:eastAsia="宋体"/>
          <w:b w:val="0"/>
          <w:sz w:val="21"/>
        </w:rPr>
        <w:t xml:space="preserve"> 平台应建立数据质量审核机制、利用行为监测机制和侵权投诉处理机制。</w:t>
      </w:r>
    </w:p>
    <w:p>
      <w:pPr>
        <w:pStyle w:val="Heading1"/>
      </w:pPr>
      <w:r>
        <w:rPr>
          <w:rFonts w:ascii="黑体" w:hAnsi="黑体" w:eastAsia="黑体"/>
          <w:b/>
          <w:sz w:val="28"/>
        </w:rPr>
        <w:t>参考文献</w:t>
      </w:r>
    </w:p>
    <w:p>
      <w:pPr>
        <w:spacing w:line="360" w:lineRule="auto" w:after="120"/>
        <w:ind w:firstLine="432"/>
      </w:pPr>
      <w:r>
        <w:rPr>
          <w:rFonts w:ascii="宋体" w:hAnsi="宋体" w:eastAsia="宋体"/>
          <w:b w:val="0"/>
          <w:sz w:val="21"/>
        </w:rPr>
        <w:t>[1] 陈传夫. 图书馆发展中的知识产权问题研究[M]. 北京: 中国人民大学出版社, 2015.</w:t>
      </w:r>
    </w:p>
    <w:p>
      <w:pPr>
        <w:spacing w:line="360" w:lineRule="auto" w:after="120"/>
        <w:ind w:firstLine="432"/>
      </w:pPr>
      <w:r>
        <w:rPr>
          <w:rFonts w:ascii="宋体" w:hAnsi="宋体" w:eastAsia="宋体"/>
          <w:b w:val="0"/>
          <w:sz w:val="21"/>
        </w:rPr>
        <w:t>[2] 陈传夫. 信息资源知识产权制度研究[M]. 长沙: 湖南大学出版社, 2012.</w:t>
      </w:r>
    </w:p>
    <w:p>
      <w:pPr>
        <w:spacing w:line="360" w:lineRule="auto" w:after="120"/>
        <w:ind w:firstLine="432"/>
      </w:pPr>
      <w:r>
        <w:rPr>
          <w:rFonts w:ascii="宋体" w:hAnsi="宋体" w:eastAsia="宋体"/>
          <w:b w:val="0"/>
          <w:sz w:val="21"/>
        </w:rPr>
        <w:t>[3] 陈传夫. 高新技术与知识产权法[M]. 武汉: 武汉大学出版社, 2005.</w:t>
      </w:r>
    </w:p>
    <w:p>
      <w:pPr>
        <w:spacing w:line="360" w:lineRule="auto" w:after="120"/>
        <w:ind w:firstLine="432"/>
      </w:pPr>
      <w:r>
        <w:rPr>
          <w:rFonts w:ascii="宋体" w:hAnsi="宋体" w:eastAsia="宋体"/>
          <w:b w:val="0"/>
          <w:sz w:val="21"/>
        </w:rPr>
        <w:t>[4] Chesbrough H W. Open innovation: The new imperative for creating and profiting from technology[M]. Boston: Harvard Business School Press, 2003.</w:t>
      </w:r>
    </w:p>
    <w:p>
      <w:pPr>
        <w:spacing w:line="360" w:lineRule="auto" w:after="120"/>
        <w:ind w:firstLine="432"/>
      </w:pPr>
      <w:r>
        <w:rPr>
          <w:rFonts w:ascii="宋体" w:hAnsi="宋体" w:eastAsia="宋体"/>
          <w:b w:val="0"/>
          <w:sz w:val="21"/>
        </w:rPr>
        <w:t>[5] Janssen M, Charalabidis Y, Zuiderwijk A. Benefits, adoption barriers and myths of open data and open government[J]. Information Systems Management, 2012, 29(4): 258-268.</w:t>
      </w:r>
    </w:p>
    <w:p>
      <w:pPr>
        <w:spacing w:line="360" w:lineRule="auto" w:after="120"/>
        <w:ind w:firstLine="432"/>
      </w:pPr>
      <w:r>
        <w:rPr>
          <w:rFonts w:ascii="宋体" w:hAnsi="宋体" w:eastAsia="宋体"/>
          <w:b w:val="0"/>
          <w:sz w:val="21"/>
        </w:rPr>
        <w:t>[6] Zuiderwijk A, Janssen M, Choenni S, et al. Socio-technical impediments of open data[J]. Electronic Journal of e-Government, 2015, 10(2): 156-172.</w:t>
      </w:r>
    </w:p>
    <w:p>
      <w:pPr>
        <w:spacing w:line="360" w:lineRule="auto" w:after="120"/>
        <w:ind w:firstLine="432"/>
      </w:pPr>
      <w:r>
        <w:rPr>
          <w:rFonts w:ascii="宋体" w:hAnsi="宋体" w:eastAsia="宋体"/>
          <w:b w:val="0"/>
          <w:sz w:val="21"/>
        </w:rPr>
        <w:t>[7] 黄如花, 李白杨. 我国政府数据开放平台的许可协议现状分析[J]. 图书情报工作, 2019, 63(15): 56-64.</w:t>
      </w:r>
    </w:p>
    <w:p>
      <w:pPr>
        <w:spacing w:line="360" w:lineRule="auto" w:after="120"/>
        <w:ind w:firstLine="432"/>
      </w:pPr>
      <w:r>
        <w:rPr>
          <w:rFonts w:ascii="宋体" w:hAnsi="宋体" w:eastAsia="宋体"/>
          <w:b w:val="0"/>
          <w:sz w:val="21"/>
        </w:rPr>
        <w:t>[8] 张会平, 赵菁. 政府数据开放中的知识产权问题研究[J]. 情报科学, 2021, 39(6): 78-86.</w:t>
      </w:r>
    </w:p>
    <w:p>
      <w:pPr>
        <w:spacing w:line="360" w:lineRule="auto" w:after="120"/>
        <w:ind w:firstLine="432"/>
      </w:pPr>
      <w:r>
        <w:rPr>
          <w:rFonts w:ascii="宋体" w:hAnsi="宋体" w:eastAsia="宋体"/>
          <w:b w:val="0"/>
          <w:sz w:val="21"/>
        </w:rPr>
        <w:t>[9] 陈全真. 从政府数据到公共数据：概念演进与制度逻辑[J]. 西南政法大学学报, 2024, 26(5): 78-89.</w:t>
      </w:r>
    </w:p>
    <w:p>
      <w:pPr>
        <w:spacing w:line="360" w:lineRule="auto" w:after="120"/>
        <w:ind w:firstLine="432"/>
      </w:pPr>
      <w:r>
        <w:rPr>
          <w:rFonts w:ascii="宋体" w:hAnsi="宋体" w:eastAsia="宋体"/>
          <w:b w:val="0"/>
          <w:sz w:val="21"/>
        </w:rPr>
        <w:t>[10] 国务院. 数据安全法[Z]. 2021.</w:t>
      </w:r>
    </w:p>
    <w:p>
      <w:pPr>
        <w:spacing w:line="360" w:lineRule="auto" w:after="120"/>
        <w:ind w:firstLine="432"/>
      </w:pPr>
      <w:r>
        <w:rPr>
          <w:rFonts w:ascii="宋体" w:hAnsi="宋体" w:eastAsia="宋体"/>
          <w:b w:val="0"/>
          <w:sz w:val="21"/>
        </w:rPr>
        <w:t>[11] 全国人大常委会. 个人信息保护法[Z]. 2021.</w:t>
      </w:r>
    </w:p>
    <w:p>
      <w:pPr>
        <w:spacing w:line="360" w:lineRule="auto" w:after="120"/>
        <w:ind w:firstLine="432"/>
      </w:pPr>
      <w:r>
        <w:rPr>
          <w:rFonts w:ascii="宋体" w:hAnsi="宋体" w:eastAsia="宋体"/>
          <w:b w:val="0"/>
          <w:sz w:val="21"/>
        </w:rPr>
        <w:t>[12] 中共中央, 国务院. 关于构建数据基础制度更好发挥数据要素作用的意见[Z]. 2022.</w:t>
      </w:r>
    </w:p>
    <w:p>
      <w:pPr>
        <w:spacing w:line="360" w:lineRule="auto" w:after="120"/>
        <w:ind w:firstLine="432"/>
      </w:pPr>
      <w:r>
        <w:rPr>
          <w:rFonts w:ascii="宋体" w:hAnsi="宋体" w:eastAsia="宋体"/>
          <w:b w:val="0"/>
          <w:sz w:val="21"/>
        </w:rPr>
        <w:t>[13] 陈传夫. 网络环境下知识产权的公共利益平衡[J]. 中国图书馆学报, 2004(3): 12-18.</w:t>
      </w:r>
    </w:p>
    <w:p>
      <w:pPr>
        <w:spacing w:line="360" w:lineRule="auto" w:after="120"/>
        <w:ind w:firstLine="432"/>
      </w:pPr>
      <w:r>
        <w:rPr>
          <w:rFonts w:ascii="宋体" w:hAnsi="宋体" w:eastAsia="宋体"/>
          <w:b w:val="0"/>
          <w:sz w:val="21"/>
        </w:rPr>
        <w:t>[14] 陈传夫. 信息资源公共获取的理论框架[J]. 中国软科学, 2008(10): 56-63.</w:t>
      </w:r>
    </w:p>
    <w:p>
      <w:pPr>
        <w:spacing w:line="360" w:lineRule="auto" w:after="120"/>
        <w:ind w:firstLine="432"/>
      </w:pPr>
      <w:r>
        <w:rPr>
          <w:rFonts w:ascii="宋体" w:hAnsi="宋体" w:eastAsia="宋体"/>
          <w:b w:val="0"/>
          <w:sz w:val="21"/>
        </w:rPr>
        <w:t>[15] Creative Commons. CC0 1.0 Universal Public Domain Dedication[EB/OL]. https://creativecommons.org/publicdomain/zero/1.0/.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