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政府数据开放赋能数字中国建设的路径研究——基于平台供给与国家战略需求的匹配分析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作者：</w:t>
      </w:r>
      <w:r>
        <w:rPr>
          <w:rFonts w:ascii="宋体" w:hAnsi="宋体" w:eastAsia="宋体"/>
          <w:b w:val="0"/>
          <w:sz w:val="21"/>
        </w:rPr>
        <w:t xml:space="preserve"> 文明（武汉大学信息管理学院）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导师：</w:t>
      </w:r>
      <w:r>
        <w:rPr>
          <w:rFonts w:ascii="宋体" w:hAnsi="宋体" w:eastAsia="宋体"/>
          <w:b w:val="0"/>
          <w:sz w:val="21"/>
        </w:rPr>
        <w:t xml:space="preserve"> 陈传夫（武汉大学人文社会科学资深教授）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基金项目：</w:t>
      </w:r>
      <w:r>
        <w:rPr>
          <w:rFonts w:ascii="宋体" w:hAnsi="宋体" w:eastAsia="宋体"/>
          <w:b w:val="0"/>
          <w:sz w:val="21"/>
        </w:rPr>
        <w:t xml:space="preserve"> 国家社会科学基金重大项目"信息资源知识产权制度研究"（21&amp;ZDXXX）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 引言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1.1 研究背景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2023年2月，中共中央、国务院印发《数字中国建设整体布局规划》，提出"2522"整体框架——夯实数字基础设施和数据资源体系"两大基础"，推进数字技术与经济、政治、文化、社会、生态文明建设"五位一体"深度融合，强化数字技术创新体系和数字安全屏障"两大能力"，优化数字化发展国内国际"两个环境"。政府数据开放作为数据资源体系建设的核心环节，被明确纳入"数字中国"战略框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陈传夫教授在第二十三届中国信息资源管理论坛（2026）中强调："要强化专业建设与前沿引领，全面提升服务国家重大战略的能力。"将政府数据开放研究与"数字中国"国家战略对接，正是回应这一号召的具体实践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1.2 问题的提出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然而，一个值得追问的问题是：当前的政府数据开放平台供给，在多大程度上支撑了"数字中国"战略的实施？平台开放的数据集是否与国家战略需求相匹配？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初步观察显示，平台供给存在明显的结构性问题：一方面，通用类数据（如天气、地理、行政区划）大量重复开放，形成"数据冗余"；另一方面，战略性新兴产业数据（如人工智能训练数据、生物医药数据、碳排放数据）供给严重不足，形成"数据短板"。这种供需错配制约了数据要素对国家战略性需求的支撑作用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1.3 研究意义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理论意义：</w:t>
      </w:r>
      <w:r>
        <w:rPr>
          <w:rFonts w:ascii="宋体" w:hAnsi="宋体" w:eastAsia="宋体"/>
          <w:b w:val="0"/>
          <w:sz w:val="21"/>
        </w:rPr>
        <w:t xml:space="preserve"> (1)构建"国家战略需求-平台供给能力"匹配分析框架，拓展政府数据开放评估的研究视角；(2)将平台视为政策落地的"微观载体"，连接宏观战略与微观实践；(3)提出"需求牵引型"数据开放理论，丰富数据治理的理论工具箱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实践意义：</w:t>
      </w:r>
      <w:r>
        <w:rPr>
          <w:rFonts w:ascii="宋体" w:hAnsi="宋体" w:eastAsia="宋体"/>
          <w:b w:val="0"/>
          <w:sz w:val="21"/>
        </w:rPr>
        <w:t xml:space="preserve"> (1)为国家数据局制定"国家数据需求清单"提供参考；(2)为地方政府优化数据开放目录提供方向指引；(3)为"数字中国"战略的年度评估提供数据支撑。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 研究设计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需求侧：国家战略需求分解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基于《数字中国建设整体布局规划》和相关政策文件，构建"三大支柱-九领域"需求框架：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支柱一：数字经济</w:t>
      </w: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D1 人工智能与大数据产业：训练数据集、算法测试数据、算力调度数据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D2 智能制造：工业互联网数据、供应链数据、产品质量追溯数据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D3 数字农业：农产品溯源数据、农业遥感数据、农村电商数据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支柱二：数字社会</w:t>
      </w: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S1 智慧医疗：电子病历数据、药品监管数据、公共卫生数据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S2 智慧教育：教育均衡数据、在线教育数据、职业培训数据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S3 数字治理：社区治理数据、志愿服务数据、社会组织数据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支柱三：数字政府</w:t>
      </w: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G1 政务服务：一网通办数据、跨省通办数据、便民服务数据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G2 监管执法：市场监管数据、环境执法数据、安全生产数据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G3 应急管理：灾害预警数据、救援资源数据、风险评估数据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供给侧：平台数据集分类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基于OGD-Collector Pro系统采集的23个平台数据集，按主题分类为以下类别：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基础地理与行政区划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交通与出行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环境与气象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经济与产业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社会与民生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教育与科技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医疗与卫生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政务与监管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- 其他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3.3 匹配度测量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覆盖率</w:t>
      </w:r>
      <w:r>
        <w:rPr>
          <w:rFonts w:ascii="宋体" w:hAnsi="宋体" w:eastAsia="宋体"/>
          <w:b w:val="0"/>
          <w:sz w:val="21"/>
        </w:rPr>
        <w:t xml:space="preserve"> = （平台开放数据中覆盖某需求领域的数据集数 / 该需求领域的理想数据集数）× 100%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深度指数</w:t>
      </w:r>
      <w:r>
        <w:rPr>
          <w:rFonts w:ascii="宋体" w:hAnsi="宋体" w:eastAsia="宋体"/>
          <w:b w:val="0"/>
          <w:sz w:val="21"/>
        </w:rPr>
        <w:t xml:space="preserve"> = ln(1 + 某需求领域的实际数据集数) / ln(1 + 该领域的基准数据集数)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综合匹配度</w:t>
      </w:r>
      <w:r>
        <w:rPr>
          <w:rFonts w:ascii="宋体" w:hAnsi="宋体" w:eastAsia="宋体"/>
          <w:b w:val="0"/>
          <w:sz w:val="21"/>
        </w:rPr>
        <w:t xml:space="preserve"> = 0.5 × 覆盖率 + 0.5 × 深度指数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5 讨论：走向"需求牵引型"数据开放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"需求牵引型"的理论内涵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基于上述发现，本文提出"需求牵引型"数据开放改革方向。与传统"供给推动型"模式（政府有什么数据就开放什么）不同，"需求牵引型"强调：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需求前置：</w:t>
      </w:r>
      <w:r>
        <w:rPr>
          <w:rFonts w:ascii="宋体" w:hAnsi="宋体" w:eastAsia="宋体"/>
          <w:b w:val="0"/>
          <w:sz w:val="21"/>
        </w:rPr>
        <w:t xml:space="preserve"> 在编制数据开放目录前，先进行"国家战略需求-地方产业需求-社会民生需求"的三层需求调研。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靶向开放：</w:t>
      </w:r>
      <w:r>
        <w:rPr>
          <w:rFonts w:ascii="宋体" w:hAnsi="宋体" w:eastAsia="宋体"/>
          <w:b w:val="0"/>
          <w:sz w:val="21"/>
        </w:rPr>
        <w:t xml:space="preserve"> 根据需求清单"靶向"采集和开放数据，优先开放战略性新兴产业和社会治理急需的数据。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动态调整：</w:t>
      </w:r>
      <w:r>
        <w:rPr>
          <w:rFonts w:ascii="宋体" w:hAnsi="宋体" w:eastAsia="宋体"/>
          <w:b w:val="0"/>
          <w:sz w:val="21"/>
        </w:rPr>
        <w:t xml:space="preserve"> 建立数据开放目录的动态调整机制，根据国家战略的变化及时更新开放重点。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"国家战略需求清单"的构建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建议国家数据局牵头编制"国家战略数据需求清单"，按以下原则：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战略性：</w:t>
      </w:r>
      <w:r>
        <w:rPr>
          <w:rFonts w:ascii="宋体" w:hAnsi="宋体" w:eastAsia="宋体"/>
          <w:b w:val="0"/>
          <w:sz w:val="21"/>
        </w:rPr>
        <w:t xml:space="preserve"> 聚焦《数字中国建设整体布局规划》《"十四五"数字经济发展规划》等国家战略明确的重点领域。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紧迫性：</w:t>
      </w:r>
      <w:r>
        <w:rPr>
          <w:rFonts w:ascii="宋体" w:hAnsi="宋体" w:eastAsia="宋体"/>
          <w:b w:val="0"/>
          <w:sz w:val="21"/>
        </w:rPr>
        <w:t xml:space="preserve"> 优先保障人工智能、碳达峰碳中和、公共卫生应急等紧迫需求。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可行性：</w:t>
      </w:r>
      <w:r>
        <w:rPr>
          <w:rFonts w:ascii="宋体" w:hAnsi="宋体" w:eastAsia="宋体"/>
          <w:b w:val="0"/>
          <w:sz w:val="21"/>
        </w:rPr>
        <w:t xml:space="preserve"> 考虑数据采集的技术可行性和脱敏处理的法律可行性。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闭环机制设计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构建"国家战略需求清单→地方供给目录→绩效评估反馈"的闭环机制：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国家层面：</w:t>
      </w:r>
      <w:r>
        <w:rPr>
          <w:rFonts w:ascii="宋体" w:hAnsi="宋体" w:eastAsia="宋体"/>
          <w:b w:val="0"/>
          <w:sz w:val="21"/>
        </w:rPr>
        <w:t xml:space="preserve"> 制定"战略数据需求清单"，明确各领域的数据需求标准和优先级。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地方层面：</w:t>
      </w:r>
      <w:r>
        <w:rPr>
          <w:rFonts w:ascii="宋体" w:hAnsi="宋体" w:eastAsia="宋体"/>
          <w:b w:val="0"/>
          <w:sz w:val="21"/>
        </w:rPr>
        <w:t xml:space="preserve"> 根据需求清单编制地方"数据开放目录"，定期报告供给情况。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评估层面：</w:t>
      </w:r>
      <w:r>
        <w:rPr>
          <w:rFonts w:ascii="宋体" w:hAnsi="宋体" w:eastAsia="宋体"/>
          <w:b w:val="0"/>
          <w:sz w:val="21"/>
        </w:rPr>
        <w:t xml:space="preserve"> 建立供需匹配度年度评估制度，将匹配度纳入地方政府数字政府考核。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反馈层面：</w:t>
      </w:r>
      <w:r>
        <w:rPr>
          <w:rFonts w:ascii="宋体" w:hAnsi="宋体" w:eastAsia="宋体"/>
          <w:b w:val="0"/>
          <w:sz w:val="21"/>
        </w:rPr>
        <w:t xml:space="preserve"> 根据评估结果动态调整需求清单和开放目录。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[1] 中共中央, 国务院. 数字中国建设整体布局规划[Z]. 2023.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[2] 陈传夫. 第二十三届中国信息资源管理论坛开幕式致辞[Z]. 武汉大学, 2026-04-25.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[3] 钟瑛. 数字中国建设的战略布局与实施路径[J]. 中国软科学, 2023(4): 1-10.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[4] 张勋, 万广华, 张佳佳, 等. 数字经济、普惠金融与包容性增长[J]. 经济研究, 2019, 54(8): 71-86.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[5] 赵涛, 张智, 梁上坤. 数字经济、创业活跃度与高质量发展——来自中国城市的经验证据[J]. 管理世界, 2020, 36(10): 65-76.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[6] Jetzek T, Avital M, Bjorn-Andersen N. Data-driven innovation through open government data[J]. Journal of Theoretical and Applied Electronic Commerce Research, 2014, 9(2): 100-120.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[7] Young M M, Ross J E. Open government data and the sustainable development goals[J]. Government Information Quarterly, 2019, 36(4): 101-115.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[8] 夏义堃. 政府数据开放与国家治理现代化[J]. 中国行政管理, 2020(6): 45-52.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[9] 郑磊. 从数据发布到价值创造：政府数据开放利用评估框架重构[J]. 中国行政管理, 2021(5): 56-64.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[10] 陈传夫. 全面提升服务国家重大战略的能力[Z]. 第二十三届中国信息资源管理论坛, 2026-04-25.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[11] 国务院. "十四五"数字经济发展规划[Z]. 国发〔2021〕29号, 2021.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[12] 国家数据局. 关于加快公共数据资源开发利用的意见[Z]. 2024.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[13] 黄萃, 任弢, 张剑. 政策文献量化研究[J]. 公共管理学报, 2015, 12(2): 129-137.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[14] 吕雁琴, 李旭东. 政府数据开放对区域创新的影响研究[J]. 情报科学, 2021, 39(8): 78-85.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[15] 马海群, 蒲虹君. 政府数据开放绩效评价研究综述[J]. 情报理论与实践, 2020, 43(5): 166-173.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