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/>
        <w:jc w:val="right"/>
      </w:pPr>
      <w:r>
        <w:rPr>
          <w:rFonts w:ascii="Times New Roman" w:hAnsi="Times New Roman" w:eastAsia="宋体"/>
          <w:b w:val="0"/>
          <w:sz w:val="21"/>
        </w:rPr>
        <w:t>2026年4月28日</w:t>
      </w:r>
    </w:p>
    <w:p>
      <w:pPr>
        <w:spacing w:line="360" w:lineRule="auto" w:after="120"/>
      </w:pPr>
      <w:r>
        <w:rPr>
          <w:rFonts w:ascii="Times New Roman" w:hAnsi="Times New Roman" w:eastAsia="黑体"/>
          <w:b/>
          <w:sz w:val="24"/>
        </w:rPr>
        <w:t>尊敬的《管理评论》编辑部：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我们谨向贵刊投稿一篇实证研究论文，论文题目为《中国省级政府数据开放平台绩效评估——基于TOPSIS-DEA的实证研究》。该论文为未公开发表的原创性研究成果，未以任何语言在任何刊物上发表，也未一稿多投。</w:t>
      </w:r>
    </w:p>
    <w:p>
      <w:pPr>
        <w:spacing w:line="360" w:lineRule="auto" w:after="120"/>
      </w:pPr>
      <w:r>
        <w:rPr>
          <w:rFonts w:ascii="Times New Roman" w:hAnsi="Times New Roman" w:eastAsia="黑体"/>
          <w:b/>
          <w:sz w:val="24"/>
        </w:rPr>
        <w:t>本研究的主要创新点包括：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1. 构建了'绩效-效率'二维分析框架，发现23个平台中无一个达到DEA有效，揭示了'高绩效低效率'悖论；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2. 运用TOPSIS-DEA组合方法，既评估绩效水平（'是什么'），又评估效率高低（'是否高效'），弥补了现有评估工具效率维度的缺失；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3. 通过绩效-效率矩阵将平台分为四类，为差异化政策干预提供了精准靶向；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4. 发现区域差异显著，但东部内部差异同样突出，挑战了简单的'东中西部'二元叙事。</w:t>
      </w:r>
    </w:p>
    <w:p>
      <w:pPr>
        <w:spacing w:line="360" w:lineRule="auto" w:after="120"/>
      </w:pPr>
      <w:r>
        <w:rPr>
          <w:rFonts w:ascii="Times New Roman" w:hAnsi="Times New Roman" w:eastAsia="黑体"/>
          <w:b/>
          <w:sz w:val="24"/>
        </w:rPr>
        <w:t>投稿适配性说明：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《管理评论》是中国科学院大学主办的经济管理科学权威期刊，注重管理科学理论与方法的创新应用。本研究采用的TOPSIS-DEA组合评估方法属于管理科学经典方法论的交叉融合，绩效-效率二维分析框架对公共部门资源配置研究具有方法论示范价值，符合该刊对'管理科学方法创新'的选稿导向。</w:t>
      </w:r>
    </w:p>
    <w:p>
      <w:pPr>
        <w:spacing w:line="360" w:lineRule="auto" w:after="120"/>
      </w:pPr>
      <w:r>
        <w:rPr>
          <w:rFonts w:ascii="Times New Roman" w:hAnsi="Times New Roman" w:eastAsia="黑体"/>
          <w:b/>
          <w:sz w:val="24"/>
        </w:rPr>
        <w:t>建议审稿人（如有需要）：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由于我们对本研究领域国内外学者的了解有限，恳请编辑部根据论文主题指派合适的审稿专家。</w:t>
      </w:r>
    </w:p>
    <w:p>
      <w:pPr>
        <w:spacing w:line="360" w:lineRule="auto" w:after="120"/>
      </w:pPr>
      <w:r>
        <w:rPr>
          <w:rFonts w:ascii="Times New Roman" w:hAnsi="Times New Roman" w:eastAsia="黑体"/>
          <w:b/>
          <w:sz w:val="24"/>
        </w:rPr>
        <w:t>利益冲突声明：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本研究不存在任何利益冲突。研究数据来源于公开的政府数据开放平台，不涉及人类受试者或伦理审查问题。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恳请贵刊予以审稿。如需任何补充材料或信息，请随时与我们联系。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此致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敬礼！</w:t>
      </w:r>
    </w:p>
    <w:p>
      <w:pPr>
        <w:spacing w:line="360" w:lineRule="auto" w:after="120"/>
        <w:jc w:val="right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 w:after="120"/>
        <w:jc w:val="right"/>
      </w:pPr>
      <w:r>
        <w:rPr>
          <w:rFonts w:ascii="Times New Roman" w:hAnsi="Times New Roman" w:eastAsia="宋体"/>
          <w:b w:val="0"/>
          <w:sz w:val="24"/>
        </w:rPr>
        <w:t>投稿人：文明</w:t>
      </w:r>
    </w:p>
    <w:p>
      <w:pPr>
        <w:spacing w:line="360" w:lineRule="auto" w:after="120"/>
        <w:jc w:val="right"/>
      </w:pPr>
      <w:r>
        <w:rPr>
          <w:rFonts w:ascii="Times New Roman" w:hAnsi="Times New Roman" w:eastAsia="宋体"/>
          <w:b w:val="0"/>
          <w:sz w:val="24"/>
        </w:rPr>
        <w:t>武汉大学信息管理学院</w:t>
      </w:r>
    </w:p>
    <w:p>
      <w:pPr>
        <w:spacing w:line="360" w:lineRule="auto" w:after="120"/>
        <w:jc w:val="right"/>
      </w:pPr>
      <w:r>
        <w:rPr>
          <w:rFonts w:ascii="Times New Roman" w:hAnsi="Times New Roman" w:eastAsia="宋体"/>
          <w:b w:val="0"/>
          <w:sz w:val="24"/>
        </w:rPr>
        <w:t>电子邮箱：ambit@qq.com</w:t>
      </w:r>
    </w:p>
    <w:p>
      <w:pPr>
        <w:spacing w:line="360" w:lineRule="auto" w:after="120"/>
        <w:jc w:val="right"/>
      </w:pPr>
      <w:r>
        <w:rPr>
          <w:rFonts w:ascii="Times New Roman" w:hAnsi="Times New Roman" w:eastAsia="宋体"/>
          <w:b w:val="0"/>
          <w:sz w:val="24"/>
        </w:rPr>
        <w:t>通讯地址：湖北省武汉市武昌区珞珈山武汉大学信息管理学院</w:t>
      </w:r>
    </w:p>
    <w:p>
      <w:pPr>
        <w:spacing w:line="360" w:lineRule="auto" w:after="120"/>
        <w:jc w:val="right"/>
      </w:pPr>
      <w:r>
        <w:rPr>
          <w:rFonts w:ascii="Times New Roman" w:hAnsi="Times New Roman" w:eastAsia="宋体"/>
          <w:b w:val="0"/>
          <w:sz w:val="24"/>
        </w:rPr>
        <w:t>邮政编码：430072</w:t>
      </w:r>
    </w:p>
    <w:p>
      <w:pPr>
        <w:spacing w:line="360" w:lineRule="auto" w:after="120"/>
        <w:jc w:val="right"/>
      </w:pPr>
      <w:r>
        <w:rPr>
          <w:rFonts w:ascii="Times New Roman" w:hAnsi="Times New Roman" w:eastAsia="宋体"/>
          <w:b w:val="0"/>
          <w:sz w:val="24"/>
        </w:rPr>
        <w:t>日期：2026年4月28日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