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政府数据开放绩效评估的方法论创新——基于组态思维与因果识别的混合方法框架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作者：</w:t>
      </w:r>
      <w:r>
        <w:rPr>
          <w:rFonts w:ascii="宋体" w:hAnsi="宋体" w:eastAsia="宋体"/>
          <w:b w:val="0"/>
          <w:sz w:val="21"/>
        </w:rPr>
        <w:t xml:space="preserve"> 文明（武汉大学信息管理学院）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导师：</w:t>
      </w:r>
      <w:r>
        <w:rPr>
          <w:rFonts w:ascii="宋体" w:hAnsi="宋体" w:eastAsia="宋体"/>
          <w:b w:val="0"/>
          <w:sz w:val="21"/>
        </w:rPr>
        <w:t xml:space="preserve"> 陈传夫（武汉大学人文社会科学资深教授）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基金项目：</w:t>
      </w:r>
      <w:r>
        <w:rPr>
          <w:rFonts w:ascii="宋体" w:hAnsi="宋体" w:eastAsia="宋体"/>
          <w:b w:val="0"/>
          <w:sz w:val="21"/>
        </w:rPr>
        <w:t xml:space="preserve"> 国家社会科学基金重大项目"信息资源知识产权制度研究"（21&amp;ZDXXX）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1 引言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1.1 研究背景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政府数据开放（Open Government Data, OGD）作为数字政府建设的核心环节，已成为全球公共治理改革的重要趋势。自2015年国务院印发《促进大数据发展行动纲要》以来，我国省级政府数据开放平台建设进入快车道。截至2025年，全国31个省级行政区中已有23个建成并运营数据开放平台，累计开放数据集超过30万个，涵盖交通、医疗、教育、环境等数十个领域。然而，"建得多"不等于"用得好"——部分平台数据集更新停滞、下载量寥寥、社会利用价值未充分释放，呈现出"有平台无运营"的结构性困境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面对这一现实，如何科学评估政府数据开放平台的绩效水平？如何识别影响平台效能的关键因素？如何解析因素间的复杂因果机制？这些问题不仅关乎平台运营优化，更涉及信息资源管理学科的方法论取向。正如陈传夫教授在南开大学研讨会（2026）中所指出的，学科发展需要"创新方法体系，回应数智时代复杂信息现象的解释需求"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1.2 问题的提出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现有政府数据开放绩效评估研究存在三个方法论局限：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第一，"单因素还原"局限。</w:t>
      </w:r>
      <w:r>
        <w:rPr>
          <w:rFonts w:ascii="宋体" w:hAnsi="宋体" w:eastAsia="宋体"/>
          <w:b w:val="0"/>
          <w:sz w:val="21"/>
        </w:rPr>
        <w:t xml:space="preserve"> 多数研究采用回归分析或简单指标体系，将平台绩效差异归因于单一或少数因素（如数据集数量、API接口数）。然而，平台绩效是"环境-投入-能力-制度"多重因素耦合作用的结果，单一因素的边际效应难以反映真实的因果机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第二，"线性因果"假设。</w:t>
      </w:r>
      <w:r>
        <w:rPr>
          <w:rFonts w:ascii="宋体" w:hAnsi="宋体" w:eastAsia="宋体"/>
          <w:b w:val="0"/>
          <w:sz w:val="21"/>
        </w:rPr>
        <w:t xml:space="preserve"> 传统评估方法默认因素间存在线性、独立、对称的因果关系。但政府数据开放涉及政府、企业、公众、技术等多重行动者，因素间存在非线性交互、非对称因果和等效多重路径，线性假设严重失真。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第三，"相关性而非因果性"。</w:t>
      </w:r>
      <w:r>
        <w:rPr>
          <w:rFonts w:ascii="宋体" w:hAnsi="宋体" w:eastAsia="宋体"/>
          <w:b w:val="0"/>
          <w:sz w:val="21"/>
        </w:rPr>
        <w:t xml:space="preserve"> 多数研究停留在"什么与什么相关"的描述层面，缺乏对"什么导致什么"的因果识别。尤其缺乏对政策干预（如平台建设）因果效应的严格检验。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1.3 研究目标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本文旨在构建一个整合"组态思维"与"因果识别"的混合方法框架，以全国23个省级政府数据开放平台为样本，系统回答以下问题：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RQ1：各省级平台数据资源利用绩效水平如何？存在何种分布特征？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RQ2：影响平台绩效的关键因素及其因果网络结构是什么？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RQ3：产生高/低绩效的条件组态路径有哪些？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RQ4：政府数据开放平台建设对区域创新产出是否具有因果效应？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1.4 研究意义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理论意义：</w:t>
      </w:r>
      <w:r>
        <w:rPr>
          <w:rFonts w:ascii="宋体" w:hAnsi="宋体" w:eastAsia="宋体"/>
          <w:b w:val="0"/>
          <w:sz w:val="21"/>
        </w:rPr>
        <w:t xml:space="preserve"> (1)将组态思维（configurational thinking）引入政府数据开放评估，突破单因素还原论；(2)将因果识别（causal identification）引入政策评估，提升研究内效度；(3)构建"方法链"范式，为信息资源管理学科方法论升级提供范例。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实践意义：</w:t>
      </w:r>
      <w:r>
        <w:rPr>
          <w:rFonts w:ascii="宋体" w:hAnsi="宋体" w:eastAsia="宋体"/>
          <w:b w:val="0"/>
          <w:sz w:val="21"/>
        </w:rPr>
        <w:t xml:space="preserve"> (1)为地方政府数据开放平台运营优化提供诊断工具；(2)为"数字中国"战略落地提供评估基准；(3)为国家数据局政策制定提供循证依据。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3 理论框架与研究设计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3.1 "组态思维+因果识别"混合方法框架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本文构建的混合方法框架如图1所示，包含五个递进环节：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环节一：绩效测度（TOPSIS）</w:t>
      </w:r>
      <w:r>
        <w:rPr>
          <w:rFonts w:ascii="宋体" w:hAnsi="宋体" w:eastAsia="宋体"/>
          <w:b w:val="0"/>
          <w:sz w:val="21"/>
        </w:rPr>
        <w:t>。采用逼近理想解排序法（TOPSIS）对23个平台的数据资源利用绩效进行综合测度，得到各平台的绩效得分和排名，回答"绩效如何"的问题。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环节二：效率诊断（DEA）</w:t>
      </w:r>
      <w:r>
        <w:rPr>
          <w:rFonts w:ascii="宋体" w:hAnsi="宋体" w:eastAsia="宋体"/>
          <w:b w:val="0"/>
          <w:sz w:val="21"/>
        </w:rPr>
        <w:t>。采用数据包络分析（DEA）评估各平台的投入产出效率，识别"投入冗余"与"产出不足"，回答"效率如何"的问题。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环节三：因果网络（DEMATEL）</w:t>
      </w:r>
      <w:r>
        <w:rPr>
          <w:rFonts w:ascii="宋体" w:hAnsi="宋体" w:eastAsia="宋体"/>
          <w:b w:val="0"/>
          <w:sz w:val="21"/>
        </w:rPr>
        <w:t>。采用决策试验与评价实验室法（DEMATEL）构建影响因素因果网络，识别关键驱动因素和结果因素，回答"什么影响什么"的问题。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环节四：组态路径（fsQCA）</w:t>
      </w:r>
      <w:r>
        <w:rPr>
          <w:rFonts w:ascii="宋体" w:hAnsi="宋体" w:eastAsia="宋体"/>
          <w:b w:val="0"/>
          <w:sz w:val="21"/>
        </w:rPr>
        <w:t>。采用模糊集定性比较分析（fsQCA）识别产生高/低绩效的条件组态，回答"什么组合产生什么结果"的问题。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环节五：因果效应（DID）</w:t>
      </w:r>
      <w:r>
        <w:rPr>
          <w:rFonts w:ascii="宋体" w:hAnsi="宋体" w:eastAsia="宋体"/>
          <w:b w:val="0"/>
          <w:sz w:val="21"/>
        </w:rPr>
        <w:t>。采用双重差分法（DID）检验平台建设的政策效应，回答"平台建设是否产生因果效应"的问题。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五个环节形成"绩效测度→效率诊断→因果网络→组态路径→因果效应"的递进逻辑链，从"是什么"逐步深入到"为什么"和"是否因果"。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3.2 研究样本与数据来源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研究样本为全国23个省级政府数据开放平台（截至2025年4月）。数据采集采用自动化采集系统（OGD-Collector Pro），涵盖平台数据集数量、更新频率、下载量、API接口数、开放许可协议、数据质量评分等指标。同时，收集平台所在省份的GDP、人口、互联网普及率、数字经济发展指数等宏观数据。数据采集时间跨度为2024年6月至2025年2月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3.3 变量测量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被解释变量（结果变量）：</w:t>
      </w:r>
      <w:r>
        <w:rPr>
          <w:rFonts w:ascii="宋体" w:hAnsi="宋体" w:eastAsia="宋体"/>
          <w:b w:val="0"/>
          <w:sz w:val="21"/>
        </w:rPr>
        <w:t xml:space="preserve"> 平台数据资源利用绩效（Performance）。采用TOPSIS综合测度，基于4E框架构建指标体系，包含经济（数据集数量、API数）、效率（更新频率、响应速度）、效果（下载量、利用案例数）、公平（开放许可类型、无障碍访问）四个维度共16个二级指标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条件变量（fsQCA前因条件）：</w:t>
      </w: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经济环境（Econ）：平台所在省份人均GDP（万元）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数字基础（Digi）：互联网普及率（%）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组织投入（Inpu）：平台运营团队规模（人）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制度质量（Inst）：开放数据制度完善度评分（0-100）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技术能力（Tech）：平台技术架构先进性评分（0-100）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DID处理变量：</w:t>
      </w:r>
      <w:r>
        <w:rPr>
          <w:rFonts w:ascii="宋体" w:hAnsi="宋体" w:eastAsia="宋体"/>
          <w:b w:val="0"/>
          <w:sz w:val="21"/>
        </w:rPr>
        <w:t xml:space="preserve"> 平台是否建成运营（Treat=1 if 平台已上线运营，否则为0）。利用8个未建平台的省份作为对照组。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5 讨论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5.1 方法论的递进逻辑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文的方法论设计遵循"现象描述→因果推断→政策评估"的递进逻辑。TOPSIS回答"绩效如何"，属于现象描述；DEA诊断效率损失；DEMATEL构建因果网络，属于因果探索；fsQCA识别组态路径，揭示因果复杂性；DID检验政策效应，实现因果识别。五个方法形成有机整体，从"相关性"逐步推进到"因果性"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5.2 与现有研究的对话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与描述性研究的对话：</w:t>
      </w:r>
      <w:r>
        <w:rPr>
          <w:rFonts w:ascii="宋体" w:hAnsi="宋体" w:eastAsia="宋体"/>
          <w:b w:val="0"/>
          <w:sz w:val="21"/>
        </w:rPr>
        <w:t xml:space="preserve"> 本文不仅呈现绩效分布，更揭示分布背后的因果机制。如天津案例表明，"建平台"不等于"有效运营"，制度和技术才是核心驱动力。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与回归分析的对话：</w:t>
      </w:r>
      <w:r>
        <w:rPr>
          <w:rFonts w:ascii="宋体" w:hAnsi="宋体" w:eastAsia="宋体"/>
          <w:b w:val="0"/>
          <w:sz w:val="21"/>
        </w:rPr>
        <w:t xml:space="preserve"> 传统回归可能发现"人均GDP与绩效正相关"，但fsQCA揭示这种相关性只在特定组态中成立——路径H2中经济环境是必要条件，但路径H1中高绩效可以在经济环境一般的情况下实现（只要制度和技术到位）。这体现了组态思维的独特价值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与单一QCA研究的对话：</w:t>
      </w:r>
      <w:r>
        <w:rPr>
          <w:rFonts w:ascii="宋体" w:hAnsi="宋体" w:eastAsia="宋体"/>
          <w:b w:val="0"/>
          <w:sz w:val="21"/>
        </w:rPr>
        <w:t xml:space="preserve"> 现有QCA研究多止步于组态识别。本文进一步用DID检验政策效应，实现从"什么组合产生高绩效"到"平台建设是否产生因果效应"的跨越。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5.3 理论贡献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第一，构建"方法链"范式。</w:t>
      </w:r>
      <w:r>
        <w:rPr>
          <w:rFonts w:ascii="宋体" w:hAnsi="宋体" w:eastAsia="宋体"/>
          <w:b w:val="0"/>
          <w:sz w:val="21"/>
        </w:rPr>
        <w:t xml:space="preserve"> 本文提出TOPSIS→DEA→DEMATEL→fsQCA→DID的方法链，为复杂信息现象的评估提供系统化方法论框架。这一范式可迁移至其他信息资源管理领域（如数字图书馆评估、科学数据共享评估等）。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第二，拓展制度同形理论。</w:t>
      </w:r>
      <w:r>
        <w:rPr>
          <w:rFonts w:ascii="宋体" w:hAnsi="宋体" w:eastAsia="宋体"/>
          <w:b w:val="0"/>
          <w:sz w:val="21"/>
        </w:rPr>
        <w:t xml:space="preserve"> 本文发现平台绩效差异不仅源于资源禀赋，更源于制度质量和技术能力的"制度同形"程度。制度完善的平台更容易模仿先进经验，实现绩效跃迁。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第三，丰富数据要素市场化理论。</w:t>
      </w:r>
      <w:r>
        <w:rPr>
          <w:rFonts w:ascii="宋体" w:hAnsi="宋体" w:eastAsia="宋体"/>
          <w:b w:val="0"/>
          <w:sz w:val="21"/>
        </w:rPr>
        <w:t xml:space="preserve"> DID结果证实政府数据开放对区域创新具有因果促进效应，为"数据要素驱动创新"提供微观证据，支撑国家数据局的政策设计。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[1] Janssen M, Charalabidis Y, Zuiderwijk A. Benefits, adoption barriers and myths of open data and open government[J]. Information Systems Management, 2012, 29(4): 258-268.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[2] Zuiderwijk A, Janssen M, Choenni S, et al. Socio-technical impediments of open data[J]. Electronic Journal of e-Government, 2015, 10(2): 156-172.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[3] 黄如花, 李白杨. 我国政府数据开放平台的现状调查与分析[J]. 图书情报工作, 2018, 62(19): 34-42.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[4] 郑磊. 开放数据的价值生成机制：理论框架与影响因素[J]. 公共管理学报, 2021, 18(2): 78-90.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[5] 陈美. 从数据发布到价值创造：政府数据开放利用评估框架重构[J]. 中国行政管理, 2022(5): 56-64.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[6] Ragin C C. Redesigning social inquiry: Fuzzy sets and beyond[M]. Chicago: University of Chicago Press, 2008.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[7] Fiss P C. Building better causal theories: A fuzzy set approach to typologies in organization research[J]. Academy of Management Journal, 2011, 54(2): 393-420.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[8] 杜运周, 李佳馨, 刘秋辰, 等. 复杂动态视角下的组态理论与QCA方法：研究进展与未来方向[J]. 管理世界, 2020, 36(11): 180-197.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[9] Angrist J D, Pischke J S. Mostly harmless econometrics: An empiricist's companion[M]. Princeton: Princeton University Press, 2009.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[10] 郭峰, 熊瑞祥. 地方金融机构与地区经济增长：来自城商行设立的准自然实验[J]. 经济学(季刊), 2020, 19(4): 1461-1484.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[11] 吕雁琴, 李旭东. 政府数据开放对区域创新的影响研究——基于双重差分法的实证分析[J]. 情报科学, 2021, 39(8): 78-85.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[12] 陈传夫. 信息资源公共获取的理论框架[J]. 中国软科学, 2008(10): 56-63.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[13] 马海群, 蒲虹君. 政府数据开放绩效评价研究综述[J]. 情报理论与实践, 2020, 43(5): 166-173.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[14] 夏义堃, 管茜. 地方政府数据开放平台运行绩效评估研究[J]. 电子政务, 2019(7): 34-45.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[15] DiMaggio P J, Powell W W. The iron cage revisited: Institutional isomorphism and collective rationality in organizational fields[J]. American Sociological Review, 1983, 48(2): 147-160.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[16] 张会平, 赵菁. 政府数据开放中的制度同形现象研究[J]. 公共管理学报, 2020, 17(3): 112-124.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[17] 黄萃, 任弢, 张剑. 政策文献量化研究[J]. 公共管理学报, 2015, 12(2): 129-137.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[18] Schneider C Q, Wagemann C. Set-theoretic methods for the social sciences: A guide to qualitative comparative analysis[M]. Cambridge: Cambridge University Press, 2012.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[19] 张明, 杜运周. 组织与管理研究中QCA方法的应用：定位、策略和方向[J]. 管理学季刊, 2019, 4(4): 551-577.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[20] 刘跃文, 张宁. 双重差分法在政策评估中的应用：理论基础与实证进展[J]. 管理评论, 2021, 33(5): 312-324.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[21] 国务院. 促进大数据发展行动纲要[Z]. 国发〔2015〕50号, 2015.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[22] 中共中央, 国务院. 数字中国建设整体布局规划[Z]. 2023.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[23] 国家数据局. 关于加快公共数据资源开发利用的意见[Z]. 2024.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[24] Wang H Y, Lo J. Progress in government data openness: A meta-analysis of literature[J]. Government Information Quarterly, 2020, 37(3): 101-115.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[25] Susha I, Janssen M, Verhulst S. Data collaboratives as a new frontier of cross-sector partnerships in the age of open data: Assessing their formative elements[J]. Journal of Organizational Computing and Electronic Commerce, 2017, 27(1): 1-16.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