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85" w:rsidRDefault="00511A85"/>
    <w:p w:rsidR="00511A85" w:rsidRDefault="00511A85"/>
    <w:p w:rsidR="00511A85" w:rsidRDefault="00511A85"/>
    <w:p w:rsidR="00511A85" w:rsidRDefault="00511A85" w:rsidP="00511A85">
      <w:pPr>
        <w:jc w:val="center"/>
      </w:pPr>
      <w:bookmarkStart w:id="0" w:name="OLE_LINK1"/>
      <w:r w:rsidRPr="00511A85">
        <w:rPr>
          <w:rFonts w:ascii="inherit" w:eastAsia="宋体" w:hAnsi="inherit" w:cs="Tahoma"/>
          <w:color w:val="666666"/>
          <w:kern w:val="0"/>
          <w:sz w:val="18"/>
          <w:szCs w:val="18"/>
        </w:rPr>
        <w:t>个人所得税税率</w:t>
      </w:r>
      <w:bookmarkEnd w:id="0"/>
      <w:r w:rsidRPr="00511A85">
        <w:rPr>
          <w:rFonts w:ascii="inherit" w:eastAsia="宋体" w:hAnsi="inherit" w:cs="Tahoma"/>
          <w:color w:val="666666"/>
          <w:kern w:val="0"/>
          <w:sz w:val="18"/>
          <w:szCs w:val="18"/>
        </w:rPr>
        <w:t>表（一）</w:t>
      </w:r>
      <w:r w:rsidR="00402D9F">
        <w:rPr>
          <w:rFonts w:ascii="inherit" w:eastAsia="宋体" w:hAnsi="inherit" w:cs="Tahoma" w:hint="eastAsia"/>
          <w:color w:val="666666"/>
          <w:kern w:val="0"/>
          <w:sz w:val="18"/>
          <w:szCs w:val="18"/>
        </w:rPr>
        <w:t>---</w:t>
      </w:r>
      <w:r w:rsidR="00402D9F">
        <w:rPr>
          <w:rFonts w:ascii="inherit" w:eastAsia="宋体" w:hAnsi="inherit" w:cs="Tahoma"/>
          <w:color w:val="666666"/>
          <w:kern w:val="0"/>
          <w:sz w:val="18"/>
          <w:szCs w:val="18"/>
        </w:rPr>
        <w:t>2011</w:t>
      </w:r>
      <w:r w:rsidR="00345384">
        <w:rPr>
          <w:rFonts w:ascii="inherit" w:eastAsia="宋体" w:hAnsi="inherit" w:cs="Tahoma"/>
          <w:color w:val="666666"/>
          <w:kern w:val="0"/>
          <w:sz w:val="18"/>
          <w:szCs w:val="18"/>
        </w:rPr>
        <w:t>.4</w:t>
      </w:r>
      <w:bookmarkStart w:id="1" w:name="_GoBack"/>
      <w:bookmarkEnd w:id="1"/>
    </w:p>
    <w:p w:rsidR="00511A85" w:rsidRDefault="00511A85"/>
    <w:tbl>
      <w:tblPr>
        <w:tblW w:w="104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21"/>
        <w:gridCol w:w="1215"/>
        <w:gridCol w:w="1215"/>
        <w:gridCol w:w="2061"/>
        <w:gridCol w:w="1989"/>
        <w:gridCol w:w="873"/>
        <w:gridCol w:w="771"/>
        <w:gridCol w:w="891"/>
        <w:gridCol w:w="1018"/>
      </w:tblGrid>
      <w:tr w:rsidR="009F0624" w:rsidRPr="00511A85" w:rsidTr="00D43809">
        <w:trPr>
          <w:trHeight w:val="375"/>
        </w:trPr>
        <w:tc>
          <w:tcPr>
            <w:tcW w:w="4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级数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应纳税所得额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(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含税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)</w:t>
            </w:r>
          </w:p>
        </w:tc>
        <w:tc>
          <w:tcPr>
            <w:tcW w:w="1333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应纳税所得额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(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不含税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)</w:t>
            </w:r>
          </w:p>
        </w:tc>
        <w:tc>
          <w:tcPr>
            <w:tcW w:w="2403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税前收入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(</w:t>
            </w: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加上</w:t>
            </w: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3500</w:t>
            </w: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，除去五险</w:t>
            </w:r>
            <w:proofErr w:type="gramStart"/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金之后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)</w:t>
            </w:r>
          </w:p>
        </w:tc>
        <w:tc>
          <w:tcPr>
            <w:tcW w:w="943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税后收入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(</w:t>
            </w: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加上</w:t>
            </w: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3500</w:t>
            </w: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，除去五险</w:t>
            </w:r>
            <w:proofErr w:type="gramStart"/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金之后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)</w:t>
            </w:r>
          </w:p>
        </w:tc>
        <w:tc>
          <w:tcPr>
            <w:tcW w:w="943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对应最高税额</w:t>
            </w:r>
          </w:p>
        </w:tc>
        <w:tc>
          <w:tcPr>
            <w:tcW w:w="943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税率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(%)</w:t>
            </w:r>
          </w:p>
        </w:tc>
        <w:tc>
          <w:tcPr>
            <w:tcW w:w="1091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速算扣除数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不超过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不超过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1455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不超过</w:t>
            </w:r>
            <w:r w:rsidR="008F0C99"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5000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不超过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49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="00A32D50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45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0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4,500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1455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4,155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8F0C99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5000</w:t>
            </w:r>
            <w:r w:rsidR="00511A85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8000</w:t>
            </w:r>
            <w:r w:rsidR="00511A85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49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76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345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105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4,500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9,000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4,155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7,755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8F0C99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8000</w:t>
            </w:r>
            <w:r w:rsidR="00511A85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</w:t>
            </w: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,5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00</w:t>
            </w:r>
            <w:r w:rsidR="00511A85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76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11</w:t>
            </w: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,2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1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,</w:t>
            </w: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245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555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9,000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35,000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7,755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27,255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</w:t>
            </w:r>
            <w:r w:rsidR="008F0C99"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38,500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11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,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30,7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7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,</w:t>
            </w: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745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1,005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35,000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27,255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41,255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</w:t>
            </w:r>
            <w:r w:rsidR="008F0C99"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58</w:t>
            </w:r>
            <w:r w:rsidR="008F0C99"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,5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30,7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44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,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7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13,745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2,755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80,000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41,255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57,505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8F0C99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58</w:t>
            </w: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,500</w:t>
            </w:r>
            <w:r w:rsidR="00511A85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83</w:t>
            </w:r>
            <w:r w:rsid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,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500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44,7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61,0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05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22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,</w:t>
            </w: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495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5,505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80,000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57,505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的部分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83</w:t>
            </w:r>
            <w:r w:rsidR="008F0C99"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,500</w:t>
            </w:r>
            <w:r w:rsidR="008F0C99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 xml:space="preserve"> </w:t>
            </w:r>
            <w:r w:rsidR="008F0C99"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61,0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05</w:t>
            </w:r>
            <w:r w:rsidR="000C72D2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13,505</w:t>
            </w:r>
          </w:p>
        </w:tc>
      </w:tr>
    </w:tbl>
    <w:p w:rsidR="00511A85" w:rsidRPr="00511A85" w:rsidRDefault="00511A85"/>
    <w:sectPr w:rsidR="00511A85" w:rsidRPr="00511A85" w:rsidSect="00511A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C7D" w:rsidRDefault="00AD4C7D" w:rsidP="00345384">
      <w:r>
        <w:separator/>
      </w:r>
    </w:p>
  </w:endnote>
  <w:endnote w:type="continuationSeparator" w:id="0">
    <w:p w:rsidR="00AD4C7D" w:rsidRDefault="00AD4C7D" w:rsidP="0034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C7D" w:rsidRDefault="00AD4C7D" w:rsidP="00345384">
      <w:r>
        <w:separator/>
      </w:r>
    </w:p>
  </w:footnote>
  <w:footnote w:type="continuationSeparator" w:id="0">
    <w:p w:rsidR="00AD4C7D" w:rsidRDefault="00AD4C7D" w:rsidP="00345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588"/>
    <w:rsid w:val="00021588"/>
    <w:rsid w:val="000C72D2"/>
    <w:rsid w:val="00345384"/>
    <w:rsid w:val="00402D9F"/>
    <w:rsid w:val="00511A85"/>
    <w:rsid w:val="005375FB"/>
    <w:rsid w:val="008F0C99"/>
    <w:rsid w:val="009F0624"/>
    <w:rsid w:val="00A32D50"/>
    <w:rsid w:val="00AD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6C985"/>
  <w15:chartTrackingRefBased/>
  <w15:docId w15:val="{14E9C1DF-7C02-44C8-8827-17E22338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LiuSheng</dc:creator>
  <cp:keywords/>
  <dc:description/>
  <cp:lastModifiedBy>三笠阿克曼</cp:lastModifiedBy>
  <cp:revision>6</cp:revision>
  <dcterms:created xsi:type="dcterms:W3CDTF">2017-03-31T07:56:00Z</dcterms:created>
  <dcterms:modified xsi:type="dcterms:W3CDTF">2018-10-09T06:32:00Z</dcterms:modified>
</cp:coreProperties>
</file>