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189"/>
        <w:gridCol w:w="1656"/>
        <w:gridCol w:w="7945"/>
      </w:tblGrid>
      <w:tr w:rsidR="00047E73" w:rsidRPr="007A2EB5" w14:paraId="5739F5CB" w14:textId="77777777" w:rsidTr="00882DBE">
        <w:trPr>
          <w:tblHeader/>
        </w:trPr>
        <w:tc>
          <w:tcPr>
            <w:tcW w:w="1189" w:type="dxa"/>
            <w:shd w:val="clear" w:color="auto" w:fill="D9D9D9" w:themeFill="background1" w:themeFillShade="D9"/>
          </w:tcPr>
          <w:p w14:paraId="55197460" w14:textId="78A35B27" w:rsidR="00047E73" w:rsidRPr="00882DBE" w:rsidRDefault="00047E73">
            <w:pPr>
              <w:rPr>
                <w:rStyle w:val="Enfasigrassetto"/>
              </w:rPr>
            </w:pPr>
            <w:r w:rsidRPr="00882DBE">
              <w:rPr>
                <w:rStyle w:val="Enfasigrassetto"/>
              </w:rPr>
              <w:t>TOPIC</w:t>
            </w:r>
          </w:p>
        </w:tc>
        <w:tc>
          <w:tcPr>
            <w:tcW w:w="1656" w:type="dxa"/>
            <w:shd w:val="clear" w:color="auto" w:fill="D9D9D9" w:themeFill="background1" w:themeFillShade="D9"/>
          </w:tcPr>
          <w:p w14:paraId="4C926609" w14:textId="29CA098C" w:rsidR="00047E73" w:rsidRPr="00882DBE" w:rsidRDefault="00047E73">
            <w:pPr>
              <w:rPr>
                <w:rStyle w:val="Enfasigrassetto"/>
              </w:rPr>
            </w:pPr>
            <w:r w:rsidRPr="00882DBE">
              <w:rPr>
                <w:rStyle w:val="Enfasigrassetto"/>
              </w:rPr>
              <w:t>TITLE</w:t>
            </w:r>
          </w:p>
        </w:tc>
        <w:tc>
          <w:tcPr>
            <w:tcW w:w="7945" w:type="dxa"/>
            <w:shd w:val="clear" w:color="auto" w:fill="D9D9D9" w:themeFill="background1" w:themeFillShade="D9"/>
          </w:tcPr>
          <w:p w14:paraId="276134F9" w14:textId="68222BFB" w:rsidR="00047E73" w:rsidRPr="00882DBE" w:rsidRDefault="00047E73">
            <w:pPr>
              <w:rPr>
                <w:rStyle w:val="Enfasigrassetto"/>
              </w:rPr>
            </w:pPr>
            <w:r w:rsidRPr="00882DBE">
              <w:rPr>
                <w:rStyle w:val="Enfasigrassetto"/>
              </w:rPr>
              <w:t>NOTES</w:t>
            </w:r>
          </w:p>
        </w:tc>
      </w:tr>
      <w:tr w:rsidR="007A2EB5" w:rsidRPr="007A2EB5" w14:paraId="4A877528" w14:textId="77777777" w:rsidTr="00161CDB">
        <w:tc>
          <w:tcPr>
            <w:tcW w:w="1189" w:type="dxa"/>
            <w:shd w:val="clear" w:color="auto" w:fill="262626" w:themeFill="text1" w:themeFillTint="D9"/>
          </w:tcPr>
          <w:p w14:paraId="65975592" w14:textId="0A7D2DC7" w:rsidR="00047E73" w:rsidRPr="007A2EB5" w:rsidRDefault="006E6B75">
            <w:pPr>
              <w:rPr>
                <w:rFonts w:cs="Times New Roman"/>
                <w:szCs w:val="16"/>
              </w:rPr>
            </w:pPr>
            <w:r w:rsidRPr="007A2EB5">
              <w:rPr>
                <w:rFonts w:cs="Times New Roman"/>
                <w:szCs w:val="16"/>
              </w:rPr>
              <w:t>Labor market</w:t>
            </w:r>
          </w:p>
        </w:tc>
        <w:tc>
          <w:tcPr>
            <w:tcW w:w="1656" w:type="dxa"/>
            <w:shd w:val="clear" w:color="auto" w:fill="CCFF99"/>
          </w:tcPr>
          <w:p w14:paraId="22749264" w14:textId="77777777" w:rsidR="009E4924" w:rsidRDefault="00DB3E96" w:rsidP="00DB3E96">
            <w:pPr>
              <w:rPr>
                <w:rFonts w:cs="Times New Roman"/>
                <w:szCs w:val="16"/>
              </w:rPr>
            </w:pPr>
            <w:r w:rsidRPr="00DB3E96">
              <w:rPr>
                <w:rFonts w:cs="Times New Roman"/>
                <w:szCs w:val="16"/>
              </w:rPr>
              <w:t>Banerjee et al (2017), Effects Of Psychiatric Disorders On Labor Market Outcomes: A Latent Variable Approach Using Multiple Clinical Indicators</w:t>
            </w:r>
          </w:p>
          <w:p w14:paraId="2762028D" w14:textId="3886B257" w:rsidR="00DB3E96" w:rsidRDefault="00DB3E96" w:rsidP="00DB3E96">
            <w:pPr>
              <w:rPr>
                <w:rFonts w:cs="Times New Roman"/>
                <w:szCs w:val="16"/>
              </w:rPr>
            </w:pPr>
            <w:r w:rsidRPr="00DB3E96">
              <w:rPr>
                <w:rFonts w:cs="Times New Roman"/>
                <w:szCs w:val="16"/>
              </w:rPr>
              <w:t xml:space="preserve"> </w:t>
            </w:r>
          </w:p>
          <w:p w14:paraId="13AA4B45" w14:textId="72E370E9" w:rsidR="009E4924" w:rsidRPr="00DB3E96" w:rsidRDefault="009E4924" w:rsidP="00DB3E96">
            <w:pPr>
              <w:rPr>
                <w:rFonts w:cs="Times New Roman"/>
                <w:szCs w:val="16"/>
              </w:rPr>
            </w:pPr>
            <w:r>
              <w:rPr>
                <w:rFonts w:cs="Times New Roman"/>
                <w:szCs w:val="16"/>
              </w:rPr>
              <w:t>[</w:t>
            </w:r>
            <w:r w:rsidR="00CA0ADF" w:rsidRPr="00CA0ADF">
              <w:rPr>
                <w:rFonts w:cs="Times New Roman"/>
                <w:szCs w:val="16"/>
                <w:highlight w:val="yellow"/>
              </w:rPr>
              <w:t xml:space="preserve">CUSTOM </w:t>
            </w:r>
            <w:r w:rsidRPr="00CA0ADF">
              <w:rPr>
                <w:rFonts w:cs="Times New Roman"/>
                <w:szCs w:val="16"/>
                <w:highlight w:val="yellow"/>
              </w:rPr>
              <w:t>INDEX</w:t>
            </w:r>
            <w:r>
              <w:rPr>
                <w:rFonts w:cs="Times New Roman"/>
                <w:szCs w:val="16"/>
              </w:rPr>
              <w:t>]</w:t>
            </w:r>
          </w:p>
          <w:p w14:paraId="79BAA04C" w14:textId="77777777" w:rsidR="00047E73" w:rsidRPr="007A2EB5" w:rsidRDefault="00047E73">
            <w:pPr>
              <w:rPr>
                <w:rFonts w:cs="Times New Roman"/>
                <w:szCs w:val="16"/>
              </w:rPr>
            </w:pPr>
          </w:p>
        </w:tc>
        <w:tc>
          <w:tcPr>
            <w:tcW w:w="7945" w:type="dxa"/>
          </w:tcPr>
          <w:p w14:paraId="47DAD487" w14:textId="77777777" w:rsidR="00047E73" w:rsidRPr="007A2EB5" w:rsidRDefault="00047E73" w:rsidP="00047E73">
            <w:pPr>
              <w:rPr>
                <w:rFonts w:cs="Times New Roman"/>
                <w:szCs w:val="16"/>
              </w:rPr>
            </w:pPr>
            <w:r w:rsidRPr="007A2EB5">
              <w:rPr>
                <w:rFonts w:cs="Times New Roman"/>
                <w:szCs w:val="16"/>
              </w:rPr>
              <w:t>Topic description:</w:t>
            </w:r>
          </w:p>
          <w:p w14:paraId="01F5C501" w14:textId="263CF455" w:rsidR="00047E73" w:rsidRPr="007A2EB5" w:rsidRDefault="00562942" w:rsidP="00BC2E56">
            <w:pPr>
              <w:pStyle w:val="Puntoelenco"/>
              <w:rPr>
                <w:szCs w:val="16"/>
              </w:rPr>
            </w:pPr>
            <w:r w:rsidRPr="007A2EB5">
              <w:rPr>
                <w:szCs w:val="16"/>
              </w:rPr>
              <w:t>investigates the effects of psychiatric disorders on labor market outcomes using a structural equation model with a latent index for mental illness, while also addressing the endogeneity of mental illness</w:t>
            </w:r>
          </w:p>
          <w:p w14:paraId="1303A71B" w14:textId="77777777" w:rsidR="00047E73" w:rsidRPr="007A2EB5" w:rsidRDefault="00047E73" w:rsidP="00047E73">
            <w:pPr>
              <w:rPr>
                <w:rFonts w:cs="Times New Roman"/>
                <w:szCs w:val="16"/>
              </w:rPr>
            </w:pPr>
            <w:r w:rsidRPr="007A2EB5">
              <w:rPr>
                <w:rFonts w:cs="Times New Roman"/>
                <w:szCs w:val="16"/>
              </w:rPr>
              <w:t>Measure of MH:</w:t>
            </w:r>
          </w:p>
          <w:p w14:paraId="29C3B53F" w14:textId="1C434079" w:rsidR="00047E73" w:rsidRPr="007A2EB5" w:rsidRDefault="00562942" w:rsidP="00BC2E56">
            <w:pPr>
              <w:pStyle w:val="Puntoelenco"/>
              <w:rPr>
                <w:szCs w:val="16"/>
              </w:rPr>
            </w:pPr>
            <w:r w:rsidRPr="007A2EB5">
              <w:rPr>
                <w:szCs w:val="16"/>
              </w:rPr>
              <w:t>mental illness measure incorporates symptoms of four psychiatric disorders: Major Depressive Episode (</w:t>
            </w:r>
            <w:proofErr w:type="spellStart"/>
            <w:r w:rsidRPr="007A2EB5">
              <w:rPr>
                <w:szCs w:val="16"/>
              </w:rPr>
              <w:t>MDE</w:t>
            </w:r>
            <w:proofErr w:type="spellEnd"/>
            <w:r w:rsidRPr="007A2EB5">
              <w:rPr>
                <w:szCs w:val="16"/>
              </w:rPr>
              <w:t>), panic attack, social phobia, and generalized anxiety disorder (GAD) (Page 2)</w:t>
            </w:r>
          </w:p>
          <w:p w14:paraId="65D6E601" w14:textId="785FF71A" w:rsidR="00562942" w:rsidRPr="007A2EB5" w:rsidRDefault="00562942" w:rsidP="00BC2E56">
            <w:pPr>
              <w:pStyle w:val="Puntoelenco"/>
              <w:rPr>
                <w:szCs w:val="16"/>
              </w:rPr>
            </w:pPr>
            <w:r w:rsidRPr="007A2EB5">
              <w:rPr>
                <w:szCs w:val="16"/>
              </w:rPr>
              <w:t xml:space="preserve">continuous latent index for mental illness derived from various symptoms and determinants of psychiatric </w:t>
            </w:r>
            <w:proofErr w:type="gramStart"/>
            <w:r w:rsidRPr="007A2EB5">
              <w:rPr>
                <w:szCs w:val="16"/>
              </w:rPr>
              <w:t>disorders</w:t>
            </w:r>
            <w:proofErr w:type="gramEnd"/>
          </w:p>
          <w:p w14:paraId="0BDF3C67" w14:textId="41972C26" w:rsidR="00562942" w:rsidRPr="007A2EB5" w:rsidRDefault="00562942" w:rsidP="00BC2E56">
            <w:pPr>
              <w:pStyle w:val="Puntoelenco"/>
              <w:rPr>
                <w:szCs w:val="16"/>
              </w:rPr>
            </w:pPr>
            <w:r w:rsidRPr="007A2EB5">
              <w:rPr>
                <w:szCs w:val="16"/>
              </w:rPr>
              <w:t>The index also incorporates correlates of mental illness, including demographic, socioeconomic, and health conditions variables (Page 8)</w:t>
            </w:r>
          </w:p>
          <w:p w14:paraId="2EF49D1C" w14:textId="77777777" w:rsidR="00047E73" w:rsidRPr="007A2EB5" w:rsidRDefault="00047E73" w:rsidP="00047E73">
            <w:pPr>
              <w:rPr>
                <w:rFonts w:cs="Times New Roman"/>
                <w:szCs w:val="16"/>
              </w:rPr>
            </w:pPr>
            <w:r w:rsidRPr="007A2EB5">
              <w:rPr>
                <w:rFonts w:cs="Times New Roman"/>
                <w:szCs w:val="16"/>
              </w:rPr>
              <w:t>Method:</w:t>
            </w:r>
          </w:p>
          <w:p w14:paraId="0DBD4B45" w14:textId="3AA56737" w:rsidR="00047E73" w:rsidRPr="007A2EB5" w:rsidRDefault="00562942" w:rsidP="00BC2E56">
            <w:pPr>
              <w:pStyle w:val="Puntoelenco"/>
              <w:rPr>
                <w:szCs w:val="16"/>
              </w:rPr>
            </w:pPr>
            <w:r w:rsidRPr="007A2EB5">
              <w:rPr>
                <w:szCs w:val="16"/>
              </w:rPr>
              <w:t>Multiple Indicator and Multiple Cause model (MIMIC)</w:t>
            </w:r>
          </w:p>
          <w:p w14:paraId="53631624" w14:textId="219C5F3F" w:rsidR="00562942" w:rsidRPr="007A2EB5" w:rsidRDefault="00562942" w:rsidP="00BC2E56">
            <w:pPr>
              <w:pStyle w:val="Puntoelenco"/>
              <w:rPr>
                <w:szCs w:val="16"/>
              </w:rPr>
            </w:pPr>
            <w:r w:rsidRPr="007A2EB5">
              <w:rPr>
                <w:szCs w:val="16"/>
              </w:rPr>
              <w:t>The paper uses a structural equation modeling framework to simultaneously estimate the determinants of labor market outcomes and mental illness, as well as the loadings of different symptoms on mental health (Page 5)</w:t>
            </w:r>
          </w:p>
          <w:p w14:paraId="7149B0CF" w14:textId="77777777" w:rsidR="00047E73" w:rsidRPr="007A2EB5" w:rsidRDefault="00047E73" w:rsidP="00047E73">
            <w:pPr>
              <w:rPr>
                <w:rFonts w:cs="Times New Roman"/>
                <w:szCs w:val="16"/>
              </w:rPr>
            </w:pPr>
            <w:r w:rsidRPr="007A2EB5">
              <w:rPr>
                <w:rFonts w:cs="Times New Roman"/>
                <w:szCs w:val="16"/>
              </w:rPr>
              <w:t>Addresses endogeneity:</w:t>
            </w:r>
          </w:p>
          <w:p w14:paraId="1B1FCFC1" w14:textId="2E71D237" w:rsidR="006E6B75" w:rsidRPr="007A2EB5" w:rsidRDefault="00562942" w:rsidP="00BC2E56">
            <w:pPr>
              <w:pStyle w:val="Puntoelenco"/>
              <w:rPr>
                <w:szCs w:val="16"/>
              </w:rPr>
            </w:pPr>
            <w:r w:rsidRPr="007A2EB5">
              <w:rPr>
                <w:szCs w:val="16"/>
              </w:rPr>
              <w:t xml:space="preserve">addresses the endogeneity of mental illness using covariance instruments, as proposed by </w:t>
            </w:r>
            <w:proofErr w:type="spellStart"/>
            <w:r w:rsidRPr="007A2EB5">
              <w:rPr>
                <w:szCs w:val="16"/>
              </w:rPr>
              <w:t>Lewbel</w:t>
            </w:r>
            <w:proofErr w:type="spellEnd"/>
            <w:r w:rsidRPr="007A2EB5">
              <w:rPr>
                <w:szCs w:val="16"/>
              </w:rPr>
              <w:t xml:space="preserve"> (2012)</w:t>
            </w:r>
          </w:p>
          <w:p w14:paraId="4D8CFA5C" w14:textId="77777777" w:rsidR="00562942" w:rsidRPr="007A2EB5" w:rsidRDefault="00562942" w:rsidP="00BC2E56">
            <w:pPr>
              <w:pStyle w:val="Puntoelenco"/>
              <w:rPr>
                <w:szCs w:val="16"/>
              </w:rPr>
            </w:pPr>
            <w:proofErr w:type="spellStart"/>
            <w:r w:rsidRPr="007A2EB5">
              <w:rPr>
                <w:szCs w:val="16"/>
              </w:rPr>
              <w:t>Lewbel</w:t>
            </w:r>
            <w:proofErr w:type="spellEnd"/>
            <w:r w:rsidRPr="007A2EB5">
              <w:rPr>
                <w:szCs w:val="16"/>
              </w:rPr>
              <w:t xml:space="preserve"> (2012) that relies on heteroscedastic covariance restrictions (Page 1)</w:t>
            </w:r>
          </w:p>
          <w:p w14:paraId="435E4665" w14:textId="77777777" w:rsidR="00BC2E56" w:rsidRPr="007A2EB5" w:rsidRDefault="00BC2E56" w:rsidP="00BC2E56">
            <w:pPr>
              <w:pStyle w:val="Puntoelenco"/>
              <w:numPr>
                <w:ilvl w:val="0"/>
                <w:numId w:val="0"/>
              </w:numPr>
              <w:ind w:left="360" w:hanging="360"/>
              <w:rPr>
                <w:rFonts w:cs="Times New Roman"/>
                <w:szCs w:val="16"/>
              </w:rPr>
            </w:pPr>
          </w:p>
          <w:p w14:paraId="5501EE18" w14:textId="2E4B982A" w:rsidR="00BC2E56" w:rsidRPr="007A2EB5" w:rsidRDefault="00BC2E56" w:rsidP="00BC2E56">
            <w:pPr>
              <w:pStyle w:val="Puntoelenco"/>
              <w:numPr>
                <w:ilvl w:val="0"/>
                <w:numId w:val="0"/>
              </w:numPr>
              <w:ind w:left="360" w:hanging="360"/>
              <w:rPr>
                <w:rFonts w:cs="Times New Roman"/>
                <w:szCs w:val="16"/>
              </w:rPr>
            </w:pPr>
            <w:r w:rsidRPr="007A2EB5">
              <w:rPr>
                <w:rFonts w:cs="Times New Roman"/>
                <w:szCs w:val="16"/>
              </w:rPr>
              <w:t>Results:</w:t>
            </w:r>
          </w:p>
          <w:p w14:paraId="135B0EF2" w14:textId="77777777" w:rsidR="00BC2E56" w:rsidRPr="007A2EB5" w:rsidRDefault="00BC2E56" w:rsidP="00BC2E56">
            <w:pPr>
              <w:pStyle w:val="Puntoelenco"/>
              <w:rPr>
                <w:szCs w:val="16"/>
              </w:rPr>
            </w:pPr>
            <w:r w:rsidRPr="007A2EB5">
              <w:rPr>
                <w:szCs w:val="16"/>
              </w:rPr>
              <w:t>Mental illness adversely affects employment and labor force participation.</w:t>
            </w:r>
          </w:p>
          <w:p w14:paraId="275923B8" w14:textId="77777777" w:rsidR="00BC2E56" w:rsidRPr="007A2EB5" w:rsidRDefault="00BC2E56" w:rsidP="00BC2E56">
            <w:pPr>
              <w:pStyle w:val="Puntoelenco"/>
              <w:rPr>
                <w:szCs w:val="16"/>
              </w:rPr>
            </w:pPr>
            <w:r w:rsidRPr="007A2EB5">
              <w:rPr>
                <w:szCs w:val="16"/>
              </w:rPr>
              <w:t>Mental illness also reduces the number of weeks worked and increases work absenteeism.</w:t>
            </w:r>
          </w:p>
          <w:p w14:paraId="55D0DF63" w14:textId="5215834F" w:rsidR="00BC2E56" w:rsidRPr="007A2EB5" w:rsidRDefault="00BC2E56" w:rsidP="00BC2E56">
            <w:pPr>
              <w:pStyle w:val="Puntoelenco"/>
              <w:rPr>
                <w:szCs w:val="16"/>
              </w:rPr>
            </w:pPr>
            <w:r w:rsidRPr="007A2EB5">
              <w:rPr>
                <w:szCs w:val="16"/>
              </w:rPr>
              <w:t>The paper estimates potential gains in employment for 3.5 million individuals and a reduction in workplace costs of absenteeism of $21.6 billion due to the resultant improvement in mental health.</w:t>
            </w:r>
          </w:p>
          <w:p w14:paraId="07A470C9" w14:textId="67E587D4" w:rsidR="00562942" w:rsidRPr="007A2EB5" w:rsidRDefault="00562942" w:rsidP="00562942">
            <w:pPr>
              <w:pStyle w:val="Puntoelenco"/>
              <w:numPr>
                <w:ilvl w:val="0"/>
                <w:numId w:val="0"/>
              </w:numPr>
              <w:ind w:left="360" w:hanging="360"/>
              <w:rPr>
                <w:rFonts w:cs="Times New Roman"/>
                <w:szCs w:val="16"/>
              </w:rPr>
            </w:pPr>
          </w:p>
        </w:tc>
      </w:tr>
      <w:tr w:rsidR="00DB3E96" w:rsidRPr="007A2EB5" w14:paraId="540E1A53" w14:textId="77777777" w:rsidTr="00161CDB">
        <w:tc>
          <w:tcPr>
            <w:tcW w:w="1189" w:type="dxa"/>
            <w:shd w:val="clear" w:color="auto" w:fill="262626" w:themeFill="text1" w:themeFillTint="D9"/>
          </w:tcPr>
          <w:p w14:paraId="2B25D82C" w14:textId="1A8EB2AD" w:rsidR="00DB3E96" w:rsidRPr="007A2EB5" w:rsidRDefault="00DB3E96" w:rsidP="00DB3E96">
            <w:pPr>
              <w:rPr>
                <w:rFonts w:cs="Times New Roman"/>
                <w:szCs w:val="16"/>
              </w:rPr>
            </w:pPr>
            <w:r w:rsidRPr="007A2EB5">
              <w:rPr>
                <w:rFonts w:cs="Times New Roman"/>
                <w:szCs w:val="16"/>
              </w:rPr>
              <w:t>Labor market</w:t>
            </w:r>
          </w:p>
        </w:tc>
        <w:tc>
          <w:tcPr>
            <w:tcW w:w="1656" w:type="dxa"/>
            <w:shd w:val="clear" w:color="auto" w:fill="CCFF99"/>
          </w:tcPr>
          <w:p w14:paraId="6076B2FD" w14:textId="77777777" w:rsidR="00DB3E96" w:rsidRDefault="00DB3E96" w:rsidP="00DB3E96">
            <w:pPr>
              <w:rPr>
                <w:rFonts w:cs="Times New Roman"/>
                <w:szCs w:val="16"/>
              </w:rPr>
            </w:pPr>
            <w:proofErr w:type="spellStart"/>
            <w:r w:rsidRPr="00DB3E96">
              <w:rPr>
                <w:rFonts w:cs="Times New Roman"/>
                <w:szCs w:val="16"/>
              </w:rPr>
              <w:t>Frijters</w:t>
            </w:r>
            <w:proofErr w:type="spellEnd"/>
            <w:r w:rsidRPr="00DB3E96">
              <w:rPr>
                <w:rFonts w:cs="Times New Roman"/>
                <w:szCs w:val="16"/>
              </w:rPr>
              <w:t xml:space="preserve"> et al. (2010), Mental Health and </w:t>
            </w:r>
            <w:proofErr w:type="spellStart"/>
            <w:r w:rsidRPr="00DB3E96">
              <w:rPr>
                <w:rFonts w:cs="Times New Roman"/>
                <w:szCs w:val="16"/>
              </w:rPr>
              <w:t>Labour</w:t>
            </w:r>
            <w:proofErr w:type="spellEnd"/>
            <w:r w:rsidRPr="00DB3E96">
              <w:rPr>
                <w:rFonts w:cs="Times New Roman"/>
                <w:szCs w:val="16"/>
              </w:rPr>
              <w:t xml:space="preserve"> Market Participation: Evidence from IV Panel Data Models </w:t>
            </w:r>
          </w:p>
          <w:p w14:paraId="7D74DD12" w14:textId="77777777" w:rsidR="009E4924" w:rsidRPr="009E4924" w:rsidRDefault="009E4924" w:rsidP="009E4924">
            <w:pPr>
              <w:rPr>
                <w:rFonts w:cs="Times New Roman"/>
                <w:szCs w:val="16"/>
              </w:rPr>
            </w:pPr>
          </w:p>
          <w:p w14:paraId="075206C2" w14:textId="5737AEDC" w:rsidR="009E4924" w:rsidRPr="009E4924" w:rsidRDefault="009E4924" w:rsidP="009E4924">
            <w:pPr>
              <w:rPr>
                <w:rFonts w:cs="Times New Roman"/>
                <w:szCs w:val="16"/>
              </w:rPr>
            </w:pPr>
            <w:r w:rsidRPr="009E4924">
              <w:rPr>
                <w:rFonts w:cs="Times New Roman"/>
                <w:szCs w:val="16"/>
              </w:rPr>
              <w:t>[</w:t>
            </w:r>
            <w:r w:rsidR="00CA0ADF" w:rsidRPr="00CA0ADF">
              <w:rPr>
                <w:rFonts w:cs="Times New Roman"/>
                <w:szCs w:val="16"/>
                <w:highlight w:val="yellow"/>
              </w:rPr>
              <w:t xml:space="preserve">CUSTOM </w:t>
            </w:r>
            <w:r w:rsidRPr="009E4924">
              <w:rPr>
                <w:rFonts w:cs="Times New Roman"/>
                <w:szCs w:val="16"/>
                <w:highlight w:val="yellow"/>
              </w:rPr>
              <w:t>INDEX</w:t>
            </w:r>
            <w:r w:rsidRPr="009E4924">
              <w:rPr>
                <w:rFonts w:cs="Times New Roman"/>
                <w:szCs w:val="16"/>
              </w:rPr>
              <w:t>]</w:t>
            </w:r>
          </w:p>
          <w:p w14:paraId="731F0CFD" w14:textId="77777777" w:rsidR="009E4924" w:rsidRPr="00DB3E96" w:rsidRDefault="009E4924" w:rsidP="00DB3E96">
            <w:pPr>
              <w:rPr>
                <w:rFonts w:cs="Times New Roman"/>
                <w:szCs w:val="16"/>
              </w:rPr>
            </w:pPr>
          </w:p>
          <w:p w14:paraId="65E2D2AB" w14:textId="77777777" w:rsidR="00DB3E96" w:rsidRPr="007A2EB5" w:rsidRDefault="00DB3E96" w:rsidP="00DB3E96">
            <w:pPr>
              <w:rPr>
                <w:rFonts w:cs="Times New Roman"/>
                <w:szCs w:val="16"/>
              </w:rPr>
            </w:pPr>
          </w:p>
        </w:tc>
        <w:tc>
          <w:tcPr>
            <w:tcW w:w="7945" w:type="dxa"/>
          </w:tcPr>
          <w:p w14:paraId="6F495734" w14:textId="77777777" w:rsidR="00DB3E96" w:rsidRPr="00DB3E96" w:rsidRDefault="00DB3E96" w:rsidP="00DB3E96">
            <w:pPr>
              <w:rPr>
                <w:rFonts w:cs="Times New Roman"/>
                <w:szCs w:val="16"/>
              </w:rPr>
            </w:pPr>
            <w:r w:rsidRPr="00DB3E96">
              <w:rPr>
                <w:rFonts w:cs="Times New Roman"/>
                <w:szCs w:val="16"/>
              </w:rPr>
              <w:t>Topic description:</w:t>
            </w:r>
          </w:p>
          <w:p w14:paraId="6BA34C51" w14:textId="33A46726" w:rsidR="00DB3E96" w:rsidRPr="007A2EB5" w:rsidRDefault="00562942" w:rsidP="00BC2E56">
            <w:pPr>
              <w:pStyle w:val="Puntoelenco"/>
              <w:rPr>
                <w:szCs w:val="16"/>
              </w:rPr>
            </w:pPr>
            <w:r w:rsidRPr="007A2EB5">
              <w:rPr>
                <w:szCs w:val="16"/>
              </w:rPr>
              <w:t xml:space="preserve">investigates the relationship between mental health and labor market participation, focusing on the impact of mental health on employment </w:t>
            </w:r>
            <w:proofErr w:type="gramStart"/>
            <w:r w:rsidRPr="007A2EB5">
              <w:rPr>
                <w:szCs w:val="16"/>
              </w:rPr>
              <w:t>status</w:t>
            </w:r>
            <w:proofErr w:type="gramEnd"/>
          </w:p>
          <w:p w14:paraId="72B3A4F3" w14:textId="77777777" w:rsidR="00DB3E96" w:rsidRPr="00DB3E96" w:rsidRDefault="00DB3E96" w:rsidP="00DB3E96">
            <w:pPr>
              <w:rPr>
                <w:rFonts w:cs="Times New Roman"/>
                <w:szCs w:val="16"/>
              </w:rPr>
            </w:pPr>
            <w:r w:rsidRPr="00DB3E96">
              <w:rPr>
                <w:rFonts w:cs="Times New Roman"/>
                <w:szCs w:val="16"/>
              </w:rPr>
              <w:t>Measure of MH:</w:t>
            </w:r>
          </w:p>
          <w:p w14:paraId="04A75B37" w14:textId="77777777" w:rsidR="00562942" w:rsidRPr="007A2EB5" w:rsidRDefault="00562942" w:rsidP="00BC2E56">
            <w:pPr>
              <w:pStyle w:val="Puntoelenco"/>
              <w:rPr>
                <w:szCs w:val="16"/>
              </w:rPr>
            </w:pPr>
            <w:r w:rsidRPr="007A2EB5">
              <w:rPr>
                <w:szCs w:val="16"/>
              </w:rPr>
              <w:t xml:space="preserve">uses the Short-Form General Health Survey (SF-36) to measure mental health. </w:t>
            </w:r>
          </w:p>
          <w:p w14:paraId="70CC0346" w14:textId="30569538" w:rsidR="00DB3E96" w:rsidRPr="007A2EB5" w:rsidRDefault="00562942" w:rsidP="00BC2E56">
            <w:pPr>
              <w:pStyle w:val="Puntoelenco"/>
              <w:rPr>
                <w:szCs w:val="16"/>
              </w:rPr>
            </w:pPr>
            <w:r w:rsidRPr="007A2EB5">
              <w:rPr>
                <w:szCs w:val="16"/>
              </w:rPr>
              <w:t xml:space="preserve">Specifically, it </w:t>
            </w:r>
            <w:r w:rsidRPr="007A2EB5">
              <w:rPr>
                <w:szCs w:val="16"/>
                <w:highlight w:val="yellow"/>
              </w:rPr>
              <w:t xml:space="preserve">constructs a mental health </w:t>
            </w:r>
            <w:r w:rsidRPr="007A2EB5">
              <w:rPr>
                <w:b/>
                <w:bCs/>
                <w:szCs w:val="16"/>
                <w:highlight w:val="yellow"/>
              </w:rPr>
              <w:t>index</w:t>
            </w:r>
            <w:r w:rsidRPr="007A2EB5">
              <w:rPr>
                <w:szCs w:val="16"/>
              </w:rPr>
              <w:t xml:space="preserve"> based on nine questions from the SF-36 survey. This index is strongly correlated with the Kessler Psychological Distress Scale (Pages 12)</w:t>
            </w:r>
          </w:p>
          <w:p w14:paraId="5DA67E27" w14:textId="77777777" w:rsidR="00DB3E96" w:rsidRPr="00DB3E96" w:rsidRDefault="00DB3E96" w:rsidP="00DB3E96">
            <w:pPr>
              <w:rPr>
                <w:rFonts w:cs="Times New Roman"/>
                <w:szCs w:val="16"/>
              </w:rPr>
            </w:pPr>
            <w:r w:rsidRPr="00DB3E96">
              <w:rPr>
                <w:rFonts w:cs="Times New Roman"/>
                <w:szCs w:val="16"/>
              </w:rPr>
              <w:t>Method:</w:t>
            </w:r>
          </w:p>
          <w:p w14:paraId="57428365" w14:textId="588438AB" w:rsidR="00DB3E96" w:rsidRPr="007A2EB5" w:rsidRDefault="00562942" w:rsidP="00BC2E56">
            <w:pPr>
              <w:pStyle w:val="Puntoelenco"/>
              <w:rPr>
                <w:szCs w:val="16"/>
              </w:rPr>
            </w:pPr>
            <w:r w:rsidRPr="007A2EB5">
              <w:rPr>
                <w:szCs w:val="16"/>
              </w:rPr>
              <w:t>preferred specification is an IV-Probit model that uses a 3-degree polynomial of the quarter since the event (death of a close friend) as the instrument set (Pages 13-14)</w:t>
            </w:r>
          </w:p>
          <w:p w14:paraId="2DB7A2BE" w14:textId="77777777" w:rsidR="00DB3E96" w:rsidRPr="007A2EB5" w:rsidRDefault="00DB3E96" w:rsidP="00DB3E96">
            <w:pPr>
              <w:rPr>
                <w:rFonts w:cs="Times New Roman"/>
                <w:szCs w:val="16"/>
              </w:rPr>
            </w:pPr>
            <w:r w:rsidRPr="007A2EB5">
              <w:rPr>
                <w:rFonts w:cs="Times New Roman"/>
                <w:szCs w:val="16"/>
              </w:rPr>
              <w:t>Addresses endogeneity:</w:t>
            </w:r>
          </w:p>
          <w:p w14:paraId="24811242" w14:textId="77777777" w:rsidR="00562942" w:rsidRPr="007A2EB5" w:rsidRDefault="00562942" w:rsidP="00BC2E56">
            <w:pPr>
              <w:pStyle w:val="Puntoelenco"/>
              <w:rPr>
                <w:szCs w:val="16"/>
              </w:rPr>
            </w:pPr>
            <w:r w:rsidRPr="007A2EB5">
              <w:rPr>
                <w:szCs w:val="16"/>
              </w:rPr>
              <w:t>The paper uses the death of a close friend as an instrument to control for endogeneity.</w:t>
            </w:r>
          </w:p>
          <w:p w14:paraId="483898C8" w14:textId="08708CEA" w:rsidR="00562942" w:rsidRPr="007A2EB5" w:rsidRDefault="00562942" w:rsidP="00BC2E56">
            <w:pPr>
              <w:pStyle w:val="Puntoelenco"/>
              <w:rPr>
                <w:szCs w:val="16"/>
              </w:rPr>
            </w:pPr>
            <w:r w:rsidRPr="007A2EB5">
              <w:rPr>
                <w:szCs w:val="16"/>
              </w:rPr>
              <w:t>It also controls for reverse causality and potential measurement error, particularly through its preferred Model (6)</w:t>
            </w:r>
          </w:p>
          <w:p w14:paraId="7E8191F5" w14:textId="77777777" w:rsidR="00BC2E56" w:rsidRPr="007A2EB5" w:rsidRDefault="00BC2E56" w:rsidP="00BC2E56">
            <w:pPr>
              <w:pStyle w:val="Puntoelenco"/>
              <w:numPr>
                <w:ilvl w:val="0"/>
                <w:numId w:val="0"/>
              </w:numPr>
              <w:ind w:left="360" w:hanging="360"/>
              <w:rPr>
                <w:szCs w:val="16"/>
              </w:rPr>
            </w:pPr>
          </w:p>
          <w:p w14:paraId="05BD521C" w14:textId="4CCF6AB8" w:rsidR="00BC2E56" w:rsidRPr="007A2EB5" w:rsidRDefault="00BC2E56" w:rsidP="00BC2E56">
            <w:pPr>
              <w:pStyle w:val="Puntoelenco"/>
              <w:numPr>
                <w:ilvl w:val="0"/>
                <w:numId w:val="0"/>
              </w:numPr>
              <w:ind w:left="360" w:hanging="360"/>
              <w:rPr>
                <w:szCs w:val="16"/>
              </w:rPr>
            </w:pPr>
            <w:r w:rsidRPr="007A2EB5">
              <w:rPr>
                <w:szCs w:val="16"/>
              </w:rPr>
              <w:t>Results:</w:t>
            </w:r>
          </w:p>
          <w:p w14:paraId="156DCAB3" w14:textId="77777777" w:rsidR="00BC2E56" w:rsidRPr="007A2EB5" w:rsidRDefault="00BC2E56" w:rsidP="00BC2E56">
            <w:pPr>
              <w:pStyle w:val="Puntoelenco"/>
              <w:rPr>
                <w:szCs w:val="16"/>
              </w:rPr>
            </w:pPr>
            <w:r w:rsidRPr="007A2EB5">
              <w:rPr>
                <w:szCs w:val="16"/>
              </w:rPr>
              <w:t xml:space="preserve">The paper finds that a one standard deviation </w:t>
            </w:r>
            <w:proofErr w:type="gramStart"/>
            <w:r w:rsidRPr="007A2EB5">
              <w:rPr>
                <w:szCs w:val="16"/>
              </w:rPr>
              <w:t>decline</w:t>
            </w:r>
            <w:proofErr w:type="gramEnd"/>
            <w:r w:rsidRPr="007A2EB5">
              <w:rPr>
                <w:szCs w:val="16"/>
              </w:rPr>
              <w:t xml:space="preserve"> in mental health leads to a drop in the probability of labor market participation by around 19 percentage points (Page 6).</w:t>
            </w:r>
          </w:p>
          <w:p w14:paraId="3005F46B" w14:textId="77777777" w:rsidR="00BC2E56" w:rsidRPr="007A2EB5" w:rsidRDefault="00BC2E56" w:rsidP="00BC2E56">
            <w:pPr>
              <w:pStyle w:val="Puntoelenco"/>
              <w:rPr>
                <w:szCs w:val="16"/>
              </w:rPr>
            </w:pPr>
            <w:r w:rsidRPr="007A2EB5">
              <w:rPr>
                <w:szCs w:val="16"/>
              </w:rPr>
              <w:t>Older males, in particular, see a decline in the likelihood of participation of around 25 percentage points when affected by mental illness (Page 10).</w:t>
            </w:r>
          </w:p>
          <w:p w14:paraId="01F15F1C" w14:textId="4BCF9988" w:rsidR="00BC2E56" w:rsidRPr="007A2EB5" w:rsidRDefault="00BC2E56" w:rsidP="00BC2E56">
            <w:pPr>
              <w:pStyle w:val="Puntoelenco"/>
              <w:rPr>
                <w:szCs w:val="16"/>
              </w:rPr>
            </w:pPr>
            <w:r w:rsidRPr="007A2EB5">
              <w:rPr>
                <w:szCs w:val="16"/>
              </w:rPr>
              <w:t>A one standard deviation improvement in mental health leads to a decrease in labor market participation of about 12 percentage points (Page 18).</w:t>
            </w:r>
          </w:p>
          <w:p w14:paraId="49B8DD49" w14:textId="3B9E9C7A" w:rsidR="00DB3E96" w:rsidRPr="007A2EB5" w:rsidRDefault="00DB3E96" w:rsidP="00DB3E96">
            <w:pPr>
              <w:rPr>
                <w:rFonts w:cs="Times New Roman"/>
                <w:szCs w:val="16"/>
              </w:rPr>
            </w:pPr>
          </w:p>
        </w:tc>
      </w:tr>
      <w:tr w:rsidR="00AB36A1" w:rsidRPr="007A2EB5" w14:paraId="07B1585E" w14:textId="77777777" w:rsidTr="00161CDB">
        <w:tc>
          <w:tcPr>
            <w:tcW w:w="1189" w:type="dxa"/>
            <w:shd w:val="clear" w:color="auto" w:fill="262626" w:themeFill="text1" w:themeFillTint="D9"/>
          </w:tcPr>
          <w:p w14:paraId="38ACAFBB" w14:textId="77E4213D" w:rsidR="00AB36A1" w:rsidRPr="007A2EB5" w:rsidRDefault="00AB36A1" w:rsidP="00DB3E96">
            <w:pPr>
              <w:rPr>
                <w:rFonts w:cs="Times New Roman"/>
                <w:szCs w:val="16"/>
              </w:rPr>
            </w:pPr>
            <w:r>
              <w:rPr>
                <w:rFonts w:cs="Times New Roman"/>
                <w:szCs w:val="16"/>
              </w:rPr>
              <w:t>Labor market</w:t>
            </w:r>
          </w:p>
        </w:tc>
        <w:tc>
          <w:tcPr>
            <w:tcW w:w="1656" w:type="dxa"/>
            <w:shd w:val="clear" w:color="auto" w:fill="auto"/>
          </w:tcPr>
          <w:p w14:paraId="53DE6A88" w14:textId="1722D55C" w:rsidR="00AB36A1" w:rsidRPr="00DB3E96" w:rsidRDefault="00AB36A1" w:rsidP="00DB3E96">
            <w:pPr>
              <w:rPr>
                <w:rFonts w:cs="Times New Roman"/>
                <w:szCs w:val="16"/>
              </w:rPr>
            </w:pPr>
            <w:proofErr w:type="spellStart"/>
            <w:r w:rsidRPr="00AB36A1">
              <w:rPr>
                <w:rFonts w:cs="Times New Roman"/>
                <w:szCs w:val="16"/>
              </w:rPr>
              <w:t>Nadinloyi</w:t>
            </w:r>
            <w:proofErr w:type="spellEnd"/>
            <w:r w:rsidRPr="00AB36A1">
              <w:rPr>
                <w:rFonts w:cs="Times New Roman"/>
                <w:szCs w:val="16"/>
              </w:rPr>
              <w:t xml:space="preserve">, Karim </w:t>
            </w:r>
            <w:proofErr w:type="spellStart"/>
            <w:r w:rsidRPr="00AB36A1">
              <w:rPr>
                <w:rFonts w:cs="Times New Roman"/>
                <w:szCs w:val="16"/>
              </w:rPr>
              <w:t>Babayi</w:t>
            </w:r>
            <w:proofErr w:type="spellEnd"/>
            <w:r w:rsidRPr="00AB36A1">
              <w:rPr>
                <w:rFonts w:cs="Times New Roman"/>
                <w:szCs w:val="16"/>
              </w:rPr>
              <w:t xml:space="preserve">, Hasan Sadeghi, and Nader </w:t>
            </w:r>
            <w:proofErr w:type="spellStart"/>
            <w:r w:rsidRPr="00AB36A1">
              <w:rPr>
                <w:rFonts w:cs="Times New Roman"/>
                <w:szCs w:val="16"/>
              </w:rPr>
              <w:t>Hajloo</w:t>
            </w:r>
            <w:proofErr w:type="spellEnd"/>
            <w:r w:rsidRPr="00AB36A1">
              <w:rPr>
                <w:rFonts w:cs="Times New Roman"/>
                <w:szCs w:val="16"/>
              </w:rPr>
              <w:t xml:space="preserve">. "Relationship between job satisfaction and </w:t>
            </w:r>
            <w:proofErr w:type="gramStart"/>
            <w:r w:rsidRPr="00AB36A1">
              <w:rPr>
                <w:rFonts w:cs="Times New Roman"/>
                <w:szCs w:val="16"/>
              </w:rPr>
              <w:t>employees</w:t>
            </w:r>
            <w:proofErr w:type="gramEnd"/>
            <w:r w:rsidRPr="00AB36A1">
              <w:rPr>
                <w:rFonts w:cs="Times New Roman"/>
                <w:szCs w:val="16"/>
              </w:rPr>
              <w:t xml:space="preserve"> mental health." </w:t>
            </w:r>
            <w:r w:rsidRPr="00AB36A1">
              <w:rPr>
                <w:rFonts w:cs="Times New Roman"/>
                <w:i/>
                <w:iCs/>
                <w:szCs w:val="16"/>
              </w:rPr>
              <w:t>Procedia-Social and Behavioral Sciences</w:t>
            </w:r>
            <w:r w:rsidRPr="00AB36A1">
              <w:rPr>
                <w:rFonts w:cs="Times New Roman"/>
                <w:szCs w:val="16"/>
              </w:rPr>
              <w:t> 84 (2013): 293-297.</w:t>
            </w:r>
          </w:p>
        </w:tc>
        <w:tc>
          <w:tcPr>
            <w:tcW w:w="7945" w:type="dxa"/>
          </w:tcPr>
          <w:p w14:paraId="118AC1BC" w14:textId="77777777" w:rsidR="00AB36A1" w:rsidRDefault="00AB36A1" w:rsidP="00DB3E96">
            <w:pPr>
              <w:rPr>
                <w:rFonts w:cs="Times New Roman"/>
                <w:szCs w:val="16"/>
              </w:rPr>
            </w:pPr>
            <w:r>
              <w:rPr>
                <w:rFonts w:cs="Times New Roman"/>
                <w:szCs w:val="16"/>
              </w:rPr>
              <w:t>Topic:</w:t>
            </w:r>
          </w:p>
          <w:p w14:paraId="3E1C1A28" w14:textId="0CC8B2D0" w:rsidR="00AB36A1" w:rsidRDefault="00D618F3" w:rsidP="00AB36A1">
            <w:pPr>
              <w:pStyle w:val="Puntoelenco"/>
            </w:pPr>
            <w:r w:rsidRPr="00D618F3">
              <w:t>relationship between job satisfaction and mental health among employees of two industrial companies in the city of Ardabil</w:t>
            </w:r>
          </w:p>
          <w:p w14:paraId="24C4C184" w14:textId="6825F055" w:rsidR="00AB36A1" w:rsidRDefault="00AB36A1" w:rsidP="00DB3E96">
            <w:pPr>
              <w:rPr>
                <w:rFonts w:cs="Times New Roman"/>
                <w:szCs w:val="16"/>
              </w:rPr>
            </w:pPr>
            <w:r>
              <w:rPr>
                <w:rFonts w:cs="Times New Roman"/>
                <w:szCs w:val="16"/>
              </w:rPr>
              <w:t>Measure of MH:</w:t>
            </w:r>
          </w:p>
          <w:p w14:paraId="6A57EC48" w14:textId="2A280316" w:rsidR="00AB36A1" w:rsidRDefault="00D618F3" w:rsidP="00AB36A1">
            <w:pPr>
              <w:pStyle w:val="Puntoelenco"/>
            </w:pPr>
            <w:proofErr w:type="spellStart"/>
            <w:r w:rsidRPr="00D618F3">
              <w:t>Birfield</w:t>
            </w:r>
            <w:proofErr w:type="spellEnd"/>
            <w:r w:rsidRPr="00D618F3">
              <w:t xml:space="preserve"> job satisfaction and Ruth questionnaire and scale</w:t>
            </w:r>
          </w:p>
          <w:p w14:paraId="769D8D7D" w14:textId="1E328C98" w:rsidR="00AB36A1" w:rsidRDefault="00AB36A1" w:rsidP="00DB3E96">
            <w:pPr>
              <w:rPr>
                <w:rFonts w:cs="Times New Roman"/>
                <w:szCs w:val="16"/>
              </w:rPr>
            </w:pPr>
            <w:r>
              <w:rPr>
                <w:rFonts w:cs="Times New Roman"/>
                <w:szCs w:val="16"/>
              </w:rPr>
              <w:t>Method:</w:t>
            </w:r>
          </w:p>
          <w:p w14:paraId="4F291494" w14:textId="659C6B92" w:rsidR="00AB36A1" w:rsidRDefault="00D618F3" w:rsidP="00AB36A1">
            <w:pPr>
              <w:pStyle w:val="Puntoelenco"/>
            </w:pPr>
            <w:r w:rsidRPr="00D618F3">
              <w:t>sample of 90 employees, comprising 58 males and 32 females</w:t>
            </w:r>
          </w:p>
          <w:p w14:paraId="7A5C5F82" w14:textId="3ED28C72" w:rsidR="00D618F3" w:rsidRDefault="00D618F3" w:rsidP="00AB36A1">
            <w:pPr>
              <w:pStyle w:val="Puntoelenco"/>
            </w:pPr>
            <w:r w:rsidRPr="00D618F3">
              <w:t xml:space="preserve">Multiple regression and t-tests were used for data </w:t>
            </w:r>
            <w:proofErr w:type="gramStart"/>
            <w:r w:rsidRPr="00D618F3">
              <w:t>analysis</w:t>
            </w:r>
            <w:proofErr w:type="gramEnd"/>
          </w:p>
          <w:p w14:paraId="02895084" w14:textId="4FF4DCF6" w:rsidR="00D618F3" w:rsidRDefault="00D618F3" w:rsidP="00AB36A1">
            <w:pPr>
              <w:pStyle w:val="Puntoelenco"/>
            </w:pPr>
            <w:r w:rsidRPr="00D618F3">
              <w:t>Pearson correlation coefficient</w:t>
            </w:r>
          </w:p>
          <w:p w14:paraId="108D6F40" w14:textId="63D83EDE" w:rsidR="00AB36A1" w:rsidRDefault="00AB36A1" w:rsidP="00DB3E96">
            <w:pPr>
              <w:rPr>
                <w:rFonts w:cs="Times New Roman"/>
                <w:szCs w:val="16"/>
              </w:rPr>
            </w:pPr>
            <w:r>
              <w:rPr>
                <w:rFonts w:cs="Times New Roman"/>
                <w:szCs w:val="16"/>
              </w:rPr>
              <w:t>Addresses endogeneity:</w:t>
            </w:r>
          </w:p>
          <w:p w14:paraId="257AA0AE" w14:textId="63102933" w:rsidR="00AB36A1" w:rsidRDefault="00D618F3" w:rsidP="00AB36A1">
            <w:pPr>
              <w:pStyle w:val="Puntoelenco"/>
            </w:pPr>
            <w:r w:rsidRPr="00D618F3">
              <w:t xml:space="preserve">does not explicitly address endogeneity </w:t>
            </w:r>
            <w:proofErr w:type="gramStart"/>
            <w:r w:rsidRPr="00D618F3">
              <w:t>concern</w:t>
            </w:r>
            <w:r>
              <w:t>s</w:t>
            </w:r>
            <w:proofErr w:type="gramEnd"/>
          </w:p>
          <w:p w14:paraId="4A263906" w14:textId="77777777" w:rsidR="00AB36A1" w:rsidRDefault="00AB36A1" w:rsidP="00AB36A1">
            <w:pPr>
              <w:pStyle w:val="Puntoelenco"/>
              <w:numPr>
                <w:ilvl w:val="0"/>
                <w:numId w:val="0"/>
              </w:numPr>
              <w:ind w:left="360" w:hanging="360"/>
            </w:pPr>
          </w:p>
          <w:p w14:paraId="738F70DC" w14:textId="5EE7DBE0" w:rsidR="00AB36A1" w:rsidRDefault="00AB36A1" w:rsidP="00AB36A1">
            <w:pPr>
              <w:pStyle w:val="Puntoelenco"/>
              <w:numPr>
                <w:ilvl w:val="0"/>
                <w:numId w:val="0"/>
              </w:numPr>
              <w:ind w:left="360" w:hanging="360"/>
            </w:pPr>
            <w:r>
              <w:t>Results:</w:t>
            </w:r>
          </w:p>
          <w:p w14:paraId="7987485C" w14:textId="5C97B635" w:rsidR="00AB36A1" w:rsidRDefault="00D618F3" w:rsidP="00AB36A1">
            <w:pPr>
              <w:pStyle w:val="Puntoelenco"/>
            </w:pPr>
            <w:r w:rsidRPr="00D618F3">
              <w:t>positive relationship between job dissatisfaction and poor mental health indicators</w:t>
            </w:r>
          </w:p>
          <w:p w14:paraId="4C075E5C" w14:textId="648B5261" w:rsidR="00D618F3" w:rsidRDefault="00D618F3" w:rsidP="00AB36A1">
            <w:pPr>
              <w:pStyle w:val="Puntoelenco"/>
            </w:pPr>
            <w:r w:rsidRPr="00D618F3">
              <w:t>The study concludes that there is a significant relationship between job satisfaction and mental health. Specifically, it finds a strong negative correlation between job dissatisfaction and poor mental health indicators like social dysfunction and depression.</w:t>
            </w:r>
          </w:p>
          <w:p w14:paraId="16A9B5D5" w14:textId="2ECFB00F" w:rsidR="00AB36A1" w:rsidRPr="00DB3E96" w:rsidRDefault="00AB36A1" w:rsidP="00DB3E96">
            <w:pPr>
              <w:rPr>
                <w:rFonts w:cs="Times New Roman"/>
                <w:szCs w:val="16"/>
              </w:rPr>
            </w:pPr>
          </w:p>
        </w:tc>
      </w:tr>
      <w:tr w:rsidR="00176E20" w:rsidRPr="007A2EB5" w14:paraId="6D211E52" w14:textId="77777777" w:rsidTr="00161CDB">
        <w:tc>
          <w:tcPr>
            <w:tcW w:w="1189" w:type="dxa"/>
            <w:shd w:val="clear" w:color="auto" w:fill="262626" w:themeFill="text1" w:themeFillTint="D9"/>
          </w:tcPr>
          <w:p w14:paraId="3D4FA3BE" w14:textId="5B811D27" w:rsidR="00176E20" w:rsidRDefault="00176E20" w:rsidP="00DB3E96">
            <w:pPr>
              <w:rPr>
                <w:rFonts w:cs="Times New Roman"/>
                <w:szCs w:val="16"/>
              </w:rPr>
            </w:pPr>
            <w:r>
              <w:rPr>
                <w:rFonts w:cs="Times New Roman"/>
                <w:szCs w:val="16"/>
              </w:rPr>
              <w:t>Labor market</w:t>
            </w:r>
          </w:p>
        </w:tc>
        <w:tc>
          <w:tcPr>
            <w:tcW w:w="1656" w:type="dxa"/>
            <w:shd w:val="clear" w:color="auto" w:fill="CCFF99"/>
          </w:tcPr>
          <w:p w14:paraId="68AB6940" w14:textId="77777777" w:rsidR="00176E20" w:rsidRDefault="00176E20" w:rsidP="00DB3E96">
            <w:pPr>
              <w:rPr>
                <w:rFonts w:cs="Times New Roman"/>
                <w:szCs w:val="16"/>
              </w:rPr>
            </w:pPr>
            <w:proofErr w:type="spellStart"/>
            <w:r w:rsidRPr="00176E20">
              <w:rPr>
                <w:rFonts w:cs="Times New Roman"/>
                <w:szCs w:val="16"/>
              </w:rPr>
              <w:t>Frijters</w:t>
            </w:r>
            <w:proofErr w:type="spellEnd"/>
            <w:r w:rsidRPr="00176E20">
              <w:rPr>
                <w:rFonts w:cs="Times New Roman"/>
                <w:szCs w:val="16"/>
              </w:rPr>
              <w:t>, Paul, David W. Johnston, and Michael A. Shields. "The effect of mental health on employment: evidence from Australian panel data." </w:t>
            </w:r>
            <w:r w:rsidRPr="00176E20">
              <w:rPr>
                <w:rFonts w:cs="Times New Roman"/>
                <w:i/>
                <w:iCs/>
                <w:szCs w:val="16"/>
              </w:rPr>
              <w:t>Health economics</w:t>
            </w:r>
            <w:r w:rsidRPr="00176E20">
              <w:rPr>
                <w:rFonts w:cs="Times New Roman"/>
                <w:szCs w:val="16"/>
              </w:rPr>
              <w:t> 23.9 (2014): 1058-1071.</w:t>
            </w:r>
          </w:p>
          <w:p w14:paraId="574BAB2B" w14:textId="77777777" w:rsidR="00AE4DCE" w:rsidRPr="009E4924" w:rsidRDefault="00AE4DCE" w:rsidP="00AE4DCE">
            <w:pPr>
              <w:rPr>
                <w:rFonts w:cs="Times New Roman"/>
                <w:szCs w:val="16"/>
              </w:rPr>
            </w:pPr>
            <w:r w:rsidRPr="009E4924">
              <w:rPr>
                <w:rFonts w:cs="Times New Roman"/>
                <w:szCs w:val="16"/>
              </w:rPr>
              <w:lastRenderedPageBreak/>
              <w:t>[</w:t>
            </w:r>
            <w:r w:rsidRPr="00CA0ADF">
              <w:rPr>
                <w:rFonts w:cs="Times New Roman"/>
                <w:szCs w:val="16"/>
                <w:highlight w:val="yellow"/>
              </w:rPr>
              <w:t xml:space="preserve">CUSTOM </w:t>
            </w:r>
            <w:r w:rsidRPr="009E4924">
              <w:rPr>
                <w:rFonts w:cs="Times New Roman"/>
                <w:szCs w:val="16"/>
                <w:highlight w:val="yellow"/>
              </w:rPr>
              <w:t>INDEX</w:t>
            </w:r>
            <w:r w:rsidRPr="009E4924">
              <w:rPr>
                <w:rFonts w:cs="Times New Roman"/>
                <w:szCs w:val="16"/>
              </w:rPr>
              <w:t>]</w:t>
            </w:r>
          </w:p>
          <w:p w14:paraId="337D3A15" w14:textId="77777777" w:rsidR="00AE4DCE" w:rsidRDefault="00AE4DCE" w:rsidP="00DB3E96">
            <w:pPr>
              <w:rPr>
                <w:rFonts w:cs="Times New Roman"/>
                <w:szCs w:val="16"/>
              </w:rPr>
            </w:pPr>
          </w:p>
          <w:p w14:paraId="33497D93" w14:textId="2F5BCAFC" w:rsidR="007D4311" w:rsidRPr="00AB36A1" w:rsidRDefault="007D4311" w:rsidP="00DB3E96">
            <w:pPr>
              <w:rPr>
                <w:rFonts w:cs="Times New Roman"/>
                <w:szCs w:val="16"/>
              </w:rPr>
            </w:pPr>
          </w:p>
        </w:tc>
        <w:tc>
          <w:tcPr>
            <w:tcW w:w="7945" w:type="dxa"/>
          </w:tcPr>
          <w:p w14:paraId="5C64DC01" w14:textId="5E0A6EF5" w:rsidR="007D4311" w:rsidRDefault="007D4311" w:rsidP="00DB3E96">
            <w:pPr>
              <w:rPr>
                <w:rFonts w:cs="Times New Roman"/>
                <w:szCs w:val="16"/>
              </w:rPr>
            </w:pPr>
            <w:r w:rsidRPr="007D4311">
              <w:rPr>
                <w:rFonts w:cs="Times New Roman"/>
                <w:szCs w:val="16"/>
              </w:rPr>
              <w:lastRenderedPageBreak/>
              <w:t>https://aipdf.app/g4EbiNGic2Ld/7dfT.pdf</w:t>
            </w:r>
          </w:p>
          <w:p w14:paraId="79F3FDA0" w14:textId="12F1AC1F" w:rsidR="00176E20" w:rsidRDefault="00176E20" w:rsidP="00DB3E96">
            <w:pPr>
              <w:rPr>
                <w:rFonts w:cs="Times New Roman"/>
                <w:szCs w:val="16"/>
              </w:rPr>
            </w:pPr>
            <w:r>
              <w:rPr>
                <w:rFonts w:cs="Times New Roman"/>
                <w:szCs w:val="16"/>
              </w:rPr>
              <w:t>Topic:</w:t>
            </w:r>
          </w:p>
          <w:p w14:paraId="17DCB7D6" w14:textId="39FA2453" w:rsidR="00176E20" w:rsidRDefault="007D4311" w:rsidP="00176E20">
            <w:pPr>
              <w:pStyle w:val="Puntoelenco"/>
            </w:pPr>
            <w:r w:rsidRPr="007D4311">
              <w:t xml:space="preserve">The paper investigates the causal effects of poor mental health on labor market outcomes. It aims to overcome challenges like reverse causality, unobserved confounders, and measurement error that have plagued previous research in this area. The study uses Australian panel data spanning 10 waves to conduct its </w:t>
            </w:r>
            <w:proofErr w:type="gramStart"/>
            <w:r w:rsidRPr="007D4311">
              <w:t>analysis</w:t>
            </w:r>
            <w:proofErr w:type="gramEnd"/>
          </w:p>
          <w:p w14:paraId="25B52B4D" w14:textId="77777777" w:rsidR="00176E20" w:rsidRDefault="00176E20" w:rsidP="00DB3E96">
            <w:pPr>
              <w:rPr>
                <w:rFonts w:cs="Times New Roman"/>
                <w:szCs w:val="16"/>
              </w:rPr>
            </w:pPr>
            <w:r>
              <w:rPr>
                <w:rFonts w:cs="Times New Roman"/>
                <w:szCs w:val="16"/>
              </w:rPr>
              <w:t>Measure of MH:</w:t>
            </w:r>
          </w:p>
          <w:p w14:paraId="7FAF9A26" w14:textId="74625FCA" w:rsidR="00176E20" w:rsidRDefault="00596E24" w:rsidP="00176E20">
            <w:pPr>
              <w:pStyle w:val="Puntoelenco"/>
            </w:pPr>
            <w:r w:rsidRPr="00596E24">
              <w:t>Mental health is measured using nine questions from the Short-Form General Health Survey (SF-36)</w:t>
            </w:r>
          </w:p>
          <w:p w14:paraId="4EE9C97A" w14:textId="77777777" w:rsidR="00176E20" w:rsidRDefault="00176E20" w:rsidP="00DB3E96">
            <w:pPr>
              <w:rPr>
                <w:rFonts w:cs="Times New Roman"/>
                <w:szCs w:val="16"/>
              </w:rPr>
            </w:pPr>
            <w:r>
              <w:rPr>
                <w:rFonts w:cs="Times New Roman"/>
                <w:szCs w:val="16"/>
              </w:rPr>
              <w:t>Method:</w:t>
            </w:r>
          </w:p>
          <w:p w14:paraId="1ADADC23" w14:textId="19FA6720" w:rsidR="00176E20" w:rsidRDefault="007D4311" w:rsidP="00176E20">
            <w:pPr>
              <w:pStyle w:val="Puntoelenco"/>
            </w:pPr>
            <w:r w:rsidRPr="007D4311">
              <w:t xml:space="preserve">Instrumental Variables Fixed Effects (IV-FE) </w:t>
            </w:r>
            <w:proofErr w:type="gramStart"/>
            <w:r w:rsidRPr="007D4311">
              <w:t>model</w:t>
            </w:r>
            <w:proofErr w:type="gramEnd"/>
          </w:p>
          <w:p w14:paraId="50DE6C38" w14:textId="1350E526" w:rsidR="007D4311" w:rsidRDefault="007D4311" w:rsidP="00176E20">
            <w:pPr>
              <w:pStyle w:val="Puntoelenco"/>
            </w:pPr>
            <w:r w:rsidRPr="007D4311">
              <w:lastRenderedPageBreak/>
              <w:t xml:space="preserve">time-varying instrumental variable, the recent death of a close friend, to identify the causal effect of mental health on </w:t>
            </w:r>
            <w:proofErr w:type="gramStart"/>
            <w:r w:rsidRPr="007D4311">
              <w:t>employment</w:t>
            </w:r>
            <w:proofErr w:type="gramEnd"/>
          </w:p>
          <w:p w14:paraId="4D83DFD4" w14:textId="77777777" w:rsidR="00176E20" w:rsidRDefault="00176E20" w:rsidP="00DB3E96">
            <w:pPr>
              <w:rPr>
                <w:rFonts w:cs="Times New Roman"/>
                <w:szCs w:val="16"/>
              </w:rPr>
            </w:pPr>
            <w:r>
              <w:rPr>
                <w:rFonts w:cs="Times New Roman"/>
                <w:szCs w:val="16"/>
              </w:rPr>
              <w:t>Addresses endogeneity:</w:t>
            </w:r>
          </w:p>
          <w:p w14:paraId="33491D21" w14:textId="728C8F47" w:rsidR="00176E20" w:rsidRDefault="007D4311" w:rsidP="00176E20">
            <w:pPr>
              <w:pStyle w:val="Puntoelenco"/>
            </w:pPr>
            <w:r w:rsidRPr="007D4311">
              <w:t xml:space="preserve">instrumental variable used is the recent death of a close friend, which is assumed to be exogenous and strongly correlated with mental </w:t>
            </w:r>
            <w:proofErr w:type="gramStart"/>
            <w:r w:rsidRPr="007D4311">
              <w:t>health</w:t>
            </w:r>
            <w:proofErr w:type="gramEnd"/>
          </w:p>
          <w:p w14:paraId="0577AB1C" w14:textId="1E88C0DA" w:rsidR="007D4311" w:rsidRDefault="007D4311" w:rsidP="00176E20">
            <w:pPr>
              <w:pStyle w:val="Puntoelenco"/>
            </w:pPr>
            <w:r w:rsidRPr="007D4311">
              <w:t xml:space="preserve">This approach aims to mitigate biases like attenuation bias arising from measurement </w:t>
            </w:r>
            <w:proofErr w:type="gramStart"/>
            <w:r w:rsidRPr="007D4311">
              <w:t>error</w:t>
            </w:r>
            <w:proofErr w:type="gramEnd"/>
          </w:p>
          <w:p w14:paraId="213E28ED" w14:textId="77777777" w:rsidR="00176E20" w:rsidRDefault="00176E20" w:rsidP="00DB3E96">
            <w:pPr>
              <w:rPr>
                <w:rFonts w:cs="Times New Roman"/>
                <w:szCs w:val="16"/>
              </w:rPr>
            </w:pPr>
          </w:p>
          <w:p w14:paraId="7903BD9F" w14:textId="77777777" w:rsidR="00176E20" w:rsidRDefault="00176E20" w:rsidP="00DB3E96">
            <w:pPr>
              <w:rPr>
                <w:rFonts w:cs="Times New Roman"/>
                <w:szCs w:val="16"/>
              </w:rPr>
            </w:pPr>
            <w:r>
              <w:rPr>
                <w:rFonts w:cs="Times New Roman"/>
                <w:szCs w:val="16"/>
              </w:rPr>
              <w:t>Results:</w:t>
            </w:r>
          </w:p>
          <w:p w14:paraId="1BC68B1C" w14:textId="4994E7AF" w:rsidR="00176E20" w:rsidRDefault="007D4311" w:rsidP="007D4311">
            <w:pPr>
              <w:pStyle w:val="Puntoelenco"/>
              <w:rPr>
                <w:rFonts w:cs="Times New Roman"/>
                <w:szCs w:val="16"/>
              </w:rPr>
            </w:pPr>
            <w:r w:rsidRPr="007D4311">
              <w:t xml:space="preserve">concludes that poor mental health has a substantial negative impact on employment. A one-standard-deviation worsening in mental health leads to a 30-percentage-point reduction in the probability of being </w:t>
            </w:r>
            <w:proofErr w:type="gramStart"/>
            <w:r w:rsidRPr="007D4311">
              <w:t>employed</w:t>
            </w:r>
            <w:proofErr w:type="gramEnd"/>
          </w:p>
          <w:p w14:paraId="25634A2B" w14:textId="6EE26763" w:rsidR="00176E20" w:rsidRDefault="00176E20" w:rsidP="00DB3E96">
            <w:pPr>
              <w:rPr>
                <w:rFonts w:cs="Times New Roman"/>
                <w:szCs w:val="16"/>
              </w:rPr>
            </w:pPr>
          </w:p>
        </w:tc>
      </w:tr>
      <w:tr w:rsidR="00DB3E96" w:rsidRPr="007A2EB5" w14:paraId="1CCBDE06" w14:textId="77777777" w:rsidTr="00161CDB">
        <w:tc>
          <w:tcPr>
            <w:tcW w:w="1189" w:type="dxa"/>
            <w:shd w:val="clear" w:color="auto" w:fill="262626" w:themeFill="text1" w:themeFillTint="D9"/>
          </w:tcPr>
          <w:p w14:paraId="1D9FE377" w14:textId="0838E933" w:rsidR="00DB3E96" w:rsidRPr="007A2EB5" w:rsidRDefault="00562942" w:rsidP="00DB3E96">
            <w:pPr>
              <w:rPr>
                <w:rFonts w:cs="Times New Roman"/>
                <w:szCs w:val="16"/>
              </w:rPr>
            </w:pPr>
            <w:r w:rsidRPr="003559EC">
              <w:rPr>
                <w:rFonts w:cs="Times New Roman"/>
                <w:szCs w:val="16"/>
                <w:highlight w:val="cyan"/>
              </w:rPr>
              <w:lastRenderedPageBreak/>
              <w:t>Loneliness</w:t>
            </w:r>
          </w:p>
        </w:tc>
        <w:tc>
          <w:tcPr>
            <w:tcW w:w="1656" w:type="dxa"/>
            <w:shd w:val="clear" w:color="auto" w:fill="FFD966" w:themeFill="accent4" w:themeFillTint="99"/>
          </w:tcPr>
          <w:p w14:paraId="52F91CCB" w14:textId="77777777" w:rsidR="00562942" w:rsidRPr="00562942" w:rsidRDefault="00562942" w:rsidP="00562942">
            <w:pPr>
              <w:rPr>
                <w:rFonts w:cs="Times New Roman"/>
                <w:szCs w:val="16"/>
              </w:rPr>
            </w:pPr>
            <w:proofErr w:type="spellStart"/>
            <w:r w:rsidRPr="00562942">
              <w:rPr>
                <w:rFonts w:cs="Times New Roman"/>
                <w:szCs w:val="16"/>
              </w:rPr>
              <w:t>Atzendorf</w:t>
            </w:r>
            <w:proofErr w:type="spellEnd"/>
            <w:r w:rsidRPr="00562942">
              <w:rPr>
                <w:rFonts w:cs="Times New Roman"/>
                <w:szCs w:val="16"/>
              </w:rPr>
              <w:t xml:space="preserve"> Gruber (2022), Depression and loneliness of older adults in Europe and Israel after the first wave of </w:t>
            </w:r>
            <w:r w:rsidRPr="00761637">
              <w:rPr>
                <w:rFonts w:cs="Times New Roman"/>
                <w:szCs w:val="16"/>
                <w:u w:val="single"/>
              </w:rPr>
              <w:t>covid</w:t>
            </w:r>
            <w:r w:rsidRPr="00562942">
              <w:rPr>
                <w:rFonts w:cs="Times New Roman"/>
                <w:szCs w:val="16"/>
              </w:rPr>
              <w:t xml:space="preserve"> 19</w:t>
            </w:r>
          </w:p>
          <w:p w14:paraId="19E605DA" w14:textId="77777777" w:rsidR="00DB3E96" w:rsidRPr="007A2EB5" w:rsidRDefault="00DB3E96" w:rsidP="00DB3E96">
            <w:pPr>
              <w:rPr>
                <w:rFonts w:cs="Times New Roman"/>
                <w:szCs w:val="16"/>
              </w:rPr>
            </w:pPr>
          </w:p>
        </w:tc>
        <w:tc>
          <w:tcPr>
            <w:tcW w:w="7945" w:type="dxa"/>
          </w:tcPr>
          <w:p w14:paraId="6F30C275" w14:textId="77777777" w:rsidR="00DB3E96" w:rsidRPr="00DB3E96" w:rsidRDefault="00DB3E96" w:rsidP="00DB3E96">
            <w:pPr>
              <w:rPr>
                <w:rFonts w:cs="Times New Roman"/>
                <w:szCs w:val="16"/>
              </w:rPr>
            </w:pPr>
            <w:r w:rsidRPr="00DB3E96">
              <w:rPr>
                <w:rFonts w:cs="Times New Roman"/>
                <w:szCs w:val="16"/>
              </w:rPr>
              <w:t>Topic description:</w:t>
            </w:r>
          </w:p>
          <w:p w14:paraId="383157CA" w14:textId="699975D0" w:rsidR="00DB3E96" w:rsidRPr="007A2EB5" w:rsidRDefault="007D7627" w:rsidP="00BC2E56">
            <w:pPr>
              <w:pStyle w:val="Puntoelenco"/>
              <w:rPr>
                <w:rFonts w:cs="Times New Roman"/>
                <w:szCs w:val="16"/>
              </w:rPr>
            </w:pPr>
            <w:r w:rsidRPr="007A2EB5">
              <w:rPr>
                <w:szCs w:val="16"/>
              </w:rPr>
              <w:t>investigates the mental well-being of older adults across different countries during the COVID-19 pandemic, focusing on feelings of loneliness and depression (Page 2).</w:t>
            </w:r>
          </w:p>
          <w:p w14:paraId="12A1D462" w14:textId="535A98D4" w:rsidR="007D7627" w:rsidRPr="007A2EB5" w:rsidRDefault="007D7627" w:rsidP="007D7627">
            <w:pPr>
              <w:pStyle w:val="Puntoelenco"/>
              <w:numPr>
                <w:ilvl w:val="0"/>
                <w:numId w:val="0"/>
              </w:numPr>
              <w:ind w:left="360" w:hanging="360"/>
              <w:rPr>
                <w:rFonts w:cs="Times New Roman"/>
                <w:szCs w:val="16"/>
              </w:rPr>
            </w:pPr>
            <w:r w:rsidRPr="007A2EB5">
              <w:rPr>
                <w:rFonts w:cs="Times New Roman"/>
                <w:szCs w:val="16"/>
              </w:rPr>
              <w:t>Measure of MH:</w:t>
            </w:r>
          </w:p>
          <w:p w14:paraId="588EE5F1" w14:textId="7A49EDDC" w:rsidR="007D7627" w:rsidRPr="007A2EB5" w:rsidRDefault="007D7627" w:rsidP="00BC2E56">
            <w:pPr>
              <w:pStyle w:val="Puntoelenco"/>
              <w:rPr>
                <w:szCs w:val="16"/>
              </w:rPr>
            </w:pPr>
            <w:proofErr w:type="gramStart"/>
            <w:r w:rsidRPr="007A2EB5">
              <w:rPr>
                <w:szCs w:val="16"/>
              </w:rPr>
              <w:t>he</w:t>
            </w:r>
            <w:proofErr w:type="gramEnd"/>
            <w:r w:rsidRPr="007A2EB5">
              <w:rPr>
                <w:szCs w:val="16"/>
              </w:rPr>
              <w:t xml:space="preserve"> paper does not explicitly mention the specific tools used for measuring mental health but includes data from the Oxford COVID-19 Government Response Tracker (</w:t>
            </w:r>
            <w:proofErr w:type="spellStart"/>
            <w:r w:rsidRPr="007A2EB5">
              <w:rPr>
                <w:szCs w:val="16"/>
              </w:rPr>
              <w:t>OxCGRT</w:t>
            </w:r>
            <w:proofErr w:type="spellEnd"/>
            <w:r w:rsidRPr="007A2EB5">
              <w:rPr>
                <w:szCs w:val="16"/>
              </w:rPr>
              <w:t>) to examine the association with national epidemic control policies (Page 2)</w:t>
            </w:r>
          </w:p>
          <w:p w14:paraId="5801B9C5" w14:textId="77777777" w:rsidR="00DB3E96" w:rsidRPr="00DB3E96" w:rsidRDefault="00DB3E96" w:rsidP="00DB3E96">
            <w:pPr>
              <w:rPr>
                <w:rFonts w:cs="Times New Roman"/>
                <w:szCs w:val="16"/>
              </w:rPr>
            </w:pPr>
            <w:r w:rsidRPr="00DB3E96">
              <w:rPr>
                <w:rFonts w:cs="Times New Roman"/>
                <w:szCs w:val="16"/>
              </w:rPr>
              <w:t>Method:</w:t>
            </w:r>
          </w:p>
          <w:p w14:paraId="1DEB765E" w14:textId="77777777" w:rsidR="007D7627" w:rsidRPr="007A2EB5" w:rsidRDefault="007D7627" w:rsidP="00BC2E56">
            <w:pPr>
              <w:pStyle w:val="Puntoelenco"/>
              <w:rPr>
                <w:szCs w:val="16"/>
              </w:rPr>
            </w:pPr>
            <w:r w:rsidRPr="007A2EB5">
              <w:rPr>
                <w:szCs w:val="16"/>
              </w:rPr>
              <w:t xml:space="preserve">multilevel binary logistic regression models with two levels (individual and country level) to examine factors influencing post-lockdown loneliness and feelings of sadness/depression. </w:t>
            </w:r>
          </w:p>
          <w:p w14:paraId="5540AF27" w14:textId="7D96D161" w:rsidR="00DB3E96" w:rsidRPr="007A2EB5" w:rsidRDefault="007D7627" w:rsidP="00BC2E56">
            <w:pPr>
              <w:pStyle w:val="Puntoelenco"/>
              <w:rPr>
                <w:szCs w:val="16"/>
              </w:rPr>
            </w:pPr>
            <w:r w:rsidRPr="007A2EB5">
              <w:rPr>
                <w:szCs w:val="16"/>
              </w:rPr>
              <w:t xml:space="preserve">The Akaike Information Criterion (AIC) and the Bayesian Information Criterion (BIC) are used for model fit </w:t>
            </w:r>
            <w:proofErr w:type="gramStart"/>
            <w:r w:rsidRPr="007A2EB5">
              <w:rPr>
                <w:szCs w:val="16"/>
              </w:rPr>
              <w:t>assessment</w:t>
            </w:r>
            <w:proofErr w:type="gramEnd"/>
          </w:p>
          <w:p w14:paraId="5BF1CD0E" w14:textId="77777777" w:rsidR="00DB3E96" w:rsidRPr="007A2EB5" w:rsidRDefault="00DB3E96" w:rsidP="00DB3E96">
            <w:pPr>
              <w:rPr>
                <w:rFonts w:cs="Times New Roman"/>
                <w:szCs w:val="16"/>
              </w:rPr>
            </w:pPr>
            <w:r w:rsidRPr="007A2EB5">
              <w:rPr>
                <w:rFonts w:cs="Times New Roman"/>
                <w:szCs w:val="16"/>
              </w:rPr>
              <w:t>Addresses endogeneity:</w:t>
            </w:r>
          </w:p>
          <w:p w14:paraId="528614B2" w14:textId="05B09C6B" w:rsidR="00562942" w:rsidRPr="007A2EB5" w:rsidRDefault="007D7627" w:rsidP="00BC2E56">
            <w:pPr>
              <w:pStyle w:val="Puntoelenco"/>
              <w:rPr>
                <w:szCs w:val="16"/>
              </w:rPr>
            </w:pPr>
            <w:r w:rsidRPr="007A2EB5">
              <w:rPr>
                <w:szCs w:val="16"/>
              </w:rPr>
              <w:t xml:space="preserve">does not explicitly address endogeneity concerns </w:t>
            </w:r>
            <w:r w:rsidRPr="007A2EB5">
              <w:rPr>
                <w:szCs w:val="16"/>
              </w:rPr>
              <w:sym w:font="Wingdings" w:char="F0E0"/>
            </w:r>
            <w:r w:rsidRPr="007A2EB5">
              <w:rPr>
                <w:szCs w:val="16"/>
              </w:rPr>
              <w:t xml:space="preserve"> NOT IV!!</w:t>
            </w:r>
          </w:p>
          <w:p w14:paraId="36B095FB" w14:textId="77777777" w:rsidR="00BC2E56" w:rsidRPr="007A2EB5" w:rsidRDefault="00BC2E56" w:rsidP="00BC2E56">
            <w:pPr>
              <w:pStyle w:val="Puntoelenco"/>
              <w:numPr>
                <w:ilvl w:val="0"/>
                <w:numId w:val="0"/>
              </w:numPr>
              <w:ind w:left="360" w:hanging="360"/>
              <w:rPr>
                <w:szCs w:val="16"/>
              </w:rPr>
            </w:pPr>
          </w:p>
          <w:p w14:paraId="152F1988" w14:textId="77777777" w:rsidR="00562942" w:rsidRPr="007A2EB5" w:rsidRDefault="00BC2E56" w:rsidP="00BC2E56">
            <w:pPr>
              <w:pStyle w:val="Puntoelenco"/>
              <w:numPr>
                <w:ilvl w:val="0"/>
                <w:numId w:val="0"/>
              </w:numPr>
              <w:ind w:left="360" w:hanging="360"/>
              <w:rPr>
                <w:szCs w:val="16"/>
              </w:rPr>
            </w:pPr>
            <w:r w:rsidRPr="007A2EB5">
              <w:rPr>
                <w:szCs w:val="16"/>
              </w:rPr>
              <w:t>Results:</w:t>
            </w:r>
          </w:p>
          <w:p w14:paraId="100C0ED9" w14:textId="77777777" w:rsidR="00BC2E56" w:rsidRPr="007A2EB5" w:rsidRDefault="00BC2E56" w:rsidP="00BC2E56">
            <w:pPr>
              <w:pStyle w:val="Puntoelenco"/>
              <w:rPr>
                <w:szCs w:val="16"/>
              </w:rPr>
            </w:pPr>
            <w:r w:rsidRPr="007A2EB5">
              <w:rPr>
                <w:szCs w:val="16"/>
              </w:rPr>
              <w:t>There are significant differences between countries in the prevalence of increased feelings of sadness/depression and loneliness. For many who reported these feelings, the situation worsened after the outbreak of the pandemic (Page 10).</w:t>
            </w:r>
          </w:p>
          <w:p w14:paraId="39A25D98" w14:textId="77777777" w:rsidR="00BC2E56" w:rsidRDefault="00BC2E56" w:rsidP="00BC2E56">
            <w:pPr>
              <w:pStyle w:val="Puntoelenco"/>
              <w:rPr>
                <w:szCs w:val="16"/>
              </w:rPr>
            </w:pPr>
            <w:r w:rsidRPr="007A2EB5">
              <w:rPr>
                <w:szCs w:val="16"/>
              </w:rPr>
              <w:t>On a country level, the number of deaths per 100,000 population and the number of days with a stringency index above 60 were associated with the prevalence of sadness/depression and loneliness. Specifically, the number of deaths explains 32.4% of the country variance in sadness/depression and 20.7% in loneliness. The number of days with a stringency index above 60 explains 36.9% of the variance in sadness/depression and only 7.4% in loneliness (Page 5).</w:t>
            </w:r>
          </w:p>
          <w:p w14:paraId="6BCB7508" w14:textId="022B56D5" w:rsidR="006D06DD" w:rsidRPr="007A2EB5" w:rsidRDefault="006D06DD" w:rsidP="00BC2E56">
            <w:pPr>
              <w:pStyle w:val="Puntoelenco"/>
              <w:rPr>
                <w:szCs w:val="16"/>
              </w:rPr>
            </w:pPr>
            <w:r>
              <w:rPr>
                <w:i/>
                <w:iCs/>
                <w:szCs w:val="16"/>
              </w:rPr>
              <w:t xml:space="preserve">CIT: </w:t>
            </w:r>
            <w:r w:rsidRPr="006D06DD">
              <w:rPr>
                <w:i/>
                <w:iCs/>
                <w:szCs w:val="16"/>
              </w:rPr>
              <w:t xml:space="preserve">The </w:t>
            </w:r>
            <w:r w:rsidRPr="006D06DD">
              <w:rPr>
                <w:i/>
                <w:iCs/>
                <w:szCs w:val="16"/>
              </w:rPr>
              <w:t>findings</w:t>
            </w:r>
            <w:r w:rsidRPr="006D06DD">
              <w:rPr>
                <w:i/>
                <w:iCs/>
                <w:szCs w:val="16"/>
              </w:rPr>
              <w:t xml:space="preserve"> show that both macro-indicators are </w:t>
            </w:r>
            <w:r w:rsidRPr="006D06DD">
              <w:rPr>
                <w:i/>
                <w:iCs/>
                <w:szCs w:val="16"/>
              </w:rPr>
              <w:t>influential</w:t>
            </w:r>
            <w:r w:rsidRPr="006D06DD">
              <w:rPr>
                <w:i/>
                <w:iCs/>
                <w:szCs w:val="16"/>
              </w:rPr>
              <w:t xml:space="preserve"> for increased feelings of sadness/depression, but that individual factors are crucial for explaining increased feelings of loneliness in the time after the </w:t>
            </w:r>
            <w:r w:rsidRPr="006D06DD">
              <w:rPr>
                <w:i/>
                <w:iCs/>
                <w:szCs w:val="16"/>
              </w:rPr>
              <w:t>first</w:t>
            </w:r>
            <w:r w:rsidRPr="006D06DD">
              <w:rPr>
                <w:i/>
                <w:iCs/>
                <w:szCs w:val="16"/>
              </w:rPr>
              <w:t xml:space="preserve"> lockdown. Models with interaction terms reveal that the included macro-indicators have negative well-being consequences, particularly for the oldest</w:t>
            </w:r>
            <w:r>
              <w:rPr>
                <w:i/>
                <w:iCs/>
                <w:szCs w:val="16"/>
              </w:rPr>
              <w:t>.</w:t>
            </w:r>
          </w:p>
          <w:p w14:paraId="287B49D3" w14:textId="7641D9C2" w:rsidR="00BC2E56" w:rsidRPr="007A2EB5" w:rsidRDefault="00BC2E56" w:rsidP="00BC2E56">
            <w:pPr>
              <w:pStyle w:val="Puntoelenco"/>
              <w:numPr>
                <w:ilvl w:val="0"/>
                <w:numId w:val="0"/>
              </w:numPr>
              <w:rPr>
                <w:szCs w:val="16"/>
              </w:rPr>
            </w:pPr>
          </w:p>
        </w:tc>
      </w:tr>
      <w:tr w:rsidR="00562942" w:rsidRPr="007A2EB5" w14:paraId="28AE0EC9" w14:textId="77777777" w:rsidTr="00161CDB">
        <w:tc>
          <w:tcPr>
            <w:tcW w:w="1189" w:type="dxa"/>
            <w:shd w:val="clear" w:color="auto" w:fill="262626" w:themeFill="text1" w:themeFillTint="D9"/>
          </w:tcPr>
          <w:p w14:paraId="0DCC771B" w14:textId="0604F886" w:rsidR="00562942" w:rsidRPr="007A2EB5" w:rsidRDefault="00BC2E56" w:rsidP="00562942">
            <w:pPr>
              <w:rPr>
                <w:rFonts w:cs="Times New Roman"/>
                <w:szCs w:val="16"/>
              </w:rPr>
            </w:pPr>
            <w:r w:rsidRPr="003559EC">
              <w:rPr>
                <w:rFonts w:cs="Times New Roman"/>
                <w:szCs w:val="16"/>
                <w:highlight w:val="cyan"/>
              </w:rPr>
              <w:t>Loneliness</w:t>
            </w:r>
          </w:p>
        </w:tc>
        <w:tc>
          <w:tcPr>
            <w:tcW w:w="1656" w:type="dxa"/>
            <w:shd w:val="clear" w:color="auto" w:fill="FFD966" w:themeFill="accent4" w:themeFillTint="99"/>
          </w:tcPr>
          <w:p w14:paraId="22587555" w14:textId="77777777" w:rsidR="00BC2E56" w:rsidRPr="00BC2E56" w:rsidRDefault="00BC2E56" w:rsidP="00BC2E56">
            <w:pPr>
              <w:rPr>
                <w:rFonts w:cs="Times New Roman"/>
                <w:szCs w:val="16"/>
              </w:rPr>
            </w:pPr>
            <w:r w:rsidRPr="00BC2E56">
              <w:rPr>
                <w:rFonts w:cs="Times New Roman"/>
                <w:szCs w:val="16"/>
              </w:rPr>
              <w:t xml:space="preserve">Arpino et al (2022), Loneliness before and during the </w:t>
            </w:r>
            <w:r w:rsidRPr="00761637">
              <w:rPr>
                <w:rFonts w:cs="Times New Roman"/>
                <w:szCs w:val="16"/>
                <w:u w:val="single"/>
              </w:rPr>
              <w:t>COVID</w:t>
            </w:r>
            <w:r w:rsidRPr="00BC2E56">
              <w:rPr>
                <w:rFonts w:cs="Times New Roman"/>
                <w:szCs w:val="16"/>
              </w:rPr>
              <w:t xml:space="preserve"> 19 pandemic—are unpartnered and childless older adults at higher risk?</w:t>
            </w:r>
          </w:p>
          <w:p w14:paraId="7801FBEE" w14:textId="77777777" w:rsidR="00562942" w:rsidRPr="007A2EB5" w:rsidRDefault="00562942" w:rsidP="00562942">
            <w:pPr>
              <w:rPr>
                <w:rFonts w:cs="Times New Roman"/>
                <w:szCs w:val="16"/>
              </w:rPr>
            </w:pPr>
          </w:p>
        </w:tc>
        <w:tc>
          <w:tcPr>
            <w:tcW w:w="7945" w:type="dxa"/>
          </w:tcPr>
          <w:p w14:paraId="082743B0" w14:textId="77777777" w:rsidR="00562942" w:rsidRPr="00DB3E96" w:rsidRDefault="00562942" w:rsidP="00562942">
            <w:pPr>
              <w:rPr>
                <w:rFonts w:cs="Times New Roman"/>
                <w:szCs w:val="16"/>
              </w:rPr>
            </w:pPr>
            <w:r w:rsidRPr="00DB3E96">
              <w:rPr>
                <w:rFonts w:cs="Times New Roman"/>
                <w:szCs w:val="16"/>
              </w:rPr>
              <w:t>Topic description:</w:t>
            </w:r>
          </w:p>
          <w:p w14:paraId="655C78F3" w14:textId="1AF6E68B" w:rsidR="00562942" w:rsidRPr="007A2EB5" w:rsidRDefault="00BC2E56" w:rsidP="00562942">
            <w:pPr>
              <w:pStyle w:val="Puntoelenco"/>
              <w:rPr>
                <w:szCs w:val="16"/>
              </w:rPr>
            </w:pPr>
            <w:r w:rsidRPr="007A2EB5">
              <w:rPr>
                <w:szCs w:val="16"/>
              </w:rPr>
              <w:t>impact of the COVID-19 pandemic on loneliness among older adults, examining how factors like childlessness and being unpartnered contribute to feelings of loneliness.</w:t>
            </w:r>
          </w:p>
          <w:p w14:paraId="2798DD18" w14:textId="77777777" w:rsidR="00562942" w:rsidRPr="00DB3E96" w:rsidRDefault="00562942" w:rsidP="00562942">
            <w:pPr>
              <w:rPr>
                <w:rFonts w:cs="Times New Roman"/>
                <w:szCs w:val="16"/>
              </w:rPr>
            </w:pPr>
            <w:r w:rsidRPr="00DB3E96">
              <w:rPr>
                <w:rFonts w:cs="Times New Roman"/>
                <w:szCs w:val="16"/>
              </w:rPr>
              <w:t>Measure of MH:</w:t>
            </w:r>
          </w:p>
          <w:p w14:paraId="2E669AE4" w14:textId="6A0B6287" w:rsidR="00562942" w:rsidRPr="007A2EB5" w:rsidRDefault="00BC2E56" w:rsidP="00562942">
            <w:pPr>
              <w:pStyle w:val="Puntoelenco"/>
              <w:rPr>
                <w:szCs w:val="16"/>
              </w:rPr>
            </w:pPr>
            <w:r w:rsidRPr="007A2EB5">
              <w:rPr>
                <w:szCs w:val="16"/>
              </w:rPr>
              <w:t xml:space="preserve">does not provide explicit information on the tools used to measure mental health. </w:t>
            </w:r>
            <w:r w:rsidRPr="007A2EB5">
              <w:rPr>
                <w:szCs w:val="16"/>
              </w:rPr>
              <w:sym w:font="Wingdings" w:char="F0E0"/>
            </w:r>
            <w:r w:rsidRPr="007A2EB5">
              <w:rPr>
                <w:szCs w:val="16"/>
              </w:rPr>
              <w:t xml:space="preserve"> </w:t>
            </w:r>
            <w:r w:rsidR="00B46233">
              <w:rPr>
                <w:szCs w:val="16"/>
                <w:u w:val="single"/>
              </w:rPr>
              <w:t>SHARE DATA</w:t>
            </w:r>
          </w:p>
          <w:p w14:paraId="3150E702" w14:textId="77777777" w:rsidR="00562942" w:rsidRPr="00DB3E96" w:rsidRDefault="00562942" w:rsidP="00562942">
            <w:pPr>
              <w:rPr>
                <w:rFonts w:cs="Times New Roman"/>
                <w:szCs w:val="16"/>
              </w:rPr>
            </w:pPr>
            <w:r w:rsidRPr="00DB3E96">
              <w:rPr>
                <w:rFonts w:cs="Times New Roman"/>
                <w:szCs w:val="16"/>
              </w:rPr>
              <w:t>Method:</w:t>
            </w:r>
          </w:p>
          <w:p w14:paraId="07BB0AD3" w14:textId="2F673BBB" w:rsidR="00562942" w:rsidRPr="007A2EB5" w:rsidRDefault="00BC2E56" w:rsidP="00562942">
            <w:pPr>
              <w:pStyle w:val="Puntoelenco"/>
              <w:rPr>
                <w:szCs w:val="16"/>
              </w:rPr>
            </w:pPr>
            <w:r w:rsidRPr="007A2EB5">
              <w:rPr>
                <w:szCs w:val="16"/>
              </w:rPr>
              <w:t xml:space="preserve">logistic regression models to analyze two binary outcome measures related to </w:t>
            </w:r>
            <w:proofErr w:type="gramStart"/>
            <w:r w:rsidRPr="007A2EB5">
              <w:rPr>
                <w:szCs w:val="16"/>
              </w:rPr>
              <w:t>loneliness</w:t>
            </w:r>
            <w:proofErr w:type="gramEnd"/>
          </w:p>
          <w:p w14:paraId="5182C980" w14:textId="05C91BC8" w:rsidR="00BC2E56" w:rsidRPr="007A2EB5" w:rsidRDefault="00BC2E56" w:rsidP="00562942">
            <w:pPr>
              <w:pStyle w:val="Puntoelenco"/>
              <w:rPr>
                <w:szCs w:val="16"/>
              </w:rPr>
            </w:pPr>
            <w:r w:rsidRPr="007A2EB5">
              <w:rPr>
                <w:szCs w:val="16"/>
              </w:rPr>
              <w:t>Four models are fully adjusted for control variables and incrementally add explanatory variables: childlessness (Model 1, M1), unpartnered (Model 2, M2), both (Model 3, M3), and both variables and their interaction (Model 4, M4)</w:t>
            </w:r>
          </w:p>
          <w:p w14:paraId="2D9B04FD" w14:textId="77777777" w:rsidR="00562942" w:rsidRPr="007A2EB5" w:rsidRDefault="00562942" w:rsidP="00562942">
            <w:pPr>
              <w:rPr>
                <w:rFonts w:cs="Times New Roman"/>
                <w:szCs w:val="16"/>
              </w:rPr>
            </w:pPr>
            <w:r w:rsidRPr="007A2EB5">
              <w:rPr>
                <w:rFonts w:cs="Times New Roman"/>
                <w:szCs w:val="16"/>
              </w:rPr>
              <w:t>Addresses endogeneity:</w:t>
            </w:r>
          </w:p>
          <w:p w14:paraId="2F1B2A90" w14:textId="01D911C5" w:rsidR="00562942" w:rsidRPr="007A2EB5" w:rsidRDefault="00BC2E56" w:rsidP="00562942">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33B3D875" w14:textId="77777777" w:rsidR="00BC2E56" w:rsidRPr="007A2EB5" w:rsidRDefault="00BC2E56" w:rsidP="00BC2E56">
            <w:pPr>
              <w:pStyle w:val="Puntoelenco"/>
              <w:numPr>
                <w:ilvl w:val="0"/>
                <w:numId w:val="0"/>
              </w:numPr>
              <w:ind w:left="360" w:hanging="360"/>
              <w:rPr>
                <w:szCs w:val="16"/>
              </w:rPr>
            </w:pPr>
          </w:p>
          <w:p w14:paraId="69BD4094" w14:textId="576FDF0D" w:rsidR="00BC2E56" w:rsidRPr="007A2EB5" w:rsidRDefault="00BC2E56" w:rsidP="00BC2E56">
            <w:pPr>
              <w:pStyle w:val="Puntoelenco"/>
              <w:numPr>
                <w:ilvl w:val="0"/>
                <w:numId w:val="0"/>
              </w:numPr>
              <w:ind w:left="360" w:hanging="360"/>
              <w:rPr>
                <w:szCs w:val="16"/>
              </w:rPr>
            </w:pPr>
            <w:r w:rsidRPr="007A2EB5">
              <w:rPr>
                <w:szCs w:val="16"/>
              </w:rPr>
              <w:t>Results:</w:t>
            </w:r>
          </w:p>
          <w:p w14:paraId="44151886" w14:textId="1A5CD665" w:rsidR="00BC2E56" w:rsidRPr="007A2EB5" w:rsidRDefault="00BC2E56" w:rsidP="00BC2E56">
            <w:pPr>
              <w:pStyle w:val="Puntoelenco"/>
              <w:rPr>
                <w:szCs w:val="16"/>
              </w:rPr>
            </w:pPr>
            <w:r w:rsidRPr="007A2EB5">
              <w:rPr>
                <w:szCs w:val="16"/>
              </w:rPr>
              <w:t xml:space="preserve">The study found minimal differences in the independent and control variables before and during the pandemic. The prevalence of feeling lonely increased by only 0.8 percentage points during the pandemic compared to before. However, 11.6% of the respondents perceived themselves as </w:t>
            </w:r>
            <w:proofErr w:type="gramStart"/>
            <w:r w:rsidRPr="007A2EB5">
              <w:rPr>
                <w:szCs w:val="16"/>
              </w:rPr>
              <w:t>more lonely</w:t>
            </w:r>
            <w:proofErr w:type="gramEnd"/>
            <w:r w:rsidRPr="007A2EB5">
              <w:rPr>
                <w:szCs w:val="16"/>
              </w:rPr>
              <w:t xml:space="preserve"> during the pandemic. The study also indicated that childlessness and being unpartnered were significant factors contributing to </w:t>
            </w:r>
            <w:proofErr w:type="gramStart"/>
            <w:r w:rsidRPr="007A2EB5">
              <w:rPr>
                <w:szCs w:val="16"/>
              </w:rPr>
              <w:t>loneliness</w:t>
            </w:r>
            <w:proofErr w:type="gramEnd"/>
          </w:p>
          <w:p w14:paraId="7F2AD158" w14:textId="356D5DFA" w:rsidR="00562942" w:rsidRPr="007A2EB5" w:rsidRDefault="00562942" w:rsidP="00562942">
            <w:pPr>
              <w:rPr>
                <w:rFonts w:cs="Times New Roman"/>
                <w:szCs w:val="16"/>
              </w:rPr>
            </w:pPr>
          </w:p>
        </w:tc>
      </w:tr>
      <w:tr w:rsidR="00562942" w:rsidRPr="007A2EB5" w14:paraId="516244F5" w14:textId="77777777" w:rsidTr="00161CDB">
        <w:tc>
          <w:tcPr>
            <w:tcW w:w="1189" w:type="dxa"/>
            <w:shd w:val="clear" w:color="auto" w:fill="262626" w:themeFill="text1" w:themeFillTint="D9"/>
          </w:tcPr>
          <w:p w14:paraId="1858C439" w14:textId="04B95BD4" w:rsidR="00562942" w:rsidRPr="007A2EB5" w:rsidRDefault="00BC2E56" w:rsidP="00562942">
            <w:pPr>
              <w:rPr>
                <w:rFonts w:cs="Times New Roman"/>
                <w:szCs w:val="16"/>
              </w:rPr>
            </w:pPr>
            <w:r w:rsidRPr="00761637">
              <w:rPr>
                <w:rFonts w:cs="Times New Roman"/>
                <w:szCs w:val="16"/>
                <w:highlight w:val="yellow"/>
              </w:rPr>
              <w:t>Loneliness</w:t>
            </w:r>
          </w:p>
        </w:tc>
        <w:tc>
          <w:tcPr>
            <w:tcW w:w="1656" w:type="dxa"/>
            <w:shd w:val="clear" w:color="auto" w:fill="FFD966" w:themeFill="accent4" w:themeFillTint="99"/>
          </w:tcPr>
          <w:p w14:paraId="7B8A2AB6" w14:textId="77777777" w:rsidR="00BC2E56" w:rsidRPr="00BC2E56" w:rsidRDefault="00BC2E56" w:rsidP="00BC2E56">
            <w:pPr>
              <w:rPr>
                <w:rFonts w:cs="Times New Roman"/>
                <w:szCs w:val="16"/>
              </w:rPr>
            </w:pPr>
            <w:r w:rsidRPr="00BC2E56">
              <w:rPr>
                <w:rFonts w:cs="Times New Roman"/>
                <w:szCs w:val="16"/>
              </w:rPr>
              <w:t>Luo et al (2012),  Loneliness, health, and mortality in old age: A national longitudinal study</w:t>
            </w:r>
          </w:p>
          <w:p w14:paraId="206C87FD" w14:textId="77777777" w:rsidR="00562942" w:rsidRPr="007A2EB5" w:rsidRDefault="00562942" w:rsidP="00562942">
            <w:pPr>
              <w:rPr>
                <w:rFonts w:cs="Times New Roman"/>
                <w:szCs w:val="16"/>
              </w:rPr>
            </w:pPr>
          </w:p>
        </w:tc>
        <w:tc>
          <w:tcPr>
            <w:tcW w:w="7945" w:type="dxa"/>
          </w:tcPr>
          <w:p w14:paraId="3B435ED0" w14:textId="77777777" w:rsidR="00562942" w:rsidRPr="00DB3E96" w:rsidRDefault="00562942" w:rsidP="00562942">
            <w:pPr>
              <w:rPr>
                <w:rFonts w:cs="Times New Roman"/>
                <w:szCs w:val="16"/>
              </w:rPr>
            </w:pPr>
            <w:r w:rsidRPr="00DB3E96">
              <w:rPr>
                <w:rFonts w:cs="Times New Roman"/>
                <w:szCs w:val="16"/>
              </w:rPr>
              <w:t>Topic description:</w:t>
            </w:r>
          </w:p>
          <w:p w14:paraId="22991DB1" w14:textId="5F575D26" w:rsidR="00562942" w:rsidRPr="007A2EB5" w:rsidRDefault="00BC2E56" w:rsidP="00562942">
            <w:pPr>
              <w:pStyle w:val="Puntoelenco"/>
              <w:rPr>
                <w:szCs w:val="16"/>
              </w:rPr>
            </w:pPr>
            <w:r w:rsidRPr="007A2EB5">
              <w:rPr>
                <w:szCs w:val="16"/>
              </w:rPr>
              <w:t>relationship between loneliness, health, and mortality in older adults using a U.S. nationally representative sample, focusing on how loneliness affects mortality risk through social relationships, health behaviors, and health outcomes. (Page 1)</w:t>
            </w:r>
          </w:p>
          <w:p w14:paraId="6714D7C1" w14:textId="77777777" w:rsidR="00562942" w:rsidRPr="00DB3E96" w:rsidRDefault="00562942" w:rsidP="00562942">
            <w:pPr>
              <w:rPr>
                <w:rFonts w:cs="Times New Roman"/>
                <w:szCs w:val="16"/>
              </w:rPr>
            </w:pPr>
            <w:r w:rsidRPr="00DB3E96">
              <w:rPr>
                <w:rFonts w:cs="Times New Roman"/>
                <w:szCs w:val="16"/>
              </w:rPr>
              <w:t>Measure of MH:</w:t>
            </w:r>
          </w:p>
          <w:p w14:paraId="25A5F9C1" w14:textId="6FFAF6F4" w:rsidR="00562942" w:rsidRPr="007A2EB5" w:rsidRDefault="00D86048" w:rsidP="00562942">
            <w:pPr>
              <w:pStyle w:val="Puntoelenco"/>
              <w:rPr>
                <w:szCs w:val="16"/>
              </w:rPr>
            </w:pPr>
            <w:r w:rsidRPr="007A2EB5">
              <w:rPr>
                <w:szCs w:val="16"/>
              </w:rPr>
              <w:t>uses the Health and Retirement Study (HRS) for data collection, which includes a module on loneliness. The loneliness scale was adapted from the Revised UCLA Loneliness Scale. (Page 3)</w:t>
            </w:r>
          </w:p>
          <w:p w14:paraId="6B6B3781" w14:textId="77777777" w:rsidR="00562942" w:rsidRPr="00DB3E96" w:rsidRDefault="00562942" w:rsidP="00562942">
            <w:pPr>
              <w:rPr>
                <w:rFonts w:cs="Times New Roman"/>
                <w:szCs w:val="16"/>
              </w:rPr>
            </w:pPr>
            <w:r w:rsidRPr="00DB3E96">
              <w:rPr>
                <w:rFonts w:cs="Times New Roman"/>
                <w:szCs w:val="16"/>
              </w:rPr>
              <w:t>Method:</w:t>
            </w:r>
          </w:p>
          <w:p w14:paraId="0B3D3A44" w14:textId="4875C8FD" w:rsidR="00562942" w:rsidRPr="007A2EB5" w:rsidRDefault="00D86048" w:rsidP="00562942">
            <w:pPr>
              <w:pStyle w:val="Puntoelenco"/>
              <w:rPr>
                <w:szCs w:val="16"/>
              </w:rPr>
            </w:pPr>
            <w:r w:rsidRPr="007A2EB5">
              <w:rPr>
                <w:szCs w:val="16"/>
              </w:rPr>
              <w:t xml:space="preserve">cross-lagged panel models to test the reciprocal prospective effects of loneliness and </w:t>
            </w:r>
            <w:proofErr w:type="gramStart"/>
            <w:r w:rsidRPr="007A2EB5">
              <w:rPr>
                <w:szCs w:val="16"/>
              </w:rPr>
              <w:t>health</w:t>
            </w:r>
            <w:proofErr w:type="gramEnd"/>
          </w:p>
          <w:p w14:paraId="46F0F37B" w14:textId="77777777" w:rsidR="00562942" w:rsidRPr="007A2EB5" w:rsidRDefault="00562942" w:rsidP="00562942">
            <w:pPr>
              <w:rPr>
                <w:rFonts w:cs="Times New Roman"/>
                <w:szCs w:val="16"/>
              </w:rPr>
            </w:pPr>
            <w:r w:rsidRPr="007A2EB5">
              <w:rPr>
                <w:rFonts w:cs="Times New Roman"/>
                <w:szCs w:val="16"/>
              </w:rPr>
              <w:t>Addresses endogeneity:</w:t>
            </w:r>
          </w:p>
          <w:p w14:paraId="24B9990A" w14:textId="13348AA4" w:rsidR="00562942" w:rsidRPr="007A2EB5" w:rsidRDefault="00D86048" w:rsidP="00562942">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472C7EF9" w14:textId="2BE14104" w:rsidR="00D86048" w:rsidRPr="007A2EB5" w:rsidRDefault="00D86048" w:rsidP="00D86048">
            <w:pPr>
              <w:pStyle w:val="Puntoelenco"/>
              <w:numPr>
                <w:ilvl w:val="0"/>
                <w:numId w:val="0"/>
              </w:numPr>
              <w:ind w:left="360" w:hanging="360"/>
              <w:rPr>
                <w:szCs w:val="16"/>
              </w:rPr>
            </w:pPr>
          </w:p>
          <w:p w14:paraId="2AB2A3C7" w14:textId="4DA97B22" w:rsidR="00D86048" w:rsidRPr="007A2EB5" w:rsidRDefault="00D86048" w:rsidP="00D86048">
            <w:pPr>
              <w:pStyle w:val="Puntoelenco"/>
              <w:numPr>
                <w:ilvl w:val="0"/>
                <w:numId w:val="0"/>
              </w:numPr>
              <w:ind w:left="360" w:hanging="360"/>
              <w:rPr>
                <w:szCs w:val="16"/>
              </w:rPr>
            </w:pPr>
            <w:r w:rsidRPr="007A2EB5">
              <w:rPr>
                <w:szCs w:val="16"/>
              </w:rPr>
              <w:t>Results:</w:t>
            </w:r>
          </w:p>
          <w:p w14:paraId="7A799A0E" w14:textId="1B363CF4" w:rsidR="00D86048" w:rsidRPr="007A2EB5" w:rsidRDefault="00D86048" w:rsidP="00D86048">
            <w:pPr>
              <w:pStyle w:val="Puntoelenco"/>
              <w:rPr>
                <w:szCs w:val="16"/>
              </w:rPr>
            </w:pPr>
            <w:r w:rsidRPr="007A2EB5">
              <w:rPr>
                <w:szCs w:val="16"/>
              </w:rPr>
              <w:t>feelings of loneliness were associated with increased mortality risk over a 6-year period. This effect was not explained by social relationships or health behaviors but was modestly explained by health outcomes like depressive symptoms and functional limitations.</w:t>
            </w:r>
          </w:p>
          <w:p w14:paraId="7EA9C11C" w14:textId="77777777" w:rsidR="00562942" w:rsidRPr="007A2EB5" w:rsidRDefault="00562942" w:rsidP="00562942">
            <w:pPr>
              <w:rPr>
                <w:rFonts w:cs="Times New Roman"/>
                <w:szCs w:val="16"/>
              </w:rPr>
            </w:pPr>
          </w:p>
        </w:tc>
      </w:tr>
      <w:tr w:rsidR="00562942" w:rsidRPr="007A2EB5" w14:paraId="48D7697E" w14:textId="77777777" w:rsidTr="00161CDB">
        <w:tc>
          <w:tcPr>
            <w:tcW w:w="1189" w:type="dxa"/>
            <w:shd w:val="clear" w:color="auto" w:fill="262626" w:themeFill="text1" w:themeFillTint="D9"/>
          </w:tcPr>
          <w:p w14:paraId="65BFD949" w14:textId="00C22B4E" w:rsidR="00562942" w:rsidRPr="00761637" w:rsidRDefault="00D86048" w:rsidP="00562942">
            <w:pPr>
              <w:rPr>
                <w:rFonts w:cs="Times New Roman"/>
                <w:szCs w:val="16"/>
              </w:rPr>
            </w:pPr>
            <w:r w:rsidRPr="00761637">
              <w:rPr>
                <w:rFonts w:cs="Times New Roman"/>
                <w:szCs w:val="16"/>
              </w:rPr>
              <w:lastRenderedPageBreak/>
              <w:t>Loneliness</w:t>
            </w:r>
          </w:p>
        </w:tc>
        <w:tc>
          <w:tcPr>
            <w:tcW w:w="1656" w:type="dxa"/>
            <w:shd w:val="clear" w:color="auto" w:fill="CCFF99"/>
          </w:tcPr>
          <w:p w14:paraId="00283E97" w14:textId="77777777" w:rsidR="00D86048" w:rsidRPr="00D86048" w:rsidRDefault="00D86048" w:rsidP="00D86048">
            <w:pPr>
              <w:rPr>
                <w:rFonts w:cs="Times New Roman"/>
                <w:szCs w:val="16"/>
              </w:rPr>
            </w:pPr>
            <w:r w:rsidRPr="00D86048">
              <w:rPr>
                <w:rFonts w:cs="Times New Roman"/>
                <w:szCs w:val="16"/>
              </w:rPr>
              <w:t>Santini et al (2020), Social disconnectedness, perceived isolation, and symptoms of depression and anxiety among older Americans (</w:t>
            </w:r>
            <w:proofErr w:type="spellStart"/>
            <w:r w:rsidRPr="00D86048">
              <w:rPr>
                <w:rFonts w:cs="Times New Roman"/>
                <w:szCs w:val="16"/>
              </w:rPr>
              <w:t>NSHAP</w:t>
            </w:r>
            <w:proofErr w:type="spellEnd"/>
            <w:r w:rsidRPr="00D86048">
              <w:rPr>
                <w:rFonts w:cs="Times New Roman"/>
                <w:szCs w:val="16"/>
              </w:rPr>
              <w:t xml:space="preserve">): a longitudinal mediation analysis </w:t>
            </w:r>
          </w:p>
          <w:p w14:paraId="0BFFB458" w14:textId="77777777" w:rsidR="00562942" w:rsidRPr="007A2EB5" w:rsidRDefault="00562942" w:rsidP="00562942">
            <w:pPr>
              <w:rPr>
                <w:rFonts w:cs="Times New Roman"/>
                <w:szCs w:val="16"/>
              </w:rPr>
            </w:pPr>
          </w:p>
        </w:tc>
        <w:tc>
          <w:tcPr>
            <w:tcW w:w="7945" w:type="dxa"/>
          </w:tcPr>
          <w:p w14:paraId="6E783FF2" w14:textId="77777777" w:rsidR="00562942" w:rsidRPr="00DB3E96" w:rsidRDefault="00562942" w:rsidP="00562942">
            <w:pPr>
              <w:rPr>
                <w:rFonts w:cs="Times New Roman"/>
                <w:szCs w:val="16"/>
              </w:rPr>
            </w:pPr>
            <w:r w:rsidRPr="00DB3E96">
              <w:rPr>
                <w:rFonts w:cs="Times New Roman"/>
                <w:szCs w:val="16"/>
              </w:rPr>
              <w:t>Topic description:</w:t>
            </w:r>
          </w:p>
          <w:p w14:paraId="163A16A3" w14:textId="2DDFA4CC" w:rsidR="00562942" w:rsidRPr="007A2EB5" w:rsidRDefault="00D86048" w:rsidP="00562942">
            <w:pPr>
              <w:pStyle w:val="Puntoelenco"/>
              <w:rPr>
                <w:szCs w:val="16"/>
              </w:rPr>
            </w:pPr>
            <w:r w:rsidRPr="007A2EB5">
              <w:rPr>
                <w:szCs w:val="16"/>
              </w:rPr>
              <w:t xml:space="preserve">explores the relationship between social disconnectedness, perceived isolation, and symptoms of depression and anxiety in older adults using longitudinal </w:t>
            </w:r>
            <w:proofErr w:type="gramStart"/>
            <w:r w:rsidRPr="007A2EB5">
              <w:rPr>
                <w:szCs w:val="16"/>
              </w:rPr>
              <w:t>data</w:t>
            </w:r>
            <w:proofErr w:type="gramEnd"/>
          </w:p>
          <w:p w14:paraId="4D831819" w14:textId="77777777" w:rsidR="00562942" w:rsidRPr="00DB3E96" w:rsidRDefault="00562942" w:rsidP="00562942">
            <w:pPr>
              <w:rPr>
                <w:rFonts w:cs="Times New Roman"/>
                <w:szCs w:val="16"/>
              </w:rPr>
            </w:pPr>
            <w:r w:rsidRPr="00DB3E96">
              <w:rPr>
                <w:rFonts w:cs="Times New Roman"/>
                <w:szCs w:val="16"/>
              </w:rPr>
              <w:t>Measure of MH:</w:t>
            </w:r>
          </w:p>
          <w:p w14:paraId="3940495B" w14:textId="6E28B63F" w:rsidR="00562942" w:rsidRPr="007A2EB5" w:rsidRDefault="00D86048" w:rsidP="00562942">
            <w:pPr>
              <w:pStyle w:val="Puntoelenco"/>
              <w:rPr>
                <w:szCs w:val="16"/>
              </w:rPr>
            </w:pPr>
            <w:r w:rsidRPr="007A2EB5">
              <w:rPr>
                <w:szCs w:val="16"/>
              </w:rPr>
              <w:t xml:space="preserve">uses validated scales for social disconnectedness, perceived isolation, and symptoms of depression and </w:t>
            </w:r>
            <w:proofErr w:type="gramStart"/>
            <w:r w:rsidRPr="007A2EB5">
              <w:rPr>
                <w:szCs w:val="16"/>
              </w:rPr>
              <w:t>anxiety</w:t>
            </w:r>
            <w:proofErr w:type="gramEnd"/>
          </w:p>
          <w:p w14:paraId="724AEC77" w14:textId="77777777" w:rsidR="00562942" w:rsidRPr="00DB3E96" w:rsidRDefault="00562942" w:rsidP="00562942">
            <w:pPr>
              <w:rPr>
                <w:rFonts w:cs="Times New Roman"/>
                <w:szCs w:val="16"/>
              </w:rPr>
            </w:pPr>
            <w:r w:rsidRPr="00DB3E96">
              <w:rPr>
                <w:rFonts w:cs="Times New Roman"/>
                <w:szCs w:val="16"/>
              </w:rPr>
              <w:t>Method:</w:t>
            </w:r>
          </w:p>
          <w:p w14:paraId="3F5E8B37" w14:textId="1C0D4ACB" w:rsidR="00562942" w:rsidRPr="007A2EB5" w:rsidRDefault="00D86048" w:rsidP="00562942">
            <w:pPr>
              <w:pStyle w:val="Puntoelenco"/>
              <w:rPr>
                <w:szCs w:val="16"/>
              </w:rPr>
            </w:pPr>
            <w:r w:rsidRPr="007A2EB5">
              <w:rPr>
                <w:szCs w:val="16"/>
              </w:rPr>
              <w:t xml:space="preserve">Structural Equation Modeling and uses maximum likelihood estimation with 5000 bootstrapped </w:t>
            </w:r>
            <w:proofErr w:type="gramStart"/>
            <w:r w:rsidRPr="007A2EB5">
              <w:rPr>
                <w:szCs w:val="16"/>
              </w:rPr>
              <w:t>iterations</w:t>
            </w:r>
            <w:proofErr w:type="gramEnd"/>
          </w:p>
          <w:p w14:paraId="290F8BBB" w14:textId="77777777" w:rsidR="00562942" w:rsidRPr="007A2EB5" w:rsidRDefault="00562942" w:rsidP="00562942">
            <w:pPr>
              <w:rPr>
                <w:rFonts w:cs="Times New Roman"/>
                <w:szCs w:val="16"/>
              </w:rPr>
            </w:pPr>
            <w:r w:rsidRPr="007A2EB5">
              <w:rPr>
                <w:rFonts w:cs="Times New Roman"/>
                <w:szCs w:val="16"/>
              </w:rPr>
              <w:t>Addresses endogeneity:</w:t>
            </w:r>
          </w:p>
          <w:p w14:paraId="54705B1A" w14:textId="4A60A5D4" w:rsidR="00562942" w:rsidRPr="007A2EB5" w:rsidRDefault="00D86048" w:rsidP="00562942">
            <w:pPr>
              <w:pStyle w:val="Puntoelenco"/>
              <w:rPr>
                <w:szCs w:val="16"/>
              </w:rPr>
            </w:pPr>
            <w:r w:rsidRPr="007A2EB5">
              <w:rPr>
                <w:szCs w:val="16"/>
              </w:rPr>
              <w:t xml:space="preserve">uses random intercept cross-lag panel models to control for time-invariant trait-like differences and uses weights to account for non-response and loss to follow-up. This approach aims to establish whether the associations might have been obtained spuriously based on stable third variable traits that were not controlled for. </w:t>
            </w:r>
            <w:r w:rsidRPr="007A2EB5">
              <w:rPr>
                <w:szCs w:val="16"/>
              </w:rPr>
              <w:sym w:font="Wingdings" w:char="F0E0"/>
            </w:r>
            <w:r w:rsidRPr="007A2EB5">
              <w:rPr>
                <w:szCs w:val="16"/>
              </w:rPr>
              <w:t xml:space="preserve"> </w:t>
            </w:r>
            <w:r w:rsidRPr="007A2EB5">
              <w:rPr>
                <w:szCs w:val="16"/>
                <w:u w:val="single"/>
              </w:rPr>
              <w:t xml:space="preserve">not sure it effectively corrects for </w:t>
            </w:r>
            <w:proofErr w:type="gramStart"/>
            <w:r w:rsidRPr="007A2EB5">
              <w:rPr>
                <w:szCs w:val="16"/>
                <w:u w:val="single"/>
              </w:rPr>
              <w:t>endogeneity</w:t>
            </w:r>
            <w:proofErr w:type="gramEnd"/>
          </w:p>
          <w:p w14:paraId="77D3D056" w14:textId="3851B31E" w:rsidR="00D86048" w:rsidRPr="007A2EB5" w:rsidRDefault="00D86048" w:rsidP="00562942">
            <w:pPr>
              <w:pStyle w:val="Puntoelenco"/>
              <w:rPr>
                <w:szCs w:val="16"/>
              </w:rPr>
            </w:pPr>
            <w:r w:rsidRPr="007A2EB5">
              <w:rPr>
                <w:b/>
                <w:bCs/>
                <w:szCs w:val="16"/>
              </w:rPr>
              <w:t>Measurement Issues</w:t>
            </w:r>
            <w:r w:rsidRPr="007A2EB5">
              <w:rPr>
                <w:szCs w:val="16"/>
              </w:rPr>
              <w:t xml:space="preserve">: The study acknowledges that the results might differ if anxiety or depression symptoms had been assessed by clinical evaluation and diagnosis rather than the use of screening tools. It also mentions the possibility of residual confounding due to potential confounders that could not be included in the analysis, such as stressful life events, family history of mental disorders, or genetic </w:t>
            </w:r>
            <w:proofErr w:type="gramStart"/>
            <w:r w:rsidRPr="007A2EB5">
              <w:rPr>
                <w:szCs w:val="16"/>
              </w:rPr>
              <w:t>profiles</w:t>
            </w:r>
            <w:proofErr w:type="gramEnd"/>
          </w:p>
          <w:p w14:paraId="591C49BD" w14:textId="1893B31B" w:rsidR="00D86048" w:rsidRPr="007A2EB5" w:rsidRDefault="00D86048" w:rsidP="00562942">
            <w:pPr>
              <w:pStyle w:val="Puntoelenco"/>
              <w:rPr>
                <w:szCs w:val="16"/>
              </w:rPr>
            </w:pPr>
            <w:r w:rsidRPr="007A2EB5">
              <w:rPr>
                <w:b/>
                <w:bCs/>
                <w:szCs w:val="16"/>
              </w:rPr>
              <w:t>Reverse Causality</w:t>
            </w:r>
            <w:r w:rsidRPr="007A2EB5">
              <w:rPr>
                <w:szCs w:val="16"/>
              </w:rPr>
              <w:t xml:space="preserve">: The study found bi-directional influences, suggesting that not only does social disconnectedness </w:t>
            </w:r>
            <w:proofErr w:type="gramStart"/>
            <w:r w:rsidRPr="007A2EB5">
              <w:rPr>
                <w:szCs w:val="16"/>
              </w:rPr>
              <w:t>lead</w:t>
            </w:r>
            <w:proofErr w:type="gramEnd"/>
            <w:r w:rsidRPr="007A2EB5">
              <w:rPr>
                <w:szCs w:val="16"/>
              </w:rPr>
              <w:t xml:space="preserve"> to perceived isolation and then to symptoms of depression and anxiety, but the reverse pathways are also statistically supported</w:t>
            </w:r>
          </w:p>
          <w:p w14:paraId="458239FB" w14:textId="77777777" w:rsidR="00D86048" w:rsidRPr="007A2EB5" w:rsidRDefault="00D86048" w:rsidP="00D86048">
            <w:pPr>
              <w:pStyle w:val="Puntoelenco"/>
              <w:numPr>
                <w:ilvl w:val="0"/>
                <w:numId w:val="0"/>
              </w:numPr>
              <w:ind w:left="360" w:hanging="360"/>
              <w:rPr>
                <w:szCs w:val="16"/>
              </w:rPr>
            </w:pPr>
          </w:p>
          <w:p w14:paraId="377D9E12" w14:textId="09E04A0D" w:rsidR="00D86048" w:rsidRPr="007A2EB5" w:rsidRDefault="00D86048" w:rsidP="00D86048">
            <w:pPr>
              <w:pStyle w:val="Puntoelenco"/>
              <w:numPr>
                <w:ilvl w:val="0"/>
                <w:numId w:val="0"/>
              </w:numPr>
              <w:ind w:left="360" w:hanging="360"/>
              <w:rPr>
                <w:szCs w:val="16"/>
              </w:rPr>
            </w:pPr>
            <w:r w:rsidRPr="007A2EB5">
              <w:rPr>
                <w:szCs w:val="16"/>
              </w:rPr>
              <w:t>Results:</w:t>
            </w:r>
          </w:p>
          <w:p w14:paraId="2B846A28" w14:textId="4409E991" w:rsidR="00D86048" w:rsidRPr="007A2EB5" w:rsidRDefault="00D86048" w:rsidP="00D86048">
            <w:pPr>
              <w:pStyle w:val="Puntoelenco"/>
              <w:rPr>
                <w:szCs w:val="16"/>
              </w:rPr>
            </w:pPr>
            <w:r w:rsidRPr="007A2EB5">
              <w:rPr>
                <w:szCs w:val="16"/>
              </w:rPr>
              <w:t xml:space="preserve">social disconnectedness predicted higher subsequent perceived isolation, which in turn predicted higher symptoms of depression and anxiety. The reverse pathways were also statistically supported, suggesting bi-directional </w:t>
            </w:r>
            <w:proofErr w:type="gramStart"/>
            <w:r w:rsidRPr="007A2EB5">
              <w:rPr>
                <w:szCs w:val="16"/>
              </w:rPr>
              <w:t>influences</w:t>
            </w:r>
            <w:proofErr w:type="gramEnd"/>
          </w:p>
          <w:p w14:paraId="6BB639E1" w14:textId="3A8AFDA6" w:rsidR="00562942" w:rsidRPr="007A2EB5" w:rsidRDefault="00562942" w:rsidP="00562942">
            <w:pPr>
              <w:rPr>
                <w:rFonts w:cs="Times New Roman"/>
                <w:szCs w:val="16"/>
              </w:rPr>
            </w:pPr>
          </w:p>
        </w:tc>
      </w:tr>
      <w:tr w:rsidR="00562942" w:rsidRPr="007A2EB5" w14:paraId="777DB4CC" w14:textId="77777777" w:rsidTr="00161CDB">
        <w:tc>
          <w:tcPr>
            <w:tcW w:w="1189" w:type="dxa"/>
            <w:shd w:val="clear" w:color="auto" w:fill="262626" w:themeFill="text1" w:themeFillTint="D9"/>
          </w:tcPr>
          <w:p w14:paraId="60253083" w14:textId="77777777" w:rsidR="00562942" w:rsidRDefault="00D86048" w:rsidP="00562942">
            <w:pPr>
              <w:rPr>
                <w:rFonts w:cs="Times New Roman"/>
                <w:szCs w:val="16"/>
              </w:rPr>
            </w:pPr>
            <w:r w:rsidRPr="00761637">
              <w:rPr>
                <w:rFonts w:cs="Times New Roman"/>
                <w:szCs w:val="16"/>
                <w:highlight w:val="yellow"/>
              </w:rPr>
              <w:t>Loneliness</w:t>
            </w:r>
          </w:p>
          <w:p w14:paraId="40032D5E" w14:textId="30D48EBB" w:rsidR="00407577" w:rsidRPr="007A2EB5" w:rsidRDefault="00407577" w:rsidP="00562942">
            <w:pPr>
              <w:rPr>
                <w:rFonts w:cs="Times New Roman"/>
                <w:szCs w:val="16"/>
              </w:rPr>
            </w:pPr>
            <w:r w:rsidRPr="00407577">
              <w:rPr>
                <w:rFonts w:cs="Times New Roman"/>
                <w:szCs w:val="16"/>
              </w:rPr>
              <w:t>DONE [X]</w:t>
            </w:r>
          </w:p>
        </w:tc>
        <w:tc>
          <w:tcPr>
            <w:tcW w:w="1656" w:type="dxa"/>
            <w:shd w:val="clear" w:color="auto" w:fill="FFD966" w:themeFill="accent4" w:themeFillTint="99"/>
          </w:tcPr>
          <w:p w14:paraId="2A2C497C" w14:textId="77777777" w:rsidR="00D86048" w:rsidRPr="00D86048" w:rsidRDefault="00D86048" w:rsidP="00D86048">
            <w:pPr>
              <w:rPr>
                <w:rFonts w:cs="Times New Roman"/>
                <w:szCs w:val="16"/>
              </w:rPr>
            </w:pPr>
            <w:proofErr w:type="spellStart"/>
            <w:r w:rsidRPr="00D86048">
              <w:rPr>
                <w:rFonts w:cs="Times New Roman"/>
                <w:szCs w:val="16"/>
              </w:rPr>
              <w:t>Fokkema</w:t>
            </w:r>
            <w:proofErr w:type="spellEnd"/>
            <w:r w:rsidRPr="00D86048">
              <w:rPr>
                <w:rFonts w:cs="Times New Roman"/>
                <w:szCs w:val="16"/>
              </w:rPr>
              <w:t xml:space="preserve"> et al. 2012, Cross-national differences in older adult loneliness </w:t>
            </w:r>
          </w:p>
          <w:p w14:paraId="54F04B89" w14:textId="77777777" w:rsidR="00562942" w:rsidRPr="007A2EB5" w:rsidRDefault="00562942" w:rsidP="00562942">
            <w:pPr>
              <w:rPr>
                <w:rFonts w:cs="Times New Roman"/>
                <w:szCs w:val="16"/>
              </w:rPr>
            </w:pPr>
          </w:p>
        </w:tc>
        <w:tc>
          <w:tcPr>
            <w:tcW w:w="7945" w:type="dxa"/>
          </w:tcPr>
          <w:p w14:paraId="29B5CAB2" w14:textId="7DE220B6" w:rsidR="00FA04F7" w:rsidRDefault="00FA04F7" w:rsidP="00562942">
            <w:pPr>
              <w:rPr>
                <w:rFonts w:cs="Times New Roman"/>
                <w:szCs w:val="16"/>
              </w:rPr>
            </w:pPr>
            <w:r w:rsidRPr="00FA04F7">
              <w:rPr>
                <w:rFonts w:cs="Times New Roman"/>
                <w:szCs w:val="16"/>
              </w:rPr>
              <w:t>https://aipdf.app/3vnepLoYVBkZ/5LXS.pdf</w:t>
            </w:r>
          </w:p>
          <w:p w14:paraId="2DB26204" w14:textId="3E60FC24" w:rsidR="00562942" w:rsidRPr="00DB3E96" w:rsidRDefault="00562942" w:rsidP="00562942">
            <w:pPr>
              <w:rPr>
                <w:rFonts w:cs="Times New Roman"/>
                <w:szCs w:val="16"/>
              </w:rPr>
            </w:pPr>
            <w:r w:rsidRPr="00DB3E96">
              <w:rPr>
                <w:rFonts w:cs="Times New Roman"/>
                <w:szCs w:val="16"/>
              </w:rPr>
              <w:t>description:</w:t>
            </w:r>
          </w:p>
          <w:p w14:paraId="2F66F46B" w14:textId="14772DC6" w:rsidR="00562942" w:rsidRPr="007A2EB5" w:rsidRDefault="00D86048" w:rsidP="00562942">
            <w:pPr>
              <w:pStyle w:val="Puntoelenco"/>
              <w:rPr>
                <w:szCs w:val="16"/>
              </w:rPr>
            </w:pPr>
            <w:r w:rsidRPr="007A2EB5">
              <w:rPr>
                <w:szCs w:val="16"/>
              </w:rPr>
              <w:t xml:space="preserve">aims to investigate older adult loneliness in a country-comparative </w:t>
            </w:r>
            <w:proofErr w:type="gramStart"/>
            <w:r w:rsidRPr="007A2EB5">
              <w:rPr>
                <w:szCs w:val="16"/>
              </w:rPr>
              <w:t>perspective</w:t>
            </w:r>
            <w:proofErr w:type="gramEnd"/>
          </w:p>
          <w:p w14:paraId="1BBB72DB" w14:textId="77777777" w:rsidR="00562942" w:rsidRPr="00DB3E96" w:rsidRDefault="00562942" w:rsidP="00562942">
            <w:pPr>
              <w:rPr>
                <w:rFonts w:cs="Times New Roman"/>
                <w:szCs w:val="16"/>
              </w:rPr>
            </w:pPr>
            <w:r w:rsidRPr="00DB3E96">
              <w:rPr>
                <w:rFonts w:cs="Times New Roman"/>
                <w:szCs w:val="16"/>
              </w:rPr>
              <w:t>Measure of MH:</w:t>
            </w:r>
          </w:p>
          <w:p w14:paraId="01320811" w14:textId="75EE8B4D" w:rsidR="00562942" w:rsidRPr="007A2EB5" w:rsidRDefault="00D86048" w:rsidP="00562942">
            <w:pPr>
              <w:pStyle w:val="Puntoelenco"/>
              <w:rPr>
                <w:szCs w:val="16"/>
              </w:rPr>
            </w:pPr>
            <w:r w:rsidRPr="007A2EB5">
              <w:rPr>
                <w:szCs w:val="16"/>
              </w:rPr>
              <w:t xml:space="preserve">uses perceived health, functional limitations, and problems with seeing or hearing as health </w:t>
            </w:r>
            <w:proofErr w:type="gramStart"/>
            <w:r w:rsidRPr="007A2EB5">
              <w:rPr>
                <w:szCs w:val="16"/>
              </w:rPr>
              <w:t>indicators</w:t>
            </w:r>
            <w:proofErr w:type="gramEnd"/>
          </w:p>
          <w:p w14:paraId="6D7A2529" w14:textId="0E4053A8" w:rsidR="00D86048" w:rsidRPr="007A2EB5" w:rsidRDefault="003A15D8" w:rsidP="00562942">
            <w:pPr>
              <w:pStyle w:val="Puntoelenco"/>
              <w:rPr>
                <w:szCs w:val="16"/>
              </w:rPr>
            </w:pPr>
            <w:r w:rsidRPr="007A2EB5">
              <w:rPr>
                <w:szCs w:val="16"/>
              </w:rPr>
              <w:t xml:space="preserve">These are measured on a 5-point scale ranging from excellent to </w:t>
            </w:r>
            <w:proofErr w:type="gramStart"/>
            <w:r w:rsidRPr="007A2EB5">
              <w:rPr>
                <w:szCs w:val="16"/>
              </w:rPr>
              <w:t>poor</w:t>
            </w:r>
            <w:proofErr w:type="gramEnd"/>
          </w:p>
          <w:p w14:paraId="406A5BC7" w14:textId="6CBA1F4F" w:rsidR="003A15D8" w:rsidRPr="007A2EB5" w:rsidRDefault="003A15D8" w:rsidP="00562942">
            <w:pPr>
              <w:pStyle w:val="Puntoelenco"/>
              <w:rPr>
                <w:szCs w:val="16"/>
              </w:rPr>
            </w:pPr>
            <w:r w:rsidRPr="007A2EB5">
              <w:rPr>
                <w:szCs w:val="16"/>
              </w:rPr>
              <w:t>Functional limitations are measured using a 6-item list of Activities of Daily Living (ADLs) and a 7-item list of Instrumental Activities of Daily Living (</w:t>
            </w:r>
            <w:proofErr w:type="spellStart"/>
            <w:r w:rsidRPr="007A2EB5">
              <w:rPr>
                <w:szCs w:val="16"/>
              </w:rPr>
              <w:t>IADLs</w:t>
            </w:r>
            <w:proofErr w:type="spellEnd"/>
            <w:r w:rsidRPr="007A2EB5">
              <w:rPr>
                <w:szCs w:val="16"/>
              </w:rPr>
              <w:t>) (Page 11).</w:t>
            </w:r>
          </w:p>
          <w:p w14:paraId="776C12BE" w14:textId="77777777" w:rsidR="00562942" w:rsidRPr="00DB3E96" w:rsidRDefault="00562942" w:rsidP="00562942">
            <w:pPr>
              <w:rPr>
                <w:rFonts w:cs="Times New Roman"/>
                <w:szCs w:val="16"/>
              </w:rPr>
            </w:pPr>
            <w:r w:rsidRPr="00DB3E96">
              <w:rPr>
                <w:rFonts w:cs="Times New Roman"/>
                <w:szCs w:val="16"/>
              </w:rPr>
              <w:t>Method:</w:t>
            </w:r>
          </w:p>
          <w:p w14:paraId="0818076D" w14:textId="38E2702C" w:rsidR="00562942" w:rsidRPr="007A2EB5" w:rsidRDefault="003A15D8" w:rsidP="00562942">
            <w:pPr>
              <w:pStyle w:val="Puntoelenco"/>
              <w:rPr>
                <w:szCs w:val="16"/>
              </w:rPr>
            </w:pPr>
            <w:r w:rsidRPr="007A2EB5">
              <w:rPr>
                <w:szCs w:val="16"/>
              </w:rPr>
              <w:t xml:space="preserve">multivariate logistic regression analysis to provide insight into the sources of country-level differences in </w:t>
            </w:r>
            <w:proofErr w:type="gramStart"/>
            <w:r w:rsidRPr="007A2EB5">
              <w:rPr>
                <w:szCs w:val="16"/>
              </w:rPr>
              <w:t>loneliness</w:t>
            </w:r>
            <w:proofErr w:type="gramEnd"/>
          </w:p>
          <w:p w14:paraId="1CE19E1E" w14:textId="77777777" w:rsidR="00562942" w:rsidRPr="007A2EB5" w:rsidRDefault="00562942" w:rsidP="00562942">
            <w:pPr>
              <w:rPr>
                <w:rFonts w:cs="Times New Roman"/>
                <w:szCs w:val="16"/>
              </w:rPr>
            </w:pPr>
            <w:r w:rsidRPr="007A2EB5">
              <w:rPr>
                <w:rFonts w:cs="Times New Roman"/>
                <w:szCs w:val="16"/>
              </w:rPr>
              <w:t>Addresses endogeneity:</w:t>
            </w:r>
          </w:p>
          <w:p w14:paraId="26E1021A" w14:textId="77777777" w:rsidR="00562942" w:rsidRPr="007A2EB5" w:rsidRDefault="003A15D8" w:rsidP="003A15D8">
            <w:pPr>
              <w:pStyle w:val="Puntoelenco"/>
              <w:rPr>
                <w:rFonts w:cs="Times New Roman"/>
                <w:szCs w:val="16"/>
              </w:rPr>
            </w:pPr>
            <w:r w:rsidRPr="007A2EB5">
              <w:rPr>
                <w:szCs w:val="16"/>
              </w:rPr>
              <w:t xml:space="preserve">does not explicitly address endogeneity </w:t>
            </w:r>
            <w:proofErr w:type="gramStart"/>
            <w:r w:rsidRPr="007A2EB5">
              <w:rPr>
                <w:szCs w:val="16"/>
              </w:rPr>
              <w:t>concerns</w:t>
            </w:r>
            <w:proofErr w:type="gramEnd"/>
          </w:p>
          <w:p w14:paraId="0ED14106" w14:textId="77777777" w:rsidR="003A15D8" w:rsidRPr="007A2EB5" w:rsidRDefault="003A15D8" w:rsidP="003A15D8">
            <w:pPr>
              <w:pStyle w:val="Puntoelenco"/>
              <w:numPr>
                <w:ilvl w:val="0"/>
                <w:numId w:val="0"/>
              </w:numPr>
              <w:ind w:left="360" w:hanging="360"/>
              <w:rPr>
                <w:rFonts w:cs="Times New Roman"/>
                <w:szCs w:val="16"/>
              </w:rPr>
            </w:pPr>
          </w:p>
          <w:p w14:paraId="08226EFA" w14:textId="77777777" w:rsidR="003A15D8" w:rsidRPr="007A2EB5" w:rsidRDefault="003A15D8" w:rsidP="003A15D8">
            <w:pPr>
              <w:pStyle w:val="Puntoelenco"/>
              <w:numPr>
                <w:ilvl w:val="0"/>
                <w:numId w:val="0"/>
              </w:numPr>
              <w:ind w:left="360" w:hanging="360"/>
              <w:rPr>
                <w:rFonts w:cs="Times New Roman"/>
                <w:szCs w:val="16"/>
              </w:rPr>
            </w:pPr>
            <w:r w:rsidRPr="007A2EB5">
              <w:rPr>
                <w:rFonts w:cs="Times New Roman"/>
                <w:szCs w:val="16"/>
              </w:rPr>
              <w:t>Results:</w:t>
            </w:r>
          </w:p>
          <w:p w14:paraId="12247957" w14:textId="77777777" w:rsidR="003A15D8" w:rsidRPr="007A2EB5" w:rsidRDefault="003A15D8" w:rsidP="003A15D8">
            <w:pPr>
              <w:pStyle w:val="Puntoelenco"/>
              <w:rPr>
                <w:szCs w:val="16"/>
              </w:rPr>
            </w:pPr>
            <w:r w:rsidRPr="007A2EB5">
              <w:rPr>
                <w:szCs w:val="16"/>
              </w:rPr>
              <w:t>higher levels of loneliness at the country level are attributable to having an older population, a population with a higher proportion of women, and a population with a higher proportion of never and formerly married older adults. Socioeconomic factors account for the higher level of loneliness in certain countries. After controlling for various factors, only Italy and France have significantly higher levels of loneliness (Page 20).</w:t>
            </w:r>
          </w:p>
          <w:p w14:paraId="218E9F30" w14:textId="69EBD4E5" w:rsidR="003A15D8" w:rsidRPr="007A2EB5" w:rsidRDefault="003A15D8" w:rsidP="003A15D8">
            <w:pPr>
              <w:pStyle w:val="Puntoelenco"/>
              <w:numPr>
                <w:ilvl w:val="0"/>
                <w:numId w:val="0"/>
              </w:numPr>
              <w:ind w:left="360" w:hanging="360"/>
              <w:rPr>
                <w:szCs w:val="16"/>
              </w:rPr>
            </w:pPr>
          </w:p>
        </w:tc>
      </w:tr>
      <w:tr w:rsidR="00562942" w:rsidRPr="007A2EB5" w14:paraId="7D085151" w14:textId="77777777" w:rsidTr="00161CDB">
        <w:tc>
          <w:tcPr>
            <w:tcW w:w="1189" w:type="dxa"/>
            <w:shd w:val="clear" w:color="auto" w:fill="262626" w:themeFill="text1" w:themeFillTint="D9"/>
          </w:tcPr>
          <w:p w14:paraId="7317DD3C" w14:textId="77777777" w:rsidR="00562942" w:rsidRDefault="003A15D8" w:rsidP="00562942">
            <w:pPr>
              <w:rPr>
                <w:rFonts w:cs="Times New Roman"/>
                <w:szCs w:val="16"/>
              </w:rPr>
            </w:pPr>
            <w:r w:rsidRPr="00761637">
              <w:rPr>
                <w:rFonts w:cs="Times New Roman"/>
                <w:szCs w:val="16"/>
                <w:highlight w:val="yellow"/>
              </w:rPr>
              <w:t>Loneliness</w:t>
            </w:r>
          </w:p>
          <w:p w14:paraId="345BA7CB" w14:textId="58736BCE" w:rsidR="00407577" w:rsidRPr="007A2EB5" w:rsidRDefault="00407577" w:rsidP="00562942">
            <w:pPr>
              <w:rPr>
                <w:rFonts w:cs="Times New Roman"/>
                <w:szCs w:val="16"/>
              </w:rPr>
            </w:pPr>
            <w:r w:rsidRPr="00407577">
              <w:rPr>
                <w:rFonts w:cs="Times New Roman"/>
                <w:szCs w:val="16"/>
              </w:rPr>
              <w:t>DONE [X]</w:t>
            </w:r>
          </w:p>
        </w:tc>
        <w:tc>
          <w:tcPr>
            <w:tcW w:w="1656" w:type="dxa"/>
            <w:shd w:val="clear" w:color="auto" w:fill="FFD966" w:themeFill="accent4" w:themeFillTint="99"/>
          </w:tcPr>
          <w:p w14:paraId="3B40D4B6" w14:textId="76A330CC" w:rsidR="00562942" w:rsidRPr="007A2EB5" w:rsidRDefault="003A15D8" w:rsidP="00562942">
            <w:pPr>
              <w:rPr>
                <w:rFonts w:cs="Times New Roman"/>
                <w:szCs w:val="16"/>
              </w:rPr>
            </w:pPr>
            <w:r w:rsidRPr="007A2EB5">
              <w:rPr>
                <w:rFonts w:cs="Times New Roman"/>
                <w:szCs w:val="16"/>
              </w:rPr>
              <w:t>Niedzwiedz et al. 2016, The relationship between wealth and loneliness among older people across Europe: Is social participation protective?</w:t>
            </w:r>
          </w:p>
        </w:tc>
        <w:tc>
          <w:tcPr>
            <w:tcW w:w="7945" w:type="dxa"/>
          </w:tcPr>
          <w:p w14:paraId="33D7B3A9" w14:textId="77777777" w:rsidR="00562942" w:rsidRPr="00DB3E96" w:rsidRDefault="00562942" w:rsidP="00562942">
            <w:pPr>
              <w:rPr>
                <w:rFonts w:cs="Times New Roman"/>
                <w:szCs w:val="16"/>
              </w:rPr>
            </w:pPr>
            <w:r w:rsidRPr="00DB3E96">
              <w:rPr>
                <w:rFonts w:cs="Times New Roman"/>
                <w:szCs w:val="16"/>
              </w:rPr>
              <w:t>Topic description:</w:t>
            </w:r>
          </w:p>
          <w:p w14:paraId="75143548" w14:textId="23F3A4EC" w:rsidR="00562942" w:rsidRPr="007A2EB5" w:rsidRDefault="00E23799" w:rsidP="00562942">
            <w:pPr>
              <w:pStyle w:val="Puntoelenco"/>
              <w:rPr>
                <w:szCs w:val="16"/>
              </w:rPr>
            </w:pPr>
            <w:r w:rsidRPr="007A2EB5">
              <w:rPr>
                <w:szCs w:val="16"/>
              </w:rPr>
              <w:t>investigates the relationship between household wealth and loneliness among older adults, focusing on the mediating role of social participation (Page 1).</w:t>
            </w:r>
          </w:p>
          <w:p w14:paraId="234CF1A9" w14:textId="77777777" w:rsidR="00562942" w:rsidRPr="00DB3E96" w:rsidRDefault="00562942" w:rsidP="00562942">
            <w:pPr>
              <w:rPr>
                <w:rFonts w:cs="Times New Roman"/>
                <w:szCs w:val="16"/>
              </w:rPr>
            </w:pPr>
            <w:r w:rsidRPr="00DB3E96">
              <w:rPr>
                <w:rFonts w:cs="Times New Roman"/>
                <w:szCs w:val="16"/>
              </w:rPr>
              <w:t>Measure of MH:</w:t>
            </w:r>
          </w:p>
          <w:p w14:paraId="59DFA674" w14:textId="45882816" w:rsidR="00562942" w:rsidRPr="007A2EB5" w:rsidRDefault="00E23799" w:rsidP="00562942">
            <w:pPr>
              <w:pStyle w:val="Puntoelenco"/>
              <w:rPr>
                <w:szCs w:val="16"/>
              </w:rPr>
            </w:pPr>
            <w:r w:rsidRPr="007A2EB5">
              <w:rPr>
                <w:szCs w:val="16"/>
              </w:rPr>
              <w:t>uses the R-UCLA loneliness scale to measure loneliness, and household wealth is measured by the sum of financial and real assets, minus liabilities (Pages 2, 4).</w:t>
            </w:r>
          </w:p>
          <w:p w14:paraId="7401839C" w14:textId="77777777" w:rsidR="00562942" w:rsidRPr="00DB3E96" w:rsidRDefault="00562942" w:rsidP="00562942">
            <w:pPr>
              <w:rPr>
                <w:rFonts w:cs="Times New Roman"/>
                <w:szCs w:val="16"/>
              </w:rPr>
            </w:pPr>
            <w:r w:rsidRPr="00DB3E96">
              <w:rPr>
                <w:rFonts w:cs="Times New Roman"/>
                <w:szCs w:val="16"/>
              </w:rPr>
              <w:t>Method:</w:t>
            </w:r>
          </w:p>
          <w:p w14:paraId="7922DED8" w14:textId="3E3C7BCE" w:rsidR="00562942" w:rsidRPr="007A2EB5" w:rsidRDefault="00E23799" w:rsidP="00562942">
            <w:pPr>
              <w:pStyle w:val="Puntoelenco"/>
              <w:rPr>
                <w:szCs w:val="16"/>
              </w:rPr>
            </w:pPr>
            <w:r w:rsidRPr="007A2EB5">
              <w:rPr>
                <w:szCs w:val="16"/>
              </w:rPr>
              <w:t>Multilevel logistic regression models</w:t>
            </w:r>
          </w:p>
          <w:p w14:paraId="49CC0951" w14:textId="77777777" w:rsidR="00562942" w:rsidRPr="007A2EB5" w:rsidRDefault="00562942" w:rsidP="00562942">
            <w:pPr>
              <w:rPr>
                <w:rFonts w:cs="Times New Roman"/>
                <w:szCs w:val="16"/>
              </w:rPr>
            </w:pPr>
            <w:r w:rsidRPr="007A2EB5">
              <w:rPr>
                <w:rFonts w:cs="Times New Roman"/>
                <w:szCs w:val="16"/>
              </w:rPr>
              <w:t>Addresses endogeneity:</w:t>
            </w:r>
          </w:p>
          <w:p w14:paraId="338E4437" w14:textId="71527286" w:rsidR="00562942" w:rsidRPr="007A2EB5" w:rsidRDefault="00E23799" w:rsidP="00562942">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5F1B5AEB" w14:textId="6FE58A04" w:rsidR="00E23799" w:rsidRPr="007A2EB5" w:rsidRDefault="00E23799" w:rsidP="00562942">
            <w:pPr>
              <w:pStyle w:val="Puntoelenco"/>
              <w:rPr>
                <w:szCs w:val="16"/>
              </w:rPr>
            </w:pPr>
            <w:r w:rsidRPr="007A2EB5">
              <w:rPr>
                <w:szCs w:val="16"/>
              </w:rPr>
              <w:t xml:space="preserve">mentions that the cross-sectional study design means causal inferences cannot be made </w:t>
            </w:r>
            <w:r w:rsidRPr="007A2EB5">
              <w:rPr>
                <w:szCs w:val="16"/>
              </w:rPr>
              <w:sym w:font="Wingdings" w:char="F0E0"/>
            </w:r>
            <w:r w:rsidRPr="007A2EB5">
              <w:rPr>
                <w:szCs w:val="16"/>
              </w:rPr>
              <w:t xml:space="preserve"> </w:t>
            </w:r>
            <w:r w:rsidRPr="007A2EB5">
              <w:rPr>
                <w:szCs w:val="16"/>
                <w:u w:val="single"/>
              </w:rPr>
              <w:t>not true (?)</w:t>
            </w:r>
          </w:p>
          <w:p w14:paraId="4FEA085A" w14:textId="77777777" w:rsidR="00562942" w:rsidRPr="007A2EB5" w:rsidRDefault="00562942" w:rsidP="00562942">
            <w:pPr>
              <w:rPr>
                <w:rFonts w:cs="Times New Roman"/>
                <w:szCs w:val="16"/>
              </w:rPr>
            </w:pPr>
          </w:p>
          <w:p w14:paraId="5ADFA249" w14:textId="44B0A330" w:rsidR="003A15D8" w:rsidRPr="007A2EB5" w:rsidRDefault="003A15D8" w:rsidP="00562942">
            <w:pPr>
              <w:rPr>
                <w:rFonts w:cs="Times New Roman"/>
                <w:szCs w:val="16"/>
              </w:rPr>
            </w:pPr>
            <w:r w:rsidRPr="007A2EB5">
              <w:rPr>
                <w:rFonts w:cs="Times New Roman"/>
                <w:szCs w:val="16"/>
              </w:rPr>
              <w:t>Results:</w:t>
            </w:r>
          </w:p>
          <w:p w14:paraId="5D286510" w14:textId="5A7EBEE8" w:rsidR="003A15D8" w:rsidRPr="007A2EB5" w:rsidRDefault="00E23799" w:rsidP="003A15D8">
            <w:pPr>
              <w:pStyle w:val="Puntoelenco"/>
              <w:rPr>
                <w:szCs w:val="16"/>
              </w:rPr>
            </w:pPr>
            <w:r w:rsidRPr="007A2EB5">
              <w:rPr>
                <w:szCs w:val="16"/>
              </w:rPr>
              <w:t>lower household wealth is associated with higher levels of loneliness. Social participation acts as an important mediating variable, with different types of social participation showing varying associations with loneliness.</w:t>
            </w:r>
          </w:p>
          <w:p w14:paraId="412D2C46" w14:textId="77777777" w:rsidR="003A15D8" w:rsidRPr="007A2EB5" w:rsidRDefault="003A15D8" w:rsidP="00562942">
            <w:pPr>
              <w:rPr>
                <w:rFonts w:cs="Times New Roman"/>
                <w:szCs w:val="16"/>
              </w:rPr>
            </w:pPr>
          </w:p>
        </w:tc>
      </w:tr>
      <w:tr w:rsidR="00562942" w:rsidRPr="007A2EB5" w14:paraId="5905F7DB" w14:textId="77777777" w:rsidTr="00161CDB">
        <w:tc>
          <w:tcPr>
            <w:tcW w:w="1189" w:type="dxa"/>
            <w:shd w:val="clear" w:color="auto" w:fill="262626" w:themeFill="text1" w:themeFillTint="D9"/>
          </w:tcPr>
          <w:p w14:paraId="407C4CBA" w14:textId="77777777" w:rsidR="00562942" w:rsidRDefault="00E23799" w:rsidP="00562942">
            <w:pPr>
              <w:rPr>
                <w:rFonts w:cs="Times New Roman"/>
                <w:szCs w:val="16"/>
              </w:rPr>
            </w:pPr>
            <w:r w:rsidRPr="00761637">
              <w:rPr>
                <w:rFonts w:cs="Times New Roman"/>
                <w:szCs w:val="16"/>
                <w:highlight w:val="yellow"/>
              </w:rPr>
              <w:t>Loneliness</w:t>
            </w:r>
          </w:p>
          <w:p w14:paraId="331608C8" w14:textId="6E70C1BE" w:rsidR="00890882" w:rsidRPr="007A2EB5" w:rsidRDefault="00890882" w:rsidP="00562942">
            <w:pPr>
              <w:rPr>
                <w:rFonts w:cs="Times New Roman"/>
                <w:szCs w:val="16"/>
              </w:rPr>
            </w:pPr>
            <w:r>
              <w:rPr>
                <w:rFonts w:cs="Times New Roman"/>
                <w:szCs w:val="16"/>
              </w:rPr>
              <w:t>DONE [X]</w:t>
            </w:r>
          </w:p>
        </w:tc>
        <w:tc>
          <w:tcPr>
            <w:tcW w:w="1656" w:type="dxa"/>
            <w:shd w:val="clear" w:color="auto" w:fill="FFD966" w:themeFill="accent4" w:themeFillTint="99"/>
          </w:tcPr>
          <w:p w14:paraId="1F260E03" w14:textId="77777777" w:rsidR="00E23799" w:rsidRPr="00E23799" w:rsidRDefault="00E23799" w:rsidP="00E23799">
            <w:pPr>
              <w:rPr>
                <w:rFonts w:cs="Times New Roman"/>
                <w:szCs w:val="16"/>
              </w:rPr>
            </w:pPr>
            <w:r w:rsidRPr="00E23799">
              <w:rPr>
                <w:rFonts w:cs="Times New Roman"/>
                <w:szCs w:val="16"/>
              </w:rPr>
              <w:t xml:space="preserve">Luchetti et al 2019, Loneliness is associated with risk of cognitive impairment in the Survey of Health, Ageing and Retirement in Europe </w:t>
            </w:r>
          </w:p>
          <w:p w14:paraId="6F5BA045" w14:textId="77777777" w:rsidR="00562942" w:rsidRPr="007A2EB5" w:rsidRDefault="00562942" w:rsidP="00562942">
            <w:pPr>
              <w:rPr>
                <w:rFonts w:cs="Times New Roman"/>
                <w:szCs w:val="16"/>
              </w:rPr>
            </w:pPr>
          </w:p>
        </w:tc>
        <w:tc>
          <w:tcPr>
            <w:tcW w:w="7945" w:type="dxa"/>
          </w:tcPr>
          <w:p w14:paraId="6B4A952D" w14:textId="77777777" w:rsidR="00562942" w:rsidRPr="00DB3E96" w:rsidRDefault="00562942" w:rsidP="00562942">
            <w:pPr>
              <w:rPr>
                <w:rFonts w:cs="Times New Roman"/>
                <w:szCs w:val="16"/>
              </w:rPr>
            </w:pPr>
            <w:r w:rsidRPr="00DB3E96">
              <w:rPr>
                <w:rFonts w:cs="Times New Roman"/>
                <w:szCs w:val="16"/>
              </w:rPr>
              <w:t>Topic description:</w:t>
            </w:r>
          </w:p>
          <w:p w14:paraId="2749E03A" w14:textId="7874751C" w:rsidR="00562942" w:rsidRPr="007A2EB5" w:rsidRDefault="00E23799" w:rsidP="00562942">
            <w:pPr>
              <w:pStyle w:val="Puntoelenco"/>
              <w:rPr>
                <w:szCs w:val="16"/>
              </w:rPr>
            </w:pPr>
            <w:r w:rsidRPr="007A2EB5">
              <w:rPr>
                <w:szCs w:val="16"/>
              </w:rPr>
              <w:t>investigates the relationship between loneliness and cognitive impairment in middle-aged and older adults, using data from the Survey of Health, Ageing and Retirement in Europe (SHARE).</w:t>
            </w:r>
          </w:p>
          <w:p w14:paraId="582BD4BB" w14:textId="77777777" w:rsidR="00562942" w:rsidRPr="00DB3E96" w:rsidRDefault="00562942" w:rsidP="00562942">
            <w:pPr>
              <w:rPr>
                <w:rFonts w:cs="Times New Roman"/>
                <w:szCs w:val="16"/>
              </w:rPr>
            </w:pPr>
            <w:r w:rsidRPr="00DB3E96">
              <w:rPr>
                <w:rFonts w:cs="Times New Roman"/>
                <w:szCs w:val="16"/>
              </w:rPr>
              <w:t>Measure of MH:</w:t>
            </w:r>
          </w:p>
          <w:p w14:paraId="248CE499" w14:textId="2C628EB3" w:rsidR="00562942" w:rsidRPr="007A2EB5" w:rsidRDefault="00E23799" w:rsidP="00562942">
            <w:pPr>
              <w:pStyle w:val="Puntoelenco"/>
              <w:rPr>
                <w:szCs w:val="16"/>
              </w:rPr>
            </w:pPr>
            <w:r w:rsidRPr="007A2EB5">
              <w:rPr>
                <w:szCs w:val="16"/>
              </w:rPr>
              <w:t>three-item measure of loneliness and standard approaches for classifying cognitive impairment, including memory recall tasks and animal fluency tasks (Pages 3, 4)</w:t>
            </w:r>
          </w:p>
          <w:p w14:paraId="4C2A932E" w14:textId="77777777" w:rsidR="00562942" w:rsidRPr="00DB3E96" w:rsidRDefault="00562942" w:rsidP="00562942">
            <w:pPr>
              <w:rPr>
                <w:rFonts w:cs="Times New Roman"/>
                <w:szCs w:val="16"/>
              </w:rPr>
            </w:pPr>
            <w:r w:rsidRPr="00DB3E96">
              <w:rPr>
                <w:rFonts w:cs="Times New Roman"/>
                <w:szCs w:val="16"/>
              </w:rPr>
              <w:t>Method:</w:t>
            </w:r>
          </w:p>
          <w:p w14:paraId="185D1E23" w14:textId="6312C3C3" w:rsidR="00562942" w:rsidRPr="007A2EB5" w:rsidRDefault="00E23799" w:rsidP="00562942">
            <w:pPr>
              <w:pStyle w:val="Puntoelenco"/>
              <w:rPr>
                <w:szCs w:val="16"/>
              </w:rPr>
            </w:pPr>
            <w:r w:rsidRPr="007A2EB5">
              <w:rPr>
                <w:szCs w:val="16"/>
              </w:rPr>
              <w:t xml:space="preserve">Cox regression hazard models were used to evaluate the time-to-event from baseline predictors like loneliness to the occurrence of cognitive </w:t>
            </w:r>
            <w:proofErr w:type="gramStart"/>
            <w:r w:rsidRPr="007A2EB5">
              <w:rPr>
                <w:szCs w:val="16"/>
              </w:rPr>
              <w:t>impairment</w:t>
            </w:r>
            <w:proofErr w:type="gramEnd"/>
          </w:p>
          <w:p w14:paraId="4759D0B3" w14:textId="77777777" w:rsidR="00562942" w:rsidRPr="007A2EB5" w:rsidRDefault="00562942" w:rsidP="00562942">
            <w:pPr>
              <w:rPr>
                <w:rFonts w:cs="Times New Roman"/>
                <w:szCs w:val="16"/>
              </w:rPr>
            </w:pPr>
            <w:r w:rsidRPr="007A2EB5">
              <w:rPr>
                <w:rFonts w:cs="Times New Roman"/>
                <w:szCs w:val="16"/>
              </w:rPr>
              <w:t>Addresses endogeneity:</w:t>
            </w:r>
          </w:p>
          <w:p w14:paraId="080655B2" w14:textId="77777777" w:rsidR="00562942" w:rsidRPr="007A2EB5" w:rsidRDefault="00E23799" w:rsidP="00E23799">
            <w:pPr>
              <w:pStyle w:val="Puntoelenco"/>
              <w:rPr>
                <w:rFonts w:cs="Times New Roman"/>
                <w:szCs w:val="16"/>
              </w:rPr>
            </w:pPr>
            <w:r w:rsidRPr="007A2EB5">
              <w:rPr>
                <w:szCs w:val="16"/>
              </w:rPr>
              <w:t xml:space="preserve">conducted sensitivity analyses to test the robustness of the association between loneliness and cognitive impairment, but it does not explicitly address endogeneity </w:t>
            </w:r>
            <w:proofErr w:type="gramStart"/>
            <w:r w:rsidRPr="007A2EB5">
              <w:rPr>
                <w:szCs w:val="16"/>
              </w:rPr>
              <w:t>concerns</w:t>
            </w:r>
            <w:proofErr w:type="gramEnd"/>
            <w:r w:rsidRPr="007A2EB5">
              <w:rPr>
                <w:szCs w:val="16"/>
              </w:rPr>
              <w:t xml:space="preserve"> </w:t>
            </w:r>
          </w:p>
          <w:p w14:paraId="3795F102" w14:textId="77777777" w:rsidR="00E23799" w:rsidRPr="007A2EB5" w:rsidRDefault="00E23799" w:rsidP="00E23799">
            <w:pPr>
              <w:pStyle w:val="Puntoelenco"/>
              <w:numPr>
                <w:ilvl w:val="0"/>
                <w:numId w:val="0"/>
              </w:numPr>
              <w:ind w:left="360" w:hanging="360"/>
              <w:rPr>
                <w:rFonts w:cs="Times New Roman"/>
                <w:szCs w:val="16"/>
              </w:rPr>
            </w:pPr>
          </w:p>
          <w:p w14:paraId="1508208A" w14:textId="77777777" w:rsidR="00E23799" w:rsidRPr="007A2EB5" w:rsidRDefault="00E23799" w:rsidP="00E23799">
            <w:pPr>
              <w:pStyle w:val="Puntoelenco"/>
              <w:numPr>
                <w:ilvl w:val="0"/>
                <w:numId w:val="0"/>
              </w:numPr>
              <w:ind w:left="360" w:hanging="360"/>
              <w:rPr>
                <w:rFonts w:cs="Times New Roman"/>
                <w:szCs w:val="16"/>
              </w:rPr>
            </w:pPr>
            <w:r w:rsidRPr="007A2EB5">
              <w:rPr>
                <w:rFonts w:cs="Times New Roman"/>
                <w:szCs w:val="16"/>
              </w:rPr>
              <w:lastRenderedPageBreak/>
              <w:t>Results:</w:t>
            </w:r>
          </w:p>
          <w:p w14:paraId="4F777AA7" w14:textId="3476CEF7" w:rsidR="00E23799" w:rsidRPr="007A2EB5" w:rsidRDefault="00E23799" w:rsidP="00E23799">
            <w:pPr>
              <w:pStyle w:val="Puntoelenco"/>
              <w:rPr>
                <w:szCs w:val="16"/>
              </w:rPr>
            </w:pPr>
            <w:r w:rsidRPr="007A2EB5">
              <w:rPr>
                <w:szCs w:val="16"/>
              </w:rPr>
              <w:t xml:space="preserve">Loneliness was found to be a significant risk factor for cognitive impairment, even after controlling for various covariates like age, sex, education, and depressive symptoms. The association remained robust in various sensitivity </w:t>
            </w:r>
            <w:proofErr w:type="gramStart"/>
            <w:r w:rsidRPr="007A2EB5">
              <w:rPr>
                <w:szCs w:val="16"/>
              </w:rPr>
              <w:t>analyses</w:t>
            </w:r>
            <w:proofErr w:type="gramEnd"/>
          </w:p>
          <w:p w14:paraId="29205913" w14:textId="4C29A75D" w:rsidR="00E23799" w:rsidRPr="007A2EB5" w:rsidRDefault="00E23799" w:rsidP="00E23799">
            <w:pPr>
              <w:pStyle w:val="Puntoelenco"/>
              <w:numPr>
                <w:ilvl w:val="0"/>
                <w:numId w:val="0"/>
              </w:numPr>
              <w:ind w:left="360" w:hanging="360"/>
              <w:rPr>
                <w:rFonts w:cs="Times New Roman"/>
                <w:szCs w:val="16"/>
              </w:rPr>
            </w:pPr>
          </w:p>
        </w:tc>
      </w:tr>
      <w:tr w:rsidR="00562942" w:rsidRPr="007A2EB5" w14:paraId="63DAA183" w14:textId="77777777" w:rsidTr="00161CDB">
        <w:tc>
          <w:tcPr>
            <w:tcW w:w="1189" w:type="dxa"/>
            <w:shd w:val="clear" w:color="auto" w:fill="262626" w:themeFill="text1" w:themeFillTint="D9"/>
          </w:tcPr>
          <w:p w14:paraId="1E10D4A1" w14:textId="38D0F80F" w:rsidR="00562942" w:rsidRPr="007A2EB5" w:rsidRDefault="00E23799" w:rsidP="00562942">
            <w:pPr>
              <w:rPr>
                <w:rFonts w:cs="Times New Roman"/>
                <w:szCs w:val="16"/>
              </w:rPr>
            </w:pPr>
            <w:r w:rsidRPr="00761637">
              <w:rPr>
                <w:rFonts w:cs="Times New Roman"/>
                <w:szCs w:val="16"/>
                <w:highlight w:val="yellow"/>
              </w:rPr>
              <w:lastRenderedPageBreak/>
              <w:t>Loneliness</w:t>
            </w:r>
          </w:p>
        </w:tc>
        <w:tc>
          <w:tcPr>
            <w:tcW w:w="1656" w:type="dxa"/>
            <w:shd w:val="clear" w:color="auto" w:fill="FFD966" w:themeFill="accent4" w:themeFillTint="99"/>
          </w:tcPr>
          <w:p w14:paraId="604E7A92" w14:textId="77777777" w:rsidR="00E23799" w:rsidRPr="00E23799" w:rsidRDefault="00E23799" w:rsidP="00E23799">
            <w:pPr>
              <w:rPr>
                <w:rFonts w:cs="Times New Roman"/>
                <w:szCs w:val="16"/>
              </w:rPr>
            </w:pPr>
            <w:r w:rsidRPr="00E23799">
              <w:rPr>
                <w:rFonts w:cs="Times New Roman"/>
                <w:szCs w:val="16"/>
              </w:rPr>
              <w:t>Lee 2020, Loneliness among older adults in the Czech Republic: A socio-demographic, health, and psychosocial profile</w:t>
            </w:r>
          </w:p>
          <w:p w14:paraId="06B9DE56" w14:textId="77777777" w:rsidR="00562942" w:rsidRPr="007A2EB5" w:rsidRDefault="00562942" w:rsidP="00562942">
            <w:pPr>
              <w:rPr>
                <w:rFonts w:cs="Times New Roman"/>
                <w:szCs w:val="16"/>
              </w:rPr>
            </w:pPr>
          </w:p>
        </w:tc>
        <w:tc>
          <w:tcPr>
            <w:tcW w:w="7945" w:type="dxa"/>
          </w:tcPr>
          <w:p w14:paraId="0D667C1F" w14:textId="77777777" w:rsidR="00562942" w:rsidRPr="00DB3E96" w:rsidRDefault="00562942" w:rsidP="00562942">
            <w:pPr>
              <w:rPr>
                <w:rFonts w:cs="Times New Roman"/>
                <w:szCs w:val="16"/>
              </w:rPr>
            </w:pPr>
            <w:r w:rsidRPr="00DB3E96">
              <w:rPr>
                <w:rFonts w:cs="Times New Roman"/>
                <w:szCs w:val="16"/>
              </w:rPr>
              <w:t>Topic description:</w:t>
            </w:r>
          </w:p>
          <w:p w14:paraId="2FB45B00" w14:textId="4A711E7B" w:rsidR="00562942" w:rsidRPr="007A2EB5" w:rsidRDefault="00E23799" w:rsidP="00562942">
            <w:pPr>
              <w:pStyle w:val="Puntoelenco"/>
              <w:rPr>
                <w:szCs w:val="16"/>
              </w:rPr>
            </w:pPr>
            <w:r w:rsidRPr="007A2EB5">
              <w:rPr>
                <w:szCs w:val="16"/>
              </w:rPr>
              <w:t>investigates the prevalence and correlates of loneliness among older adults in the Czech Republic, focusing on socio-demographic factors, health conditions, and psychosocial profiles.</w:t>
            </w:r>
          </w:p>
          <w:p w14:paraId="3513C925" w14:textId="77777777" w:rsidR="00562942" w:rsidRPr="00DB3E96" w:rsidRDefault="00562942" w:rsidP="00562942">
            <w:pPr>
              <w:rPr>
                <w:rFonts w:cs="Times New Roman"/>
                <w:szCs w:val="16"/>
              </w:rPr>
            </w:pPr>
            <w:r w:rsidRPr="00DB3E96">
              <w:rPr>
                <w:rFonts w:cs="Times New Roman"/>
                <w:szCs w:val="16"/>
              </w:rPr>
              <w:t>Measure of MH:</w:t>
            </w:r>
          </w:p>
          <w:p w14:paraId="5318687B" w14:textId="781CB8E2" w:rsidR="00562942" w:rsidRPr="007A2EB5" w:rsidRDefault="00E23799" w:rsidP="00562942">
            <w:pPr>
              <w:pStyle w:val="Puntoelenco"/>
              <w:rPr>
                <w:szCs w:val="16"/>
              </w:rPr>
            </w:pPr>
            <w:r w:rsidRPr="007A2EB5">
              <w:rPr>
                <w:szCs w:val="16"/>
              </w:rPr>
              <w:t>Loneliness was measured using the UCLA-Loneliness scale short version. Mental and emotional health was assessed using the EURO-D scale (Pages 2, 3).</w:t>
            </w:r>
          </w:p>
          <w:p w14:paraId="6A6D20EE" w14:textId="77777777" w:rsidR="00562942" w:rsidRPr="00DB3E96" w:rsidRDefault="00562942" w:rsidP="00562942">
            <w:pPr>
              <w:rPr>
                <w:rFonts w:cs="Times New Roman"/>
                <w:szCs w:val="16"/>
              </w:rPr>
            </w:pPr>
            <w:r w:rsidRPr="00DB3E96">
              <w:rPr>
                <w:rFonts w:cs="Times New Roman"/>
                <w:szCs w:val="16"/>
              </w:rPr>
              <w:t>Method:</w:t>
            </w:r>
          </w:p>
          <w:p w14:paraId="27BB8394" w14:textId="77777777" w:rsidR="00BC320B" w:rsidRPr="007A2EB5" w:rsidRDefault="00BC320B" w:rsidP="00BC320B">
            <w:pPr>
              <w:pStyle w:val="Puntoelenco"/>
              <w:rPr>
                <w:rFonts w:cs="Times New Roman"/>
                <w:szCs w:val="16"/>
              </w:rPr>
            </w:pPr>
            <w:r w:rsidRPr="007A2EB5">
              <w:rPr>
                <w:szCs w:val="16"/>
              </w:rPr>
              <w:t xml:space="preserve">Descriptive statistics and Analysis of Variance (ANOVA) were used for initial data </w:t>
            </w:r>
            <w:proofErr w:type="gramStart"/>
            <w:r w:rsidRPr="007A2EB5">
              <w:rPr>
                <w:szCs w:val="16"/>
              </w:rPr>
              <w:t>analysis</w:t>
            </w:r>
            <w:proofErr w:type="gramEnd"/>
            <w:r w:rsidRPr="007A2EB5">
              <w:rPr>
                <w:szCs w:val="16"/>
              </w:rPr>
              <w:t xml:space="preserve"> </w:t>
            </w:r>
          </w:p>
          <w:p w14:paraId="04A84239" w14:textId="2C8BDC8B" w:rsidR="00BC320B" w:rsidRPr="007A2EB5" w:rsidRDefault="00BC320B" w:rsidP="00BC320B">
            <w:pPr>
              <w:pStyle w:val="Puntoelenco"/>
              <w:rPr>
                <w:rFonts w:cs="Times New Roman"/>
                <w:szCs w:val="16"/>
              </w:rPr>
            </w:pPr>
            <w:r w:rsidRPr="007A2EB5">
              <w:rPr>
                <w:rFonts w:cs="Times New Roman"/>
                <w:szCs w:val="16"/>
              </w:rPr>
              <w:t xml:space="preserve">Regression analyses were performed to examine the relationship between loneliness and various health and well-being indicators </w:t>
            </w:r>
            <w:r w:rsidRPr="007A2EB5">
              <w:rPr>
                <w:rFonts w:cs="Times New Roman"/>
                <w:szCs w:val="16"/>
              </w:rPr>
              <w:sym w:font="Wingdings" w:char="F0E0"/>
            </w:r>
            <w:r w:rsidRPr="007A2EB5">
              <w:rPr>
                <w:rFonts w:cs="Times New Roman"/>
                <w:szCs w:val="16"/>
              </w:rPr>
              <w:t xml:space="preserve"> </w:t>
            </w:r>
            <w:r w:rsidRPr="007A2EB5">
              <w:rPr>
                <w:rFonts w:cs="Times New Roman"/>
                <w:szCs w:val="16"/>
                <w:u w:val="single"/>
              </w:rPr>
              <w:t xml:space="preserve">basic, not </w:t>
            </w:r>
            <w:proofErr w:type="gramStart"/>
            <w:r w:rsidRPr="007A2EB5">
              <w:rPr>
                <w:rFonts w:cs="Times New Roman"/>
                <w:szCs w:val="16"/>
                <w:u w:val="single"/>
              </w:rPr>
              <w:t>causal</w:t>
            </w:r>
            <w:proofErr w:type="gramEnd"/>
          </w:p>
          <w:p w14:paraId="32E00A24" w14:textId="5FB382A8" w:rsidR="00562942" w:rsidRPr="007A2EB5" w:rsidRDefault="00562942" w:rsidP="00BC320B">
            <w:pPr>
              <w:pStyle w:val="Puntoelenco"/>
              <w:numPr>
                <w:ilvl w:val="0"/>
                <w:numId w:val="0"/>
              </w:numPr>
              <w:rPr>
                <w:rFonts w:cs="Times New Roman"/>
                <w:szCs w:val="16"/>
              </w:rPr>
            </w:pPr>
            <w:r w:rsidRPr="007A2EB5">
              <w:rPr>
                <w:rFonts w:cs="Times New Roman"/>
                <w:szCs w:val="16"/>
              </w:rPr>
              <w:t>Addresses endogeneity:</w:t>
            </w:r>
          </w:p>
          <w:p w14:paraId="57F1DA9F" w14:textId="44DBA87F" w:rsidR="00562942" w:rsidRPr="007A2EB5" w:rsidRDefault="00BC320B" w:rsidP="00562942">
            <w:pPr>
              <w:pStyle w:val="Puntoelenco"/>
              <w:rPr>
                <w:szCs w:val="16"/>
              </w:rPr>
            </w:pPr>
            <w:r w:rsidRPr="007A2EB5">
              <w:rPr>
                <w:szCs w:val="16"/>
              </w:rPr>
              <w:t xml:space="preserve">does not address endogeneity </w:t>
            </w:r>
            <w:proofErr w:type="gramStart"/>
            <w:r w:rsidRPr="007A2EB5">
              <w:rPr>
                <w:szCs w:val="16"/>
              </w:rPr>
              <w:t>concerns</w:t>
            </w:r>
            <w:proofErr w:type="gramEnd"/>
          </w:p>
          <w:p w14:paraId="1A0A0E49" w14:textId="77777777" w:rsidR="00BC320B" w:rsidRPr="007A2EB5" w:rsidRDefault="00BC320B" w:rsidP="00BC320B">
            <w:pPr>
              <w:pStyle w:val="Puntoelenco"/>
              <w:numPr>
                <w:ilvl w:val="0"/>
                <w:numId w:val="0"/>
              </w:numPr>
              <w:ind w:left="360" w:hanging="360"/>
              <w:rPr>
                <w:szCs w:val="16"/>
              </w:rPr>
            </w:pPr>
          </w:p>
          <w:p w14:paraId="47AEA0DB" w14:textId="01B512D7" w:rsidR="00BC320B" w:rsidRPr="007A2EB5" w:rsidRDefault="00BC320B" w:rsidP="00BC320B">
            <w:pPr>
              <w:pStyle w:val="Puntoelenco"/>
              <w:numPr>
                <w:ilvl w:val="0"/>
                <w:numId w:val="0"/>
              </w:numPr>
              <w:ind w:left="360" w:hanging="360"/>
              <w:rPr>
                <w:szCs w:val="16"/>
              </w:rPr>
            </w:pPr>
            <w:r w:rsidRPr="007A2EB5">
              <w:rPr>
                <w:szCs w:val="16"/>
              </w:rPr>
              <w:t>Results:</w:t>
            </w:r>
          </w:p>
          <w:p w14:paraId="175E973B" w14:textId="6D610438" w:rsidR="00BC320B" w:rsidRPr="007A2EB5" w:rsidRDefault="00BC320B" w:rsidP="00BC320B">
            <w:pPr>
              <w:pStyle w:val="Puntoelenco"/>
              <w:rPr>
                <w:szCs w:val="16"/>
              </w:rPr>
            </w:pPr>
            <w:r w:rsidRPr="007A2EB5">
              <w:rPr>
                <w:szCs w:val="16"/>
              </w:rPr>
              <w:t xml:space="preserve">loneliness in Czech older adults is significantly related to poor health conditions, social environment, and various demographic variables. However, there was no gender difference. The paper concludes that political and cultural initiatives should target high-risk groups to combat loneliness and social </w:t>
            </w:r>
            <w:proofErr w:type="gramStart"/>
            <w:r w:rsidRPr="007A2EB5">
              <w:rPr>
                <w:szCs w:val="16"/>
              </w:rPr>
              <w:t>isolation</w:t>
            </w:r>
            <w:proofErr w:type="gramEnd"/>
          </w:p>
          <w:p w14:paraId="23934569" w14:textId="76EF54B0" w:rsidR="00562942" w:rsidRPr="007A2EB5" w:rsidRDefault="00562942" w:rsidP="00562942">
            <w:pPr>
              <w:rPr>
                <w:rFonts w:cs="Times New Roman"/>
                <w:szCs w:val="16"/>
              </w:rPr>
            </w:pPr>
          </w:p>
        </w:tc>
      </w:tr>
      <w:tr w:rsidR="00BC320B" w:rsidRPr="007A2EB5" w14:paraId="63B72F2B" w14:textId="77777777" w:rsidTr="00161CDB">
        <w:tc>
          <w:tcPr>
            <w:tcW w:w="1189" w:type="dxa"/>
            <w:shd w:val="clear" w:color="auto" w:fill="262626" w:themeFill="text1" w:themeFillTint="D9"/>
          </w:tcPr>
          <w:p w14:paraId="13F8983C" w14:textId="77777777" w:rsidR="00BC320B" w:rsidRDefault="00904F23" w:rsidP="00562942">
            <w:pPr>
              <w:rPr>
                <w:rFonts w:cs="Times New Roman"/>
                <w:szCs w:val="16"/>
              </w:rPr>
            </w:pPr>
            <w:r w:rsidRPr="00761637">
              <w:rPr>
                <w:rFonts w:cs="Times New Roman"/>
                <w:szCs w:val="16"/>
                <w:highlight w:val="yellow"/>
              </w:rPr>
              <w:t>Loneliness</w:t>
            </w:r>
          </w:p>
          <w:p w14:paraId="56E8D601" w14:textId="36A15483" w:rsidR="003559EC" w:rsidRPr="007A2EB5" w:rsidRDefault="003559EC" w:rsidP="00562942">
            <w:pPr>
              <w:rPr>
                <w:rFonts w:cs="Times New Roman"/>
                <w:szCs w:val="16"/>
              </w:rPr>
            </w:pPr>
            <w:r>
              <w:rPr>
                <w:rFonts w:cs="Times New Roman"/>
                <w:szCs w:val="16"/>
              </w:rPr>
              <w:t>DONE [X]</w:t>
            </w:r>
          </w:p>
        </w:tc>
        <w:tc>
          <w:tcPr>
            <w:tcW w:w="1656" w:type="dxa"/>
            <w:shd w:val="clear" w:color="auto" w:fill="FFD966" w:themeFill="accent4" w:themeFillTint="99"/>
          </w:tcPr>
          <w:p w14:paraId="3D66DB5A" w14:textId="0F97EBEA" w:rsidR="00BC320B" w:rsidRPr="007A2EB5" w:rsidRDefault="00904F23" w:rsidP="00E23799">
            <w:pPr>
              <w:rPr>
                <w:rFonts w:cs="Times New Roman"/>
                <w:szCs w:val="16"/>
              </w:rPr>
            </w:pPr>
            <w:proofErr w:type="spellStart"/>
            <w:r w:rsidRPr="007A2EB5">
              <w:rPr>
                <w:rFonts w:cs="Times New Roman"/>
                <w:szCs w:val="16"/>
              </w:rPr>
              <w:t>Jarach</w:t>
            </w:r>
            <w:proofErr w:type="spellEnd"/>
            <w:r w:rsidRPr="007A2EB5">
              <w:rPr>
                <w:rFonts w:cs="Times New Roman"/>
                <w:szCs w:val="16"/>
              </w:rPr>
              <w:t xml:space="preserve"> et al (2021), Social isolation and loneliness as related to progression and reversion of frailty in the Survey of Health Aging Retirement in Europe (SHARE)</w:t>
            </w:r>
          </w:p>
        </w:tc>
        <w:tc>
          <w:tcPr>
            <w:tcW w:w="7945" w:type="dxa"/>
          </w:tcPr>
          <w:p w14:paraId="2C7F5372" w14:textId="77777777" w:rsidR="00BC320B" w:rsidRPr="007A2EB5" w:rsidRDefault="00BC320B" w:rsidP="00562942">
            <w:pPr>
              <w:rPr>
                <w:rFonts w:cs="Times New Roman"/>
                <w:szCs w:val="16"/>
              </w:rPr>
            </w:pPr>
            <w:r w:rsidRPr="007A2EB5">
              <w:rPr>
                <w:rFonts w:cs="Times New Roman"/>
                <w:szCs w:val="16"/>
              </w:rPr>
              <w:t>Topic:</w:t>
            </w:r>
          </w:p>
          <w:p w14:paraId="54F7FD08" w14:textId="067926AB" w:rsidR="00BC320B" w:rsidRPr="007A2EB5" w:rsidRDefault="00B53C67" w:rsidP="00BC320B">
            <w:pPr>
              <w:pStyle w:val="Puntoelenco"/>
              <w:rPr>
                <w:szCs w:val="16"/>
              </w:rPr>
            </w:pPr>
            <w:r w:rsidRPr="007A2EB5">
              <w:rPr>
                <w:szCs w:val="16"/>
              </w:rPr>
              <w:t xml:space="preserve">investigates the relationship between social isolation and loneliness with the progression and reversion of frailty in older individuals in </w:t>
            </w:r>
            <w:proofErr w:type="gramStart"/>
            <w:r w:rsidRPr="007A2EB5">
              <w:rPr>
                <w:szCs w:val="16"/>
              </w:rPr>
              <w:t>Europe</w:t>
            </w:r>
            <w:proofErr w:type="gramEnd"/>
          </w:p>
          <w:p w14:paraId="1825288C" w14:textId="23308940" w:rsidR="00BC320B" w:rsidRPr="007A2EB5" w:rsidRDefault="00BC320B" w:rsidP="00BC320B">
            <w:pPr>
              <w:pStyle w:val="Puntoelenco"/>
              <w:numPr>
                <w:ilvl w:val="0"/>
                <w:numId w:val="0"/>
              </w:numPr>
              <w:ind w:left="360" w:hanging="360"/>
              <w:rPr>
                <w:szCs w:val="16"/>
              </w:rPr>
            </w:pPr>
            <w:r w:rsidRPr="007A2EB5">
              <w:rPr>
                <w:szCs w:val="16"/>
              </w:rPr>
              <w:t>Measure of MH:</w:t>
            </w:r>
          </w:p>
          <w:p w14:paraId="34C6D16B" w14:textId="38AC3D22" w:rsidR="00BC320B" w:rsidRPr="007A2EB5" w:rsidRDefault="00B53C67" w:rsidP="00BC320B">
            <w:pPr>
              <w:pStyle w:val="Puntoelenco"/>
              <w:rPr>
                <w:szCs w:val="16"/>
              </w:rPr>
            </w:pPr>
            <w:r w:rsidRPr="007A2EB5">
              <w:rPr>
                <w:szCs w:val="16"/>
              </w:rPr>
              <w:t xml:space="preserve">uses data from waves 5 and 6 of the Survey of Health Aging Retirement in Europe (SHARE) and employs the Revised UCLA Loneliness Scale and a self-created score for social </w:t>
            </w:r>
            <w:proofErr w:type="gramStart"/>
            <w:r w:rsidRPr="007A2EB5">
              <w:rPr>
                <w:szCs w:val="16"/>
              </w:rPr>
              <w:t>isolation</w:t>
            </w:r>
            <w:proofErr w:type="gramEnd"/>
          </w:p>
          <w:p w14:paraId="668D9FCB" w14:textId="1013FDFC" w:rsidR="00BC320B" w:rsidRPr="007A2EB5" w:rsidRDefault="00BC320B" w:rsidP="00BC320B">
            <w:pPr>
              <w:pStyle w:val="Puntoelenco"/>
              <w:numPr>
                <w:ilvl w:val="0"/>
                <w:numId w:val="0"/>
              </w:numPr>
              <w:ind w:left="360" w:hanging="360"/>
              <w:rPr>
                <w:szCs w:val="16"/>
              </w:rPr>
            </w:pPr>
            <w:r w:rsidRPr="007A2EB5">
              <w:rPr>
                <w:szCs w:val="16"/>
              </w:rPr>
              <w:t>Method:</w:t>
            </w:r>
          </w:p>
          <w:p w14:paraId="1075C0A3" w14:textId="77777777" w:rsidR="00B53C67" w:rsidRPr="007A2EB5" w:rsidRDefault="00B53C67" w:rsidP="00B53C67">
            <w:pPr>
              <w:pStyle w:val="Puntoelenco"/>
              <w:rPr>
                <w:szCs w:val="16"/>
              </w:rPr>
            </w:pPr>
            <w:r w:rsidRPr="007A2EB5">
              <w:rPr>
                <w:szCs w:val="16"/>
              </w:rPr>
              <w:t>Multinomial logistic regression is used to compute relative risk ratios (</w:t>
            </w:r>
            <w:proofErr w:type="spellStart"/>
            <w:r w:rsidRPr="007A2EB5">
              <w:rPr>
                <w:szCs w:val="16"/>
              </w:rPr>
              <w:t>RRRs</w:t>
            </w:r>
            <w:proofErr w:type="spellEnd"/>
            <w:r w:rsidRPr="007A2EB5">
              <w:rPr>
                <w:szCs w:val="16"/>
              </w:rPr>
              <w:t xml:space="preserve">) for changing frailty status according to levels of social isolation and </w:t>
            </w:r>
            <w:proofErr w:type="gramStart"/>
            <w:r w:rsidRPr="007A2EB5">
              <w:rPr>
                <w:szCs w:val="16"/>
              </w:rPr>
              <w:t>loneliness</w:t>
            </w:r>
            <w:proofErr w:type="gramEnd"/>
          </w:p>
          <w:p w14:paraId="11892E59" w14:textId="0AD7B635" w:rsidR="00BC320B" w:rsidRPr="007A2EB5" w:rsidRDefault="00BC320B" w:rsidP="00B53C67">
            <w:pPr>
              <w:pStyle w:val="Puntoelenco"/>
              <w:numPr>
                <w:ilvl w:val="0"/>
                <w:numId w:val="0"/>
              </w:numPr>
              <w:rPr>
                <w:szCs w:val="16"/>
              </w:rPr>
            </w:pPr>
            <w:r w:rsidRPr="007A2EB5">
              <w:rPr>
                <w:szCs w:val="16"/>
              </w:rPr>
              <w:t>Addresses endogeneity:</w:t>
            </w:r>
          </w:p>
          <w:p w14:paraId="04363A1B" w14:textId="2E71B548" w:rsidR="00BC320B" w:rsidRPr="007A2EB5" w:rsidRDefault="00B53C67" w:rsidP="00BC320B">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30D5A086" w14:textId="77777777" w:rsidR="00BC320B" w:rsidRPr="007A2EB5" w:rsidRDefault="00BC320B" w:rsidP="00BC320B">
            <w:pPr>
              <w:pStyle w:val="Puntoelenco"/>
              <w:numPr>
                <w:ilvl w:val="0"/>
                <w:numId w:val="0"/>
              </w:numPr>
              <w:ind w:left="360" w:hanging="360"/>
              <w:rPr>
                <w:szCs w:val="16"/>
              </w:rPr>
            </w:pPr>
          </w:p>
          <w:p w14:paraId="4D56FB80" w14:textId="243BD81E" w:rsidR="00BC320B" w:rsidRPr="007A2EB5" w:rsidRDefault="00BC320B" w:rsidP="00BC320B">
            <w:pPr>
              <w:pStyle w:val="Puntoelenco"/>
              <w:numPr>
                <w:ilvl w:val="0"/>
                <w:numId w:val="0"/>
              </w:numPr>
              <w:ind w:left="360" w:hanging="360"/>
              <w:rPr>
                <w:szCs w:val="16"/>
              </w:rPr>
            </w:pPr>
            <w:r w:rsidRPr="007A2EB5">
              <w:rPr>
                <w:szCs w:val="16"/>
              </w:rPr>
              <w:t>Results:</w:t>
            </w:r>
          </w:p>
          <w:p w14:paraId="4AC18DF0" w14:textId="6CACB1A4" w:rsidR="00BC320B" w:rsidRPr="007A2EB5" w:rsidRDefault="00B53C67" w:rsidP="00BC320B">
            <w:pPr>
              <w:pStyle w:val="Puntoelenco"/>
              <w:rPr>
                <w:szCs w:val="16"/>
              </w:rPr>
            </w:pPr>
            <w:r w:rsidRPr="007A2EB5">
              <w:rPr>
                <w:szCs w:val="16"/>
              </w:rPr>
              <w:t>average and high levels of loneliness and social isolation were significantly associated with the risk of robust people becoming frail and pre-frail. Reversion to robustness was inversely associated with high levels of loneliness (less frail meant becoming less lonely)</w:t>
            </w:r>
          </w:p>
          <w:p w14:paraId="2DF9D042" w14:textId="2D61728F" w:rsidR="00BC320B" w:rsidRPr="007A2EB5" w:rsidRDefault="00BC320B" w:rsidP="00BC320B">
            <w:pPr>
              <w:pStyle w:val="Puntoelenco"/>
              <w:numPr>
                <w:ilvl w:val="0"/>
                <w:numId w:val="0"/>
              </w:numPr>
              <w:ind w:left="360" w:hanging="360"/>
              <w:rPr>
                <w:szCs w:val="16"/>
              </w:rPr>
            </w:pPr>
          </w:p>
        </w:tc>
      </w:tr>
      <w:tr w:rsidR="00BC320B" w:rsidRPr="007A2EB5" w14:paraId="61917101" w14:textId="77777777" w:rsidTr="00161CDB">
        <w:tc>
          <w:tcPr>
            <w:tcW w:w="1189" w:type="dxa"/>
            <w:shd w:val="clear" w:color="auto" w:fill="262626" w:themeFill="text1" w:themeFillTint="D9"/>
          </w:tcPr>
          <w:p w14:paraId="1AA5DFFE" w14:textId="77777777" w:rsidR="00BC320B" w:rsidRDefault="00904F23" w:rsidP="00BC320B">
            <w:pPr>
              <w:rPr>
                <w:rFonts w:cs="Times New Roman"/>
                <w:szCs w:val="16"/>
              </w:rPr>
            </w:pPr>
            <w:r w:rsidRPr="007A2EB5">
              <w:rPr>
                <w:rFonts w:cs="Times New Roman"/>
                <w:szCs w:val="16"/>
              </w:rPr>
              <w:t>Loneliness</w:t>
            </w:r>
          </w:p>
          <w:p w14:paraId="721D2CF8" w14:textId="6E2FA6A7" w:rsidR="002951D9" w:rsidRPr="007A2EB5" w:rsidRDefault="002951D9" w:rsidP="00BC320B">
            <w:pPr>
              <w:rPr>
                <w:rFonts w:cs="Times New Roman"/>
                <w:szCs w:val="16"/>
              </w:rPr>
            </w:pPr>
            <w:r>
              <w:rPr>
                <w:rFonts w:cs="Times New Roman"/>
                <w:szCs w:val="16"/>
              </w:rPr>
              <w:t>DONE [X]</w:t>
            </w:r>
          </w:p>
        </w:tc>
        <w:tc>
          <w:tcPr>
            <w:tcW w:w="1656" w:type="dxa"/>
            <w:shd w:val="clear" w:color="auto" w:fill="FFF2CC" w:themeFill="accent4" w:themeFillTint="33"/>
          </w:tcPr>
          <w:p w14:paraId="145A284D" w14:textId="77777777" w:rsidR="00904F23" w:rsidRDefault="00904F23" w:rsidP="00904F23">
            <w:pPr>
              <w:rPr>
                <w:rFonts w:cs="Times New Roman"/>
                <w:szCs w:val="16"/>
              </w:rPr>
            </w:pPr>
            <w:r w:rsidRPr="00904F23">
              <w:rPr>
                <w:rFonts w:cs="Times New Roman"/>
                <w:szCs w:val="16"/>
              </w:rPr>
              <w:t xml:space="preserve">Hajek, Konig (2022), Which factors contribute to loneliness among older Europeans? Findings from the Survey of Health, Ageing and Retirement in Europe Determinants of </w:t>
            </w:r>
            <w:proofErr w:type="gramStart"/>
            <w:r w:rsidRPr="00904F23">
              <w:rPr>
                <w:rFonts w:cs="Times New Roman"/>
                <w:szCs w:val="16"/>
              </w:rPr>
              <w:t>loneliness</w:t>
            </w:r>
            <w:proofErr w:type="gramEnd"/>
          </w:p>
          <w:p w14:paraId="12896CCA" w14:textId="77777777" w:rsidR="002951D9" w:rsidRDefault="002951D9" w:rsidP="00904F23">
            <w:pPr>
              <w:rPr>
                <w:rFonts w:cs="Times New Roman"/>
                <w:szCs w:val="16"/>
              </w:rPr>
            </w:pPr>
          </w:p>
          <w:p w14:paraId="748E874F" w14:textId="77777777" w:rsidR="002951D9" w:rsidRPr="00904F23" w:rsidRDefault="002951D9" w:rsidP="00904F23">
            <w:pPr>
              <w:rPr>
                <w:rFonts w:cs="Times New Roman"/>
                <w:szCs w:val="16"/>
              </w:rPr>
            </w:pPr>
          </w:p>
          <w:p w14:paraId="64531B22" w14:textId="77777777" w:rsidR="00BC320B" w:rsidRPr="007A2EB5" w:rsidRDefault="00BC320B" w:rsidP="00BC320B">
            <w:pPr>
              <w:rPr>
                <w:rFonts w:cs="Times New Roman"/>
                <w:szCs w:val="16"/>
              </w:rPr>
            </w:pPr>
          </w:p>
        </w:tc>
        <w:tc>
          <w:tcPr>
            <w:tcW w:w="7945" w:type="dxa"/>
          </w:tcPr>
          <w:p w14:paraId="545274BC" w14:textId="77777777" w:rsidR="00BC320B" w:rsidRPr="007A2EB5" w:rsidRDefault="00BC320B" w:rsidP="00BC320B">
            <w:pPr>
              <w:rPr>
                <w:rFonts w:cs="Times New Roman"/>
                <w:szCs w:val="16"/>
              </w:rPr>
            </w:pPr>
            <w:r w:rsidRPr="007A2EB5">
              <w:rPr>
                <w:rFonts w:cs="Times New Roman"/>
                <w:szCs w:val="16"/>
              </w:rPr>
              <w:t>Topic:</w:t>
            </w:r>
          </w:p>
          <w:p w14:paraId="7A55323A" w14:textId="5919B9DA" w:rsidR="00BC320B" w:rsidRPr="007A2EB5" w:rsidRDefault="00B53C67" w:rsidP="00BC320B">
            <w:pPr>
              <w:pStyle w:val="Puntoelenco"/>
              <w:rPr>
                <w:szCs w:val="16"/>
              </w:rPr>
            </w:pPr>
            <w:r w:rsidRPr="007A2EB5">
              <w:rPr>
                <w:szCs w:val="16"/>
              </w:rPr>
              <w:t>aims to identify factors associated with loneliness among older Europeans using longitudinal data from the Survey of Health, Ageing and Retirement in Europe (SHARE)</w:t>
            </w:r>
          </w:p>
          <w:p w14:paraId="3174C46C"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67A025B2" w14:textId="68D40DB6" w:rsidR="00BC320B" w:rsidRPr="007A2EB5" w:rsidRDefault="00B53C67" w:rsidP="00BC320B">
            <w:pPr>
              <w:pStyle w:val="Puntoelenco"/>
              <w:rPr>
                <w:szCs w:val="16"/>
              </w:rPr>
            </w:pPr>
            <w:r w:rsidRPr="007A2EB5">
              <w:rPr>
                <w:szCs w:val="16"/>
              </w:rPr>
              <w:t xml:space="preserve">Loneliness was assessed using a short three-item version of the Revised UCLA Loneliness </w:t>
            </w:r>
            <w:proofErr w:type="gramStart"/>
            <w:r w:rsidRPr="007A2EB5">
              <w:rPr>
                <w:szCs w:val="16"/>
              </w:rPr>
              <w:t>scale</w:t>
            </w:r>
            <w:proofErr w:type="gramEnd"/>
          </w:p>
          <w:p w14:paraId="05D2FBED"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0A1779E9" w14:textId="01DD4318" w:rsidR="00BC320B" w:rsidRPr="007A2EB5" w:rsidRDefault="00B53C67" w:rsidP="00BC320B">
            <w:pPr>
              <w:pStyle w:val="Puntoelenco"/>
              <w:rPr>
                <w:szCs w:val="16"/>
              </w:rPr>
            </w:pPr>
            <w:r w:rsidRPr="007A2EB5">
              <w:rPr>
                <w:szCs w:val="16"/>
              </w:rPr>
              <w:t xml:space="preserve">linear fixed effects (FE) regressions to control for unobserved heterogeneity and to yield consistent </w:t>
            </w:r>
            <w:proofErr w:type="gramStart"/>
            <w:r w:rsidRPr="007A2EB5">
              <w:rPr>
                <w:szCs w:val="16"/>
              </w:rPr>
              <w:t>estimates</w:t>
            </w:r>
            <w:proofErr w:type="gramEnd"/>
          </w:p>
          <w:p w14:paraId="41AC85B5"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12925516" w14:textId="1812CB69" w:rsidR="00BC320B" w:rsidRPr="007A2EB5" w:rsidRDefault="00B53C67" w:rsidP="00BC320B">
            <w:pPr>
              <w:pStyle w:val="Puntoelenco"/>
              <w:rPr>
                <w:szCs w:val="16"/>
              </w:rPr>
            </w:pPr>
            <w:r w:rsidRPr="007A2EB5">
              <w:rPr>
                <w:szCs w:val="16"/>
              </w:rPr>
              <w:t xml:space="preserve">acknowledges the possibility of endogeneity bias but does not explicitly state how it is </w:t>
            </w:r>
            <w:proofErr w:type="gramStart"/>
            <w:r w:rsidRPr="007A2EB5">
              <w:rPr>
                <w:szCs w:val="16"/>
              </w:rPr>
              <w:t>addressed</w:t>
            </w:r>
            <w:proofErr w:type="gramEnd"/>
          </w:p>
          <w:p w14:paraId="4DFC4BAC" w14:textId="1355CA07" w:rsidR="00B53C67" w:rsidRPr="007A2EB5" w:rsidRDefault="00B53C67" w:rsidP="00BC320B">
            <w:pPr>
              <w:pStyle w:val="Puntoelenco"/>
              <w:rPr>
                <w:szCs w:val="16"/>
              </w:rPr>
            </w:pPr>
            <w:r w:rsidRPr="007A2EB5">
              <w:rPr>
                <w:szCs w:val="16"/>
              </w:rPr>
              <w:t xml:space="preserve">does not address endogeneity </w:t>
            </w:r>
            <w:proofErr w:type="gramStart"/>
            <w:r w:rsidRPr="007A2EB5">
              <w:rPr>
                <w:szCs w:val="16"/>
              </w:rPr>
              <w:t>conclusively</w:t>
            </w:r>
            <w:proofErr w:type="gramEnd"/>
          </w:p>
          <w:p w14:paraId="12D6E8CA" w14:textId="77777777" w:rsidR="00BC320B" w:rsidRPr="007A2EB5" w:rsidRDefault="00BC320B" w:rsidP="00BC320B">
            <w:pPr>
              <w:pStyle w:val="Puntoelenco"/>
              <w:numPr>
                <w:ilvl w:val="0"/>
                <w:numId w:val="0"/>
              </w:numPr>
              <w:ind w:left="360" w:hanging="360"/>
              <w:rPr>
                <w:szCs w:val="16"/>
              </w:rPr>
            </w:pPr>
          </w:p>
          <w:p w14:paraId="59AD3EE9"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6534CF4" w14:textId="5AC12E07" w:rsidR="00BC320B" w:rsidRPr="007A2EB5" w:rsidRDefault="00B53C67" w:rsidP="00BC320B">
            <w:pPr>
              <w:pStyle w:val="Puntoelenco"/>
              <w:rPr>
                <w:szCs w:val="16"/>
              </w:rPr>
            </w:pPr>
            <w:r w:rsidRPr="007A2EB5">
              <w:rPr>
                <w:szCs w:val="16"/>
              </w:rPr>
              <w:t xml:space="preserve">loneliness increased with age, changes in marital status, decreases in log income, worsening self-rated health, and functional decline. However, changes in loneliness were not associated with changes in chronic </w:t>
            </w:r>
            <w:proofErr w:type="gramStart"/>
            <w:r w:rsidRPr="007A2EB5">
              <w:rPr>
                <w:szCs w:val="16"/>
              </w:rPr>
              <w:t>diseases</w:t>
            </w:r>
            <w:proofErr w:type="gramEnd"/>
          </w:p>
          <w:p w14:paraId="6344CDA0" w14:textId="77777777" w:rsidR="00BC320B" w:rsidRPr="007A2EB5" w:rsidRDefault="00BC320B" w:rsidP="00BC320B">
            <w:pPr>
              <w:rPr>
                <w:rFonts w:cs="Times New Roman"/>
                <w:szCs w:val="16"/>
              </w:rPr>
            </w:pPr>
          </w:p>
        </w:tc>
      </w:tr>
      <w:tr w:rsidR="00BC320B" w:rsidRPr="007A2EB5" w14:paraId="44927EA0" w14:textId="77777777" w:rsidTr="00161CDB">
        <w:tc>
          <w:tcPr>
            <w:tcW w:w="1189" w:type="dxa"/>
            <w:shd w:val="clear" w:color="auto" w:fill="262626" w:themeFill="text1" w:themeFillTint="D9"/>
          </w:tcPr>
          <w:p w14:paraId="60B7DD21" w14:textId="77777777" w:rsidR="00BC320B" w:rsidRDefault="00904F23" w:rsidP="00BC320B">
            <w:pPr>
              <w:rPr>
                <w:rFonts w:cs="Times New Roman"/>
                <w:szCs w:val="16"/>
              </w:rPr>
            </w:pPr>
            <w:r w:rsidRPr="00761637">
              <w:rPr>
                <w:rFonts w:cs="Times New Roman"/>
                <w:szCs w:val="16"/>
                <w:highlight w:val="yellow"/>
              </w:rPr>
              <w:t>Loneliness</w:t>
            </w:r>
          </w:p>
          <w:p w14:paraId="74802DD6" w14:textId="78A27B1F" w:rsidR="00407577" w:rsidRPr="007A2EB5" w:rsidRDefault="00407577" w:rsidP="00BC320B">
            <w:pPr>
              <w:rPr>
                <w:rFonts w:cs="Times New Roman"/>
                <w:szCs w:val="16"/>
              </w:rPr>
            </w:pPr>
            <w:r w:rsidRPr="00407577">
              <w:rPr>
                <w:rFonts w:cs="Times New Roman"/>
                <w:szCs w:val="16"/>
              </w:rPr>
              <w:t>DONE [X]</w:t>
            </w:r>
          </w:p>
        </w:tc>
        <w:tc>
          <w:tcPr>
            <w:tcW w:w="1656" w:type="dxa"/>
            <w:shd w:val="clear" w:color="auto" w:fill="FFD966" w:themeFill="accent4" w:themeFillTint="99"/>
          </w:tcPr>
          <w:p w14:paraId="7FA3EF0D" w14:textId="77777777" w:rsidR="00904F23" w:rsidRPr="00904F23" w:rsidRDefault="00904F23" w:rsidP="00904F23">
            <w:pPr>
              <w:rPr>
                <w:rFonts w:cs="Times New Roman"/>
                <w:szCs w:val="16"/>
              </w:rPr>
            </w:pPr>
            <w:r w:rsidRPr="00904F23">
              <w:rPr>
                <w:rFonts w:cs="Times New Roman"/>
                <w:szCs w:val="16"/>
              </w:rPr>
              <w:t>Alves et al (2014), Loneliness in middle and old age: Demographics, perceived health, and social satisfaction as predictors</w:t>
            </w:r>
          </w:p>
          <w:p w14:paraId="746B4FAB" w14:textId="7BC01E49" w:rsidR="00BC320B" w:rsidRPr="007A2EB5" w:rsidRDefault="00BC320B" w:rsidP="00BC320B">
            <w:pPr>
              <w:rPr>
                <w:rFonts w:cs="Times New Roman"/>
                <w:szCs w:val="16"/>
              </w:rPr>
            </w:pPr>
          </w:p>
        </w:tc>
        <w:tc>
          <w:tcPr>
            <w:tcW w:w="7945" w:type="dxa"/>
          </w:tcPr>
          <w:p w14:paraId="3692D374" w14:textId="77777777" w:rsidR="00BC320B" w:rsidRPr="007A2EB5" w:rsidRDefault="00BC320B" w:rsidP="00BC320B">
            <w:pPr>
              <w:rPr>
                <w:rFonts w:cs="Times New Roman"/>
                <w:szCs w:val="16"/>
              </w:rPr>
            </w:pPr>
            <w:r w:rsidRPr="007A2EB5">
              <w:rPr>
                <w:rFonts w:cs="Times New Roman"/>
                <w:szCs w:val="16"/>
              </w:rPr>
              <w:t>Topic:</w:t>
            </w:r>
          </w:p>
          <w:p w14:paraId="39C6D80A" w14:textId="069DF423" w:rsidR="00BC320B" w:rsidRPr="007A2EB5" w:rsidRDefault="0060197E" w:rsidP="00BC320B">
            <w:pPr>
              <w:pStyle w:val="Puntoelenco"/>
              <w:rPr>
                <w:szCs w:val="16"/>
              </w:rPr>
            </w:pPr>
            <w:r w:rsidRPr="007A2EB5">
              <w:rPr>
                <w:szCs w:val="16"/>
              </w:rPr>
              <w:t>understanding the predictors of feelings of loneliness in middle-aged and older adults in Portugal.</w:t>
            </w:r>
          </w:p>
          <w:p w14:paraId="1C5ADBBD"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64ACAEE9" w14:textId="05BAB9B6" w:rsidR="00BC320B" w:rsidRPr="007A2EB5" w:rsidRDefault="0060197E" w:rsidP="00BC320B">
            <w:pPr>
              <w:pStyle w:val="Puntoelenco"/>
              <w:rPr>
                <w:szCs w:val="16"/>
              </w:rPr>
            </w:pPr>
            <w:r w:rsidRPr="007A2EB5">
              <w:rPr>
                <w:szCs w:val="16"/>
              </w:rPr>
              <w:t xml:space="preserve">survey constructed with 8 main sections, including socio-demographic variables, residence characteristics, and measures of </w:t>
            </w:r>
            <w:proofErr w:type="gramStart"/>
            <w:r w:rsidRPr="007A2EB5">
              <w:rPr>
                <w:szCs w:val="16"/>
              </w:rPr>
              <w:t>health</w:t>
            </w:r>
            <w:proofErr w:type="gramEnd"/>
          </w:p>
          <w:p w14:paraId="4FBF04E6"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6E2BC6BD" w14:textId="03FC838C" w:rsidR="00BC320B" w:rsidRPr="007A2EB5" w:rsidRDefault="0060197E" w:rsidP="00BC320B">
            <w:pPr>
              <w:pStyle w:val="Puntoelenco"/>
              <w:rPr>
                <w:szCs w:val="16"/>
              </w:rPr>
            </w:pPr>
            <w:r w:rsidRPr="007A2EB5">
              <w:rPr>
                <w:szCs w:val="16"/>
              </w:rPr>
              <w:t xml:space="preserve">logistic regression analysis to find predictors of feelings of loneliness. Chi-square tests and Spearman correlation coefficients were also </w:t>
            </w:r>
            <w:proofErr w:type="gramStart"/>
            <w:r w:rsidRPr="007A2EB5">
              <w:rPr>
                <w:szCs w:val="16"/>
              </w:rPr>
              <w:t>used</w:t>
            </w:r>
            <w:proofErr w:type="gramEnd"/>
          </w:p>
          <w:p w14:paraId="2074430A"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273C8C35" w14:textId="21ABF2FD" w:rsidR="00BC320B" w:rsidRPr="007A2EB5" w:rsidRDefault="0060197E" w:rsidP="00BC320B">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58DBA239" w14:textId="77777777" w:rsidR="00BC320B" w:rsidRPr="007A2EB5" w:rsidRDefault="00BC320B" w:rsidP="00BC320B">
            <w:pPr>
              <w:pStyle w:val="Puntoelenco"/>
              <w:numPr>
                <w:ilvl w:val="0"/>
                <w:numId w:val="0"/>
              </w:numPr>
              <w:ind w:left="360" w:hanging="360"/>
              <w:rPr>
                <w:szCs w:val="16"/>
              </w:rPr>
            </w:pPr>
          </w:p>
          <w:p w14:paraId="7CEB3DCB"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7AE93D3" w14:textId="1490D1D8" w:rsidR="00BC320B" w:rsidRPr="007A2EB5" w:rsidRDefault="0060197E" w:rsidP="00BC320B">
            <w:pPr>
              <w:pStyle w:val="Puntoelenco"/>
              <w:rPr>
                <w:szCs w:val="16"/>
              </w:rPr>
            </w:pPr>
            <w:r w:rsidRPr="007A2EB5">
              <w:rPr>
                <w:szCs w:val="16"/>
              </w:rPr>
              <w:t xml:space="preserve">variables like age, gender, marital status, living arrangements, region, type of housing, professional status, and income were all significantly associated with loneliness. Health conditions and social satisfaction were also </w:t>
            </w:r>
            <w:proofErr w:type="gramStart"/>
            <w:r w:rsidRPr="007A2EB5">
              <w:rPr>
                <w:szCs w:val="16"/>
              </w:rPr>
              <w:t>predictors</w:t>
            </w:r>
            <w:proofErr w:type="gramEnd"/>
          </w:p>
          <w:p w14:paraId="53DC46BC" w14:textId="77777777" w:rsidR="00BC320B" w:rsidRPr="007A2EB5" w:rsidRDefault="00BC320B" w:rsidP="00BC320B">
            <w:pPr>
              <w:rPr>
                <w:rFonts w:cs="Times New Roman"/>
                <w:szCs w:val="16"/>
              </w:rPr>
            </w:pPr>
          </w:p>
        </w:tc>
      </w:tr>
    </w:tbl>
    <w:p w14:paraId="14225E5E" w14:textId="6DB0D046" w:rsidR="00161CDB" w:rsidRDefault="00161CDB"/>
    <w:p w14:paraId="3332EC37" w14:textId="77777777" w:rsidR="00161CDB" w:rsidRDefault="00161CDB">
      <w:pPr>
        <w:spacing w:after="160"/>
      </w:pPr>
      <w:r>
        <w:br w:type="page"/>
      </w:r>
    </w:p>
    <w:p w14:paraId="40E35E98" w14:textId="77777777" w:rsidR="00161CDB" w:rsidRDefault="00161CDB"/>
    <w:tbl>
      <w:tblPr>
        <w:tblStyle w:val="Grigliatabella"/>
        <w:tblW w:w="0" w:type="auto"/>
        <w:tblLook w:val="04A0" w:firstRow="1" w:lastRow="0" w:firstColumn="1" w:lastColumn="0" w:noHBand="0" w:noVBand="1"/>
      </w:tblPr>
      <w:tblGrid>
        <w:gridCol w:w="1189"/>
        <w:gridCol w:w="1656"/>
        <w:gridCol w:w="7945"/>
      </w:tblGrid>
      <w:tr w:rsidR="00BC320B" w:rsidRPr="007A2EB5" w14:paraId="64DD1282" w14:textId="77777777" w:rsidTr="00904F23">
        <w:tc>
          <w:tcPr>
            <w:tcW w:w="1189" w:type="dxa"/>
            <w:shd w:val="clear" w:color="auto" w:fill="CC99FF"/>
          </w:tcPr>
          <w:p w14:paraId="0674FBEF" w14:textId="7FE58013" w:rsidR="00BC320B" w:rsidRPr="007A2EB5" w:rsidRDefault="00904F23" w:rsidP="00BC320B">
            <w:pPr>
              <w:rPr>
                <w:rFonts w:cs="Times New Roman"/>
                <w:szCs w:val="16"/>
              </w:rPr>
            </w:pPr>
            <w:r w:rsidRPr="007A2EB5">
              <w:rPr>
                <w:rFonts w:cs="Times New Roman"/>
                <w:szCs w:val="16"/>
              </w:rPr>
              <w:t>Social Networks</w:t>
            </w:r>
          </w:p>
        </w:tc>
        <w:tc>
          <w:tcPr>
            <w:tcW w:w="1656" w:type="dxa"/>
          </w:tcPr>
          <w:p w14:paraId="48493B90" w14:textId="77777777" w:rsidR="00904F23" w:rsidRPr="00904F23" w:rsidRDefault="00904F23" w:rsidP="00904F23">
            <w:pPr>
              <w:rPr>
                <w:rFonts w:cs="Times New Roman"/>
                <w:szCs w:val="16"/>
              </w:rPr>
            </w:pPr>
            <w:r w:rsidRPr="00904F23">
              <w:rPr>
                <w:rFonts w:cs="Times New Roman"/>
                <w:szCs w:val="16"/>
              </w:rPr>
              <w:t xml:space="preserve">Shiovitz-Ezra, Leitsch (2010), The Role of Social Relationships in Predicting Loneliness: The National Social Life, Health, and Aging Project </w:t>
            </w:r>
          </w:p>
          <w:p w14:paraId="50F1C44F" w14:textId="77777777" w:rsidR="00BC320B" w:rsidRPr="007A2EB5" w:rsidRDefault="00BC320B" w:rsidP="00BC320B">
            <w:pPr>
              <w:rPr>
                <w:rFonts w:cs="Times New Roman"/>
                <w:szCs w:val="16"/>
              </w:rPr>
            </w:pPr>
          </w:p>
        </w:tc>
        <w:tc>
          <w:tcPr>
            <w:tcW w:w="7945" w:type="dxa"/>
          </w:tcPr>
          <w:p w14:paraId="74ECC1A8" w14:textId="77777777" w:rsidR="00BC320B" w:rsidRPr="007A2EB5" w:rsidRDefault="00BC320B" w:rsidP="00BC320B">
            <w:pPr>
              <w:rPr>
                <w:rFonts w:cs="Times New Roman"/>
                <w:szCs w:val="16"/>
              </w:rPr>
            </w:pPr>
            <w:r w:rsidRPr="007A2EB5">
              <w:rPr>
                <w:rFonts w:cs="Times New Roman"/>
                <w:szCs w:val="16"/>
              </w:rPr>
              <w:t>Topic:</w:t>
            </w:r>
          </w:p>
          <w:p w14:paraId="39CE4EE1" w14:textId="09A41833" w:rsidR="00BC320B" w:rsidRPr="007A2EB5" w:rsidRDefault="0060197E" w:rsidP="00BC320B">
            <w:pPr>
              <w:pStyle w:val="Puntoelenco"/>
              <w:rPr>
                <w:szCs w:val="16"/>
              </w:rPr>
            </w:pPr>
            <w:proofErr w:type="spellStart"/>
            <w:r w:rsidRPr="007A2EB5">
              <w:rPr>
                <w:szCs w:val="16"/>
              </w:rPr>
              <w:t>ninvestigates</w:t>
            </w:r>
            <w:proofErr w:type="spellEnd"/>
            <w:r w:rsidRPr="007A2EB5">
              <w:rPr>
                <w:szCs w:val="16"/>
              </w:rPr>
              <w:t xml:space="preserve"> the relationship between social network characteristics and feelings of loneliness among older adults, focusing on both objective and subjective aspects of social </w:t>
            </w:r>
            <w:proofErr w:type="gramStart"/>
            <w:r w:rsidRPr="007A2EB5">
              <w:rPr>
                <w:szCs w:val="16"/>
              </w:rPr>
              <w:t>ties</w:t>
            </w:r>
            <w:proofErr w:type="gramEnd"/>
          </w:p>
          <w:p w14:paraId="3AB4E987"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496FA713" w14:textId="7519BCA7" w:rsidR="00BC320B" w:rsidRPr="007A2EB5" w:rsidRDefault="0060197E" w:rsidP="00BC320B">
            <w:pPr>
              <w:pStyle w:val="Puntoelenco"/>
              <w:rPr>
                <w:szCs w:val="16"/>
              </w:rPr>
            </w:pPr>
            <w:r w:rsidRPr="007A2EB5">
              <w:rPr>
                <w:szCs w:val="16"/>
              </w:rPr>
              <w:t>shortened version of the Revised UCLA Loneliness Scale (R-UCLA) and other subjective health measures like eyesight and hearing loss</w:t>
            </w:r>
          </w:p>
          <w:p w14:paraId="5B69653C"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755D86C2" w14:textId="681E8985" w:rsidR="00BC320B" w:rsidRPr="007A2EB5" w:rsidRDefault="0060197E" w:rsidP="00BC320B">
            <w:pPr>
              <w:pStyle w:val="Puntoelenco"/>
              <w:rPr>
                <w:szCs w:val="16"/>
              </w:rPr>
            </w:pPr>
            <w:r w:rsidRPr="007A2EB5">
              <w:rPr>
                <w:szCs w:val="16"/>
              </w:rPr>
              <w:t xml:space="preserve">Hierarchical regressions were used to examine the importance of objective and subjective social network features in predicting </w:t>
            </w:r>
            <w:proofErr w:type="gramStart"/>
            <w:r w:rsidRPr="007A2EB5">
              <w:rPr>
                <w:szCs w:val="16"/>
              </w:rPr>
              <w:t>loneliness</w:t>
            </w:r>
            <w:proofErr w:type="gramEnd"/>
          </w:p>
          <w:p w14:paraId="2007CA1F"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65E1D4A9" w14:textId="65A49945" w:rsidR="00BC320B" w:rsidRPr="007A2EB5" w:rsidRDefault="0060197E" w:rsidP="00BC320B">
            <w:pPr>
              <w:pStyle w:val="Puntoelenco"/>
              <w:rPr>
                <w:szCs w:val="16"/>
              </w:rPr>
            </w:pPr>
            <w:r w:rsidRPr="007A2EB5">
              <w:rPr>
                <w:szCs w:val="16"/>
              </w:rPr>
              <w:t xml:space="preserve">did not explicitly address endogeneity </w:t>
            </w:r>
            <w:proofErr w:type="gramStart"/>
            <w:r w:rsidRPr="007A2EB5">
              <w:rPr>
                <w:szCs w:val="16"/>
              </w:rPr>
              <w:t>concerns</w:t>
            </w:r>
            <w:proofErr w:type="gramEnd"/>
          </w:p>
          <w:p w14:paraId="23A84996" w14:textId="77777777" w:rsidR="00BC320B" w:rsidRPr="007A2EB5" w:rsidRDefault="00BC320B" w:rsidP="00BC320B">
            <w:pPr>
              <w:pStyle w:val="Puntoelenco"/>
              <w:numPr>
                <w:ilvl w:val="0"/>
                <w:numId w:val="0"/>
              </w:numPr>
              <w:ind w:left="360" w:hanging="360"/>
              <w:rPr>
                <w:szCs w:val="16"/>
              </w:rPr>
            </w:pPr>
          </w:p>
          <w:p w14:paraId="0A1BD271"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864EF72" w14:textId="65358FFF" w:rsidR="00BC320B" w:rsidRPr="007A2EB5" w:rsidRDefault="0060197E" w:rsidP="00BC320B">
            <w:pPr>
              <w:pStyle w:val="Puntoelenco"/>
              <w:rPr>
                <w:szCs w:val="16"/>
              </w:rPr>
            </w:pPr>
            <w:r w:rsidRPr="007A2EB5">
              <w:rPr>
                <w:szCs w:val="16"/>
              </w:rPr>
              <w:t xml:space="preserve">The most influential predictor of loneliness in the entire sample was marital status. Being married was found to be a significant protective predictor of loneliness. Subjective perceptions of social ties and the quality of marital relationships were also significant factors. The subjective network characteristics explained 19% of the variance in </w:t>
            </w:r>
            <w:proofErr w:type="gramStart"/>
            <w:r w:rsidRPr="007A2EB5">
              <w:rPr>
                <w:szCs w:val="16"/>
              </w:rPr>
              <w:t>loneliness</w:t>
            </w:r>
            <w:proofErr w:type="gramEnd"/>
          </w:p>
          <w:p w14:paraId="6604E549" w14:textId="77777777" w:rsidR="00BC320B" w:rsidRPr="007A2EB5" w:rsidRDefault="00BC320B" w:rsidP="00BC320B">
            <w:pPr>
              <w:rPr>
                <w:rFonts w:cs="Times New Roman"/>
                <w:szCs w:val="16"/>
              </w:rPr>
            </w:pPr>
          </w:p>
        </w:tc>
      </w:tr>
      <w:tr w:rsidR="00761637" w:rsidRPr="007A2EB5" w14:paraId="034DA2BD" w14:textId="77777777" w:rsidTr="00904F23">
        <w:tc>
          <w:tcPr>
            <w:tcW w:w="1189" w:type="dxa"/>
            <w:shd w:val="clear" w:color="auto" w:fill="CC99FF"/>
          </w:tcPr>
          <w:p w14:paraId="3B457C96" w14:textId="73429090" w:rsidR="00761637" w:rsidRPr="007A2EB5" w:rsidRDefault="00761637" w:rsidP="00761637">
            <w:pPr>
              <w:rPr>
                <w:rFonts w:cs="Times New Roman"/>
                <w:szCs w:val="16"/>
              </w:rPr>
            </w:pPr>
            <w:r w:rsidRPr="007A2EB5">
              <w:rPr>
                <w:rFonts w:cs="Times New Roman"/>
                <w:szCs w:val="16"/>
              </w:rPr>
              <w:t xml:space="preserve">Social </w:t>
            </w:r>
            <w:r>
              <w:rPr>
                <w:rFonts w:cs="Times New Roman"/>
                <w:szCs w:val="16"/>
              </w:rPr>
              <w:t>networks</w:t>
            </w:r>
          </w:p>
        </w:tc>
        <w:tc>
          <w:tcPr>
            <w:tcW w:w="1656" w:type="dxa"/>
          </w:tcPr>
          <w:p w14:paraId="5BB0C9C4" w14:textId="77777777" w:rsidR="00761637" w:rsidRPr="00372A4A" w:rsidRDefault="00761637" w:rsidP="00761637">
            <w:pPr>
              <w:rPr>
                <w:rFonts w:cs="Times New Roman"/>
                <w:szCs w:val="16"/>
              </w:rPr>
            </w:pPr>
            <w:r w:rsidRPr="00372A4A">
              <w:rPr>
                <w:rFonts w:cs="Times New Roman"/>
                <w:szCs w:val="16"/>
              </w:rPr>
              <w:t>Gu, Naeun. "The effects of neighborhood social ties and networks on mental health and well-being: A qualitative case study of women residents in a middle-class Korean urban neighborhood." Social Science and Medicine 265 (2020): 113336.</w:t>
            </w:r>
          </w:p>
          <w:p w14:paraId="73C95D8E" w14:textId="77777777" w:rsidR="00761637" w:rsidRPr="00904F23" w:rsidRDefault="00761637" w:rsidP="00761637">
            <w:pPr>
              <w:rPr>
                <w:rFonts w:cs="Times New Roman"/>
                <w:szCs w:val="16"/>
              </w:rPr>
            </w:pPr>
          </w:p>
        </w:tc>
        <w:tc>
          <w:tcPr>
            <w:tcW w:w="7945" w:type="dxa"/>
          </w:tcPr>
          <w:p w14:paraId="28393BF2" w14:textId="77777777" w:rsidR="00761637" w:rsidRDefault="00761637" w:rsidP="00761637">
            <w:pPr>
              <w:rPr>
                <w:rFonts w:cs="Times New Roman"/>
                <w:szCs w:val="16"/>
              </w:rPr>
            </w:pPr>
            <w:r w:rsidRPr="00B12150">
              <w:rPr>
                <w:rFonts w:cs="Times New Roman"/>
                <w:szCs w:val="16"/>
              </w:rPr>
              <w:t>https://aipdf.app/sp3XFcrypH2s/3AFg.pdf</w:t>
            </w:r>
          </w:p>
          <w:p w14:paraId="36BD814A" w14:textId="77777777" w:rsidR="00761637" w:rsidRDefault="00761637" w:rsidP="00761637">
            <w:pPr>
              <w:rPr>
                <w:rFonts w:cs="Times New Roman"/>
                <w:szCs w:val="16"/>
              </w:rPr>
            </w:pPr>
          </w:p>
          <w:p w14:paraId="1F15CD93" w14:textId="77777777" w:rsidR="00761637" w:rsidRPr="007A2EB5" w:rsidRDefault="00761637" w:rsidP="00761637">
            <w:pPr>
              <w:rPr>
                <w:rFonts w:cs="Times New Roman"/>
                <w:szCs w:val="16"/>
              </w:rPr>
            </w:pPr>
            <w:r w:rsidRPr="007A2EB5">
              <w:rPr>
                <w:rFonts w:cs="Times New Roman"/>
                <w:szCs w:val="16"/>
              </w:rPr>
              <w:t>Topic:</w:t>
            </w:r>
          </w:p>
          <w:p w14:paraId="227C4424" w14:textId="77777777" w:rsidR="00761637" w:rsidRPr="007A2EB5" w:rsidRDefault="00761637" w:rsidP="00761637">
            <w:pPr>
              <w:pStyle w:val="Puntoelenco"/>
              <w:rPr>
                <w:szCs w:val="16"/>
              </w:rPr>
            </w:pPr>
            <w:r w:rsidRPr="008A3564">
              <w:rPr>
                <w:szCs w:val="16"/>
              </w:rPr>
              <w:t xml:space="preserve">explores the characteristics of neighborhood social ties and networks experienced by women residents in an urban neighborhood in Seoul, Korea, and how these social relationships contribute to their mental health and </w:t>
            </w:r>
            <w:proofErr w:type="gramStart"/>
            <w:r w:rsidRPr="008A3564">
              <w:rPr>
                <w:szCs w:val="16"/>
              </w:rPr>
              <w:t>well-being</w:t>
            </w:r>
            <w:proofErr w:type="gramEnd"/>
          </w:p>
          <w:p w14:paraId="144ED459" w14:textId="77777777" w:rsidR="00761637" w:rsidRPr="007A2EB5" w:rsidRDefault="00761637" w:rsidP="00761637">
            <w:pPr>
              <w:pStyle w:val="Puntoelenco"/>
              <w:numPr>
                <w:ilvl w:val="0"/>
                <w:numId w:val="0"/>
              </w:numPr>
              <w:ind w:left="360" w:hanging="360"/>
              <w:rPr>
                <w:szCs w:val="16"/>
              </w:rPr>
            </w:pPr>
            <w:r w:rsidRPr="007A2EB5">
              <w:rPr>
                <w:szCs w:val="16"/>
              </w:rPr>
              <w:t>Measure of MH:</w:t>
            </w:r>
          </w:p>
          <w:p w14:paraId="2F3527CF" w14:textId="77777777" w:rsidR="00761637" w:rsidRPr="007A2EB5" w:rsidRDefault="00761637" w:rsidP="00761637">
            <w:pPr>
              <w:pStyle w:val="Puntoelenco"/>
              <w:rPr>
                <w:szCs w:val="16"/>
              </w:rPr>
            </w:pPr>
            <w:r w:rsidRPr="008A3564">
              <w:rPr>
                <w:szCs w:val="16"/>
              </w:rPr>
              <w:t>The study employed in-depth, open-ended interviews as the main data collection method. Questions were based on Keyes' mental health continuum, such as "How would you rate your life overall these days?"</w:t>
            </w:r>
          </w:p>
          <w:p w14:paraId="254502FF" w14:textId="77777777" w:rsidR="00761637" w:rsidRPr="007A2EB5" w:rsidRDefault="00761637" w:rsidP="00761637">
            <w:pPr>
              <w:pStyle w:val="Puntoelenco"/>
              <w:numPr>
                <w:ilvl w:val="0"/>
                <w:numId w:val="0"/>
              </w:numPr>
              <w:ind w:left="360" w:hanging="360"/>
              <w:rPr>
                <w:szCs w:val="16"/>
              </w:rPr>
            </w:pPr>
            <w:r w:rsidRPr="007A2EB5">
              <w:rPr>
                <w:szCs w:val="16"/>
              </w:rPr>
              <w:t>Method:</w:t>
            </w:r>
          </w:p>
          <w:p w14:paraId="6390BF76" w14:textId="77777777" w:rsidR="00761637" w:rsidRPr="008A3564" w:rsidRDefault="00761637" w:rsidP="00761637">
            <w:pPr>
              <w:pStyle w:val="Puntoelenco"/>
              <w:rPr>
                <w:szCs w:val="16"/>
                <w:lang w:val="it-IT"/>
              </w:rPr>
            </w:pPr>
            <w:proofErr w:type="spellStart"/>
            <w:r w:rsidRPr="008A3564">
              <w:rPr>
                <w:szCs w:val="16"/>
                <w:lang w:val="it-IT"/>
              </w:rPr>
              <w:t>phenomenological</w:t>
            </w:r>
            <w:proofErr w:type="spellEnd"/>
            <w:r w:rsidRPr="008A3564">
              <w:rPr>
                <w:szCs w:val="16"/>
                <w:lang w:val="it-IT"/>
              </w:rPr>
              <w:t xml:space="preserve"> qualitative </w:t>
            </w:r>
            <w:proofErr w:type="spellStart"/>
            <w:r w:rsidRPr="008A3564">
              <w:rPr>
                <w:szCs w:val="16"/>
                <w:lang w:val="it-IT"/>
              </w:rPr>
              <w:t>approach</w:t>
            </w:r>
            <w:proofErr w:type="spellEnd"/>
            <w:r w:rsidRPr="008A3564">
              <w:rPr>
                <w:szCs w:val="16"/>
                <w:lang w:val="it-IT"/>
              </w:rPr>
              <w:t xml:space="preserve">, no </w:t>
            </w:r>
            <w:proofErr w:type="spellStart"/>
            <w:r w:rsidRPr="008A3564">
              <w:rPr>
                <w:szCs w:val="16"/>
                <w:lang w:val="it-IT"/>
              </w:rPr>
              <w:t>econometri</w:t>
            </w:r>
            <w:r>
              <w:rPr>
                <w:szCs w:val="16"/>
                <w:lang w:val="it-IT"/>
              </w:rPr>
              <w:t>c</w:t>
            </w:r>
            <w:proofErr w:type="spellEnd"/>
            <w:r>
              <w:rPr>
                <w:szCs w:val="16"/>
                <w:lang w:val="it-IT"/>
              </w:rPr>
              <w:t xml:space="preserve"> </w:t>
            </w:r>
            <w:proofErr w:type="spellStart"/>
            <w:r>
              <w:rPr>
                <w:szCs w:val="16"/>
                <w:lang w:val="it-IT"/>
              </w:rPr>
              <w:t>method</w:t>
            </w:r>
            <w:proofErr w:type="spellEnd"/>
            <w:r>
              <w:rPr>
                <w:szCs w:val="16"/>
                <w:lang w:val="it-IT"/>
              </w:rPr>
              <w:t xml:space="preserve"> </w:t>
            </w:r>
          </w:p>
          <w:p w14:paraId="430DEF01" w14:textId="77777777" w:rsidR="00761637" w:rsidRPr="007A2EB5" w:rsidRDefault="00761637" w:rsidP="00761637">
            <w:pPr>
              <w:pStyle w:val="Puntoelenco"/>
              <w:numPr>
                <w:ilvl w:val="0"/>
                <w:numId w:val="0"/>
              </w:numPr>
              <w:ind w:left="360" w:hanging="360"/>
              <w:rPr>
                <w:szCs w:val="16"/>
              </w:rPr>
            </w:pPr>
            <w:r w:rsidRPr="007A2EB5">
              <w:rPr>
                <w:szCs w:val="16"/>
              </w:rPr>
              <w:t>Addresses endogeneity:</w:t>
            </w:r>
          </w:p>
          <w:p w14:paraId="0896CABD" w14:textId="77777777" w:rsidR="00761637" w:rsidRPr="007A2EB5" w:rsidRDefault="00761637" w:rsidP="00761637">
            <w:pPr>
              <w:pStyle w:val="Puntoelenco"/>
              <w:rPr>
                <w:szCs w:val="16"/>
              </w:rPr>
            </w:pPr>
            <w:r>
              <w:rPr>
                <w:szCs w:val="16"/>
              </w:rPr>
              <w:t xml:space="preserve">study is not causal, so question not </w:t>
            </w:r>
            <w:proofErr w:type="gramStart"/>
            <w:r>
              <w:rPr>
                <w:szCs w:val="16"/>
              </w:rPr>
              <w:t>relevant</w:t>
            </w:r>
            <w:proofErr w:type="gramEnd"/>
          </w:p>
          <w:p w14:paraId="1BEC722E" w14:textId="77777777" w:rsidR="00761637" w:rsidRPr="007A2EB5" w:rsidRDefault="00761637" w:rsidP="00761637">
            <w:pPr>
              <w:pStyle w:val="Puntoelenco"/>
              <w:numPr>
                <w:ilvl w:val="0"/>
                <w:numId w:val="0"/>
              </w:numPr>
              <w:ind w:left="360" w:hanging="360"/>
              <w:rPr>
                <w:szCs w:val="16"/>
              </w:rPr>
            </w:pPr>
          </w:p>
          <w:p w14:paraId="58E5070E" w14:textId="77777777" w:rsidR="00761637" w:rsidRPr="007A2EB5" w:rsidRDefault="00761637" w:rsidP="00761637">
            <w:pPr>
              <w:pStyle w:val="Puntoelenco"/>
              <w:numPr>
                <w:ilvl w:val="0"/>
                <w:numId w:val="0"/>
              </w:numPr>
              <w:ind w:left="360" w:hanging="360"/>
              <w:rPr>
                <w:szCs w:val="16"/>
              </w:rPr>
            </w:pPr>
            <w:r w:rsidRPr="007A2EB5">
              <w:rPr>
                <w:szCs w:val="16"/>
              </w:rPr>
              <w:t>Results:</w:t>
            </w:r>
          </w:p>
          <w:p w14:paraId="654C94B4" w14:textId="77777777" w:rsidR="00761637" w:rsidRDefault="00761637" w:rsidP="00761637">
            <w:pPr>
              <w:pStyle w:val="Puntoelenco"/>
              <w:rPr>
                <w:szCs w:val="16"/>
              </w:rPr>
            </w:pPr>
            <w:r>
              <w:rPr>
                <w:szCs w:val="16"/>
              </w:rPr>
              <w:t>inconclusive</w:t>
            </w:r>
          </w:p>
          <w:p w14:paraId="45F19774" w14:textId="77777777" w:rsidR="00761637" w:rsidRPr="007A2EB5" w:rsidRDefault="00761637" w:rsidP="00761637">
            <w:pPr>
              <w:pStyle w:val="Puntoelenco"/>
              <w:rPr>
                <w:szCs w:val="16"/>
              </w:rPr>
            </w:pPr>
            <w:r w:rsidRPr="008A3564">
              <w:rPr>
                <w:szCs w:val="16"/>
              </w:rPr>
              <w:t xml:space="preserve">neighborhood social networks and ties can have both positive and negative effects on mental health and well-being. While some participants experienced enhanced well-being through social engagement, others faced stress due to superficial and burdensome relations and social comparisons among </w:t>
            </w:r>
            <w:proofErr w:type="gramStart"/>
            <w:r w:rsidRPr="008A3564">
              <w:rPr>
                <w:szCs w:val="16"/>
              </w:rPr>
              <w:t>neighbors</w:t>
            </w:r>
            <w:proofErr w:type="gramEnd"/>
          </w:p>
          <w:p w14:paraId="604C23B7" w14:textId="77777777" w:rsidR="00761637" w:rsidRPr="007A2EB5" w:rsidRDefault="00761637" w:rsidP="00761637">
            <w:pPr>
              <w:pStyle w:val="Puntoelenco"/>
              <w:numPr>
                <w:ilvl w:val="0"/>
                <w:numId w:val="0"/>
              </w:numPr>
              <w:rPr>
                <w:szCs w:val="16"/>
              </w:rPr>
            </w:pPr>
          </w:p>
          <w:p w14:paraId="0F171357" w14:textId="77777777" w:rsidR="00761637" w:rsidRPr="007A2EB5" w:rsidRDefault="00761637" w:rsidP="00761637">
            <w:pPr>
              <w:rPr>
                <w:rFonts w:cs="Times New Roman"/>
                <w:szCs w:val="16"/>
              </w:rPr>
            </w:pPr>
          </w:p>
        </w:tc>
      </w:tr>
      <w:tr w:rsidR="00684F19" w:rsidRPr="007A2EB5" w14:paraId="4BCF03AA" w14:textId="77777777" w:rsidTr="00904F23">
        <w:tc>
          <w:tcPr>
            <w:tcW w:w="1189" w:type="dxa"/>
            <w:shd w:val="clear" w:color="auto" w:fill="CC99FF"/>
          </w:tcPr>
          <w:p w14:paraId="27A64546" w14:textId="57D81EAD" w:rsidR="00684F19" w:rsidRPr="007A2EB5" w:rsidRDefault="00684F19" w:rsidP="00684F19">
            <w:pPr>
              <w:rPr>
                <w:rFonts w:cs="Times New Roman"/>
                <w:szCs w:val="16"/>
              </w:rPr>
            </w:pPr>
            <w:r>
              <w:t>Social networks</w:t>
            </w:r>
          </w:p>
        </w:tc>
        <w:tc>
          <w:tcPr>
            <w:tcW w:w="1656" w:type="dxa"/>
          </w:tcPr>
          <w:p w14:paraId="191DAB7E" w14:textId="2A51787A" w:rsidR="00684F19" w:rsidRPr="00904F23" w:rsidRDefault="00684F19" w:rsidP="00684F19">
            <w:pPr>
              <w:rPr>
                <w:rFonts w:cs="Times New Roman"/>
                <w:szCs w:val="16"/>
              </w:rPr>
            </w:pPr>
            <w:r w:rsidRPr="00904F23">
              <w:rPr>
                <w:rFonts w:cs="Times New Roman"/>
                <w:szCs w:val="16"/>
              </w:rPr>
              <w:t>Santini, Koyanagi (2021</w:t>
            </w:r>
            <w:r w:rsidR="00161CDB">
              <w:rPr>
                <w:rFonts w:cs="Times New Roman"/>
                <w:szCs w:val="16"/>
              </w:rPr>
              <w:t>-B</w:t>
            </w:r>
            <w:r w:rsidRPr="00904F23">
              <w:rPr>
                <w:rFonts w:cs="Times New Roman"/>
                <w:szCs w:val="16"/>
              </w:rPr>
              <w:t xml:space="preserve">), Loneliness and its association with depressed mood, anxiety symptoms, and sleep problems in Europe during the </w:t>
            </w:r>
            <w:r w:rsidRPr="00761637">
              <w:rPr>
                <w:rFonts w:cs="Times New Roman"/>
                <w:szCs w:val="16"/>
                <w:u w:val="single"/>
              </w:rPr>
              <w:t>COVID</w:t>
            </w:r>
            <w:r w:rsidRPr="00904F23">
              <w:rPr>
                <w:rFonts w:cs="Times New Roman"/>
                <w:szCs w:val="16"/>
              </w:rPr>
              <w:t>-19 pandemic</w:t>
            </w:r>
          </w:p>
          <w:p w14:paraId="30BC5816" w14:textId="77777777" w:rsidR="00684F19" w:rsidRPr="00684F19" w:rsidRDefault="00684F19" w:rsidP="00684F19">
            <w:pPr>
              <w:rPr>
                <w:rFonts w:cs="Times New Roman"/>
                <w:szCs w:val="16"/>
              </w:rPr>
            </w:pPr>
          </w:p>
        </w:tc>
        <w:tc>
          <w:tcPr>
            <w:tcW w:w="7945" w:type="dxa"/>
          </w:tcPr>
          <w:p w14:paraId="2248AFAE" w14:textId="77777777" w:rsidR="00684F19" w:rsidRPr="007A2EB5" w:rsidRDefault="00684F19" w:rsidP="00684F19">
            <w:pPr>
              <w:rPr>
                <w:rFonts w:cs="Times New Roman"/>
                <w:szCs w:val="16"/>
              </w:rPr>
            </w:pPr>
            <w:r w:rsidRPr="007A2EB5">
              <w:rPr>
                <w:rFonts w:cs="Times New Roman"/>
                <w:szCs w:val="16"/>
              </w:rPr>
              <w:t>Topic:</w:t>
            </w:r>
          </w:p>
          <w:p w14:paraId="598874CF" w14:textId="77777777" w:rsidR="00684F19" w:rsidRPr="007A2EB5" w:rsidRDefault="00684F19" w:rsidP="00684F19">
            <w:pPr>
              <w:pStyle w:val="Puntoelenco"/>
              <w:rPr>
                <w:szCs w:val="16"/>
              </w:rPr>
            </w:pPr>
            <w:r w:rsidRPr="007A2EB5">
              <w:rPr>
                <w:szCs w:val="16"/>
              </w:rPr>
              <w:t xml:space="preserve">investigates the moderating role of social network size in the relationship between formal social participation and mental health outcomes, specifically quality of life and symptoms of depression, among older adults in </w:t>
            </w:r>
            <w:proofErr w:type="gramStart"/>
            <w:r w:rsidRPr="007A2EB5">
              <w:rPr>
                <w:szCs w:val="16"/>
              </w:rPr>
              <w:t>Europe</w:t>
            </w:r>
            <w:proofErr w:type="gramEnd"/>
          </w:p>
          <w:p w14:paraId="62F617CB"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15FBA47C" w14:textId="77777777" w:rsidR="00684F19" w:rsidRPr="007A2EB5" w:rsidRDefault="00684F19" w:rsidP="00684F19">
            <w:pPr>
              <w:pStyle w:val="Puntoelenco"/>
              <w:rPr>
                <w:szCs w:val="16"/>
              </w:rPr>
            </w:pPr>
            <w:r w:rsidRPr="007A2EB5">
              <w:rPr>
                <w:szCs w:val="16"/>
              </w:rPr>
              <w:t>Quality of Life (QoL) was measured using the Control, Autonomy, Self-realization, and Pleasure (</w:t>
            </w:r>
            <w:proofErr w:type="spellStart"/>
            <w:r w:rsidRPr="007A2EB5">
              <w:rPr>
                <w:szCs w:val="16"/>
              </w:rPr>
              <w:t>CASP</w:t>
            </w:r>
            <w:proofErr w:type="spellEnd"/>
            <w:r w:rsidRPr="007A2EB5">
              <w:rPr>
                <w:szCs w:val="16"/>
              </w:rPr>
              <w:t>) scale.</w:t>
            </w:r>
          </w:p>
          <w:p w14:paraId="71E1E570" w14:textId="77777777" w:rsidR="00684F19" w:rsidRPr="007A2EB5" w:rsidRDefault="00684F19" w:rsidP="00684F19">
            <w:pPr>
              <w:pStyle w:val="Puntoelenco"/>
              <w:rPr>
                <w:szCs w:val="16"/>
              </w:rPr>
            </w:pPr>
            <w:r w:rsidRPr="007A2EB5">
              <w:rPr>
                <w:szCs w:val="16"/>
              </w:rPr>
              <w:t xml:space="preserve">Depression symptoms were measured using the EURO-D </w:t>
            </w:r>
            <w:proofErr w:type="gramStart"/>
            <w:r w:rsidRPr="007A2EB5">
              <w:rPr>
                <w:szCs w:val="16"/>
              </w:rPr>
              <w:t>scale</w:t>
            </w:r>
            <w:proofErr w:type="gramEnd"/>
          </w:p>
          <w:p w14:paraId="022BE2F7"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68AED925" w14:textId="77777777" w:rsidR="00684F19" w:rsidRPr="007A2EB5" w:rsidRDefault="00684F19" w:rsidP="00684F19">
            <w:pPr>
              <w:pStyle w:val="Puntoelenco"/>
              <w:rPr>
                <w:szCs w:val="16"/>
              </w:rPr>
            </w:pPr>
            <w:r w:rsidRPr="007A2EB5">
              <w:rPr>
                <w:szCs w:val="16"/>
              </w:rPr>
              <w:t>Multivariable linear regressions were conducted for each outcome (QoL and depression symptoms)</w:t>
            </w:r>
          </w:p>
          <w:p w14:paraId="16CD6239" w14:textId="77777777" w:rsidR="00684F19" w:rsidRPr="007A2EB5" w:rsidRDefault="00684F19" w:rsidP="00684F19">
            <w:pPr>
              <w:pStyle w:val="Puntoelenco"/>
              <w:rPr>
                <w:szCs w:val="16"/>
              </w:rPr>
            </w:pPr>
            <w:r w:rsidRPr="007A2EB5">
              <w:rPr>
                <w:szCs w:val="16"/>
              </w:rPr>
              <w:t xml:space="preserve">key predictor variables included formal social participation, social network size, and their interaction </w:t>
            </w:r>
            <w:proofErr w:type="gramStart"/>
            <w:r w:rsidRPr="007A2EB5">
              <w:rPr>
                <w:szCs w:val="16"/>
              </w:rPr>
              <w:t>term</w:t>
            </w:r>
            <w:proofErr w:type="gramEnd"/>
          </w:p>
          <w:p w14:paraId="603DDFE6"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40C3676D" w14:textId="77777777" w:rsidR="00684F19" w:rsidRPr="007A2EB5" w:rsidRDefault="00684F19" w:rsidP="00684F19">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23639784" w14:textId="77777777" w:rsidR="00684F19" w:rsidRPr="007A2EB5" w:rsidRDefault="00684F19" w:rsidP="00684F19">
            <w:pPr>
              <w:pStyle w:val="Puntoelenco"/>
              <w:numPr>
                <w:ilvl w:val="0"/>
                <w:numId w:val="0"/>
              </w:numPr>
              <w:ind w:left="360" w:hanging="360"/>
              <w:rPr>
                <w:szCs w:val="16"/>
              </w:rPr>
            </w:pPr>
          </w:p>
          <w:p w14:paraId="3EB87167"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44E35D13" w14:textId="77777777" w:rsidR="00684F19" w:rsidRPr="007A2EB5" w:rsidRDefault="00684F19" w:rsidP="00684F19">
            <w:pPr>
              <w:pStyle w:val="Puntoelenco"/>
              <w:rPr>
                <w:szCs w:val="16"/>
              </w:rPr>
            </w:pPr>
            <w:proofErr w:type="spellStart"/>
            <w:r w:rsidRPr="007A2EB5">
              <w:rPr>
                <w:szCs w:val="16"/>
              </w:rPr>
              <w:t>ormal</w:t>
            </w:r>
            <w:proofErr w:type="spellEnd"/>
            <w:r w:rsidRPr="007A2EB5">
              <w:rPr>
                <w:szCs w:val="16"/>
              </w:rPr>
              <w:t xml:space="preserve"> social participation and social network size positively predicted QoL at 2-year follow-up.</w:t>
            </w:r>
          </w:p>
          <w:p w14:paraId="617687E1" w14:textId="77777777" w:rsidR="00684F19" w:rsidRPr="007A2EB5" w:rsidRDefault="00684F19" w:rsidP="00684F19">
            <w:pPr>
              <w:pStyle w:val="Puntoelenco"/>
              <w:rPr>
                <w:szCs w:val="16"/>
              </w:rPr>
            </w:pPr>
            <w:r w:rsidRPr="007A2EB5">
              <w:rPr>
                <w:szCs w:val="16"/>
              </w:rPr>
              <w:t>The interaction term (formal social participation x social network size) also predicted QoL but in a negative direction.</w:t>
            </w:r>
          </w:p>
          <w:p w14:paraId="1B47A4BF" w14:textId="77777777" w:rsidR="00684F19" w:rsidRPr="007A2EB5" w:rsidRDefault="00684F19" w:rsidP="00684F19">
            <w:pPr>
              <w:pStyle w:val="Puntoelenco"/>
              <w:rPr>
                <w:szCs w:val="16"/>
              </w:rPr>
            </w:pPr>
            <w:r w:rsidRPr="007A2EB5">
              <w:rPr>
                <w:szCs w:val="16"/>
              </w:rPr>
              <w:t>For individuals with a social network size of three or less, formal social participation positively predicted QoL</w:t>
            </w:r>
          </w:p>
          <w:p w14:paraId="448C0CAC" w14:textId="77777777" w:rsidR="00684F19" w:rsidRPr="00B12150" w:rsidRDefault="00684F19" w:rsidP="00684F19">
            <w:pPr>
              <w:rPr>
                <w:rFonts w:cs="Times New Roman"/>
                <w:szCs w:val="16"/>
              </w:rPr>
            </w:pPr>
          </w:p>
        </w:tc>
      </w:tr>
      <w:tr w:rsidR="00684F19" w:rsidRPr="007A2EB5" w14:paraId="33455AF4" w14:textId="77777777" w:rsidTr="00904F23">
        <w:tc>
          <w:tcPr>
            <w:tcW w:w="1189" w:type="dxa"/>
            <w:shd w:val="clear" w:color="auto" w:fill="CC99FF"/>
          </w:tcPr>
          <w:p w14:paraId="281E826C" w14:textId="380DE7D4" w:rsidR="00684F19" w:rsidRPr="007A2EB5" w:rsidRDefault="00684F19" w:rsidP="00684F19">
            <w:pPr>
              <w:rPr>
                <w:rFonts w:cs="Times New Roman"/>
                <w:szCs w:val="16"/>
              </w:rPr>
            </w:pPr>
            <w:r w:rsidRPr="007A2EB5">
              <w:rPr>
                <w:rFonts w:cs="Times New Roman"/>
                <w:szCs w:val="16"/>
              </w:rPr>
              <w:t xml:space="preserve">Social </w:t>
            </w:r>
            <w:r>
              <w:rPr>
                <w:rFonts w:cs="Times New Roman"/>
                <w:szCs w:val="16"/>
              </w:rPr>
              <w:t>networks</w:t>
            </w:r>
          </w:p>
        </w:tc>
        <w:tc>
          <w:tcPr>
            <w:tcW w:w="1656" w:type="dxa"/>
          </w:tcPr>
          <w:p w14:paraId="357E2DB8" w14:textId="088370D5" w:rsidR="00684F19" w:rsidRPr="00372A4A" w:rsidRDefault="00684F19" w:rsidP="00684F19">
            <w:pPr>
              <w:rPr>
                <w:rFonts w:cs="Times New Roman"/>
                <w:szCs w:val="16"/>
              </w:rPr>
            </w:pPr>
            <w:r w:rsidRPr="007A2EB5">
              <w:rPr>
                <w:rFonts w:cs="Times New Roman"/>
                <w:szCs w:val="16"/>
                <w:lang w:val="it-IT"/>
              </w:rPr>
              <w:t xml:space="preserve">Coleman, Max E., et al. </w:t>
            </w:r>
            <w:r w:rsidRPr="007A2EB5">
              <w:rPr>
                <w:rFonts w:cs="Times New Roman"/>
                <w:szCs w:val="16"/>
              </w:rPr>
              <w:t>"What kinds of social networks protect older adults’ health during a pandemic? The tradeoff between preventing infection and promoting mental health." </w:t>
            </w:r>
            <w:r w:rsidRPr="007A2EB5">
              <w:rPr>
                <w:rFonts w:cs="Times New Roman"/>
                <w:i/>
                <w:iCs/>
                <w:szCs w:val="16"/>
              </w:rPr>
              <w:t>Social Networks</w:t>
            </w:r>
            <w:r w:rsidRPr="007A2EB5">
              <w:rPr>
                <w:rFonts w:cs="Times New Roman"/>
                <w:szCs w:val="16"/>
              </w:rPr>
              <w:t> 70 (2022): 393-402.</w:t>
            </w:r>
          </w:p>
        </w:tc>
        <w:tc>
          <w:tcPr>
            <w:tcW w:w="7945" w:type="dxa"/>
          </w:tcPr>
          <w:p w14:paraId="358C536D" w14:textId="77777777" w:rsidR="00684F19" w:rsidRDefault="00684F19" w:rsidP="00684F19">
            <w:pPr>
              <w:rPr>
                <w:rFonts w:cs="Times New Roman"/>
                <w:szCs w:val="16"/>
              </w:rPr>
            </w:pPr>
            <w:r w:rsidRPr="00B12150">
              <w:rPr>
                <w:rFonts w:cs="Times New Roman"/>
                <w:szCs w:val="16"/>
              </w:rPr>
              <w:t>https://aipdf.app/sk3RFqLB6Vok/7zSL.pdf</w:t>
            </w:r>
          </w:p>
          <w:p w14:paraId="63695157" w14:textId="77777777" w:rsidR="00684F19" w:rsidRDefault="00684F19" w:rsidP="00684F19">
            <w:pPr>
              <w:rPr>
                <w:rFonts w:cs="Times New Roman"/>
                <w:szCs w:val="16"/>
              </w:rPr>
            </w:pPr>
          </w:p>
          <w:p w14:paraId="5A626127" w14:textId="77777777" w:rsidR="00684F19" w:rsidRPr="007A2EB5" w:rsidRDefault="00684F19" w:rsidP="00684F19">
            <w:pPr>
              <w:rPr>
                <w:rFonts w:cs="Times New Roman"/>
                <w:szCs w:val="16"/>
              </w:rPr>
            </w:pPr>
            <w:r w:rsidRPr="007A2EB5">
              <w:rPr>
                <w:rFonts w:cs="Times New Roman"/>
                <w:szCs w:val="16"/>
              </w:rPr>
              <w:t>Topic:</w:t>
            </w:r>
          </w:p>
          <w:p w14:paraId="0B35FA40" w14:textId="77777777" w:rsidR="00684F19" w:rsidRPr="007A2EB5" w:rsidRDefault="00684F19" w:rsidP="00684F19">
            <w:pPr>
              <w:pStyle w:val="Puntoelenco"/>
              <w:rPr>
                <w:szCs w:val="16"/>
              </w:rPr>
            </w:pPr>
            <w:r w:rsidRPr="00BE7F12">
              <w:rPr>
                <w:szCs w:val="16"/>
              </w:rPr>
              <w:t xml:space="preserve">impact of social networks on mental health outcomes, COVID-19 risk perception, and precautionary behaviors, focusing on older adults during the early months of the </w:t>
            </w:r>
            <w:proofErr w:type="gramStart"/>
            <w:r w:rsidRPr="00BE7F12">
              <w:rPr>
                <w:szCs w:val="16"/>
              </w:rPr>
              <w:t>pandemic</w:t>
            </w:r>
            <w:proofErr w:type="gramEnd"/>
          </w:p>
          <w:p w14:paraId="30CE1E00"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6E61BB0B" w14:textId="77777777" w:rsidR="00684F19" w:rsidRDefault="00684F19" w:rsidP="00684F19">
            <w:pPr>
              <w:pStyle w:val="Puntoelenco"/>
              <w:rPr>
                <w:szCs w:val="16"/>
              </w:rPr>
            </w:pPr>
            <w:r w:rsidRPr="00BE7F12">
              <w:rPr>
                <w:szCs w:val="16"/>
              </w:rPr>
              <w:t xml:space="preserve">Mental Health: Loneliness, Perceived Stress, Geriatric Depression Scale (GDS-5), and Anxiety are </w:t>
            </w:r>
            <w:proofErr w:type="gramStart"/>
            <w:r w:rsidRPr="00BE7F12">
              <w:rPr>
                <w:szCs w:val="16"/>
              </w:rPr>
              <w:t>measured</w:t>
            </w:r>
            <w:proofErr w:type="gramEnd"/>
          </w:p>
          <w:p w14:paraId="3651750E" w14:textId="77777777" w:rsidR="00684F19" w:rsidRPr="007A2EB5" w:rsidRDefault="00684F19" w:rsidP="00684F19">
            <w:pPr>
              <w:pStyle w:val="Puntoelenco"/>
              <w:rPr>
                <w:szCs w:val="16"/>
              </w:rPr>
            </w:pPr>
            <w:r w:rsidRPr="00BE7F12">
              <w:rPr>
                <w:szCs w:val="16"/>
              </w:rPr>
              <w:t xml:space="preserve">Social Capital: Bonding Social Capital includes measures like network density, proportion of kin, proportion of close contacts, mean support functions, and mean tie strength. Bridging Social Capital includes network size, effective size, network diversity, and strength of the weakest </w:t>
            </w:r>
            <w:proofErr w:type="gramStart"/>
            <w:r w:rsidRPr="00BE7F12">
              <w:rPr>
                <w:szCs w:val="16"/>
              </w:rPr>
              <w:t>tie</w:t>
            </w:r>
            <w:proofErr w:type="gramEnd"/>
          </w:p>
          <w:p w14:paraId="6E046ED4"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3B1CA590" w14:textId="77777777" w:rsidR="00684F19" w:rsidRDefault="00684F19" w:rsidP="00684F19">
            <w:pPr>
              <w:pStyle w:val="Puntoelenco"/>
              <w:rPr>
                <w:szCs w:val="16"/>
              </w:rPr>
            </w:pPr>
            <w:r w:rsidRPr="00BE7F12">
              <w:rPr>
                <w:szCs w:val="16"/>
              </w:rPr>
              <w:t>Ordinary Least Squares (OLS) regression for continuous outcomes like risk perception, loneliness, and perceived stress.</w:t>
            </w:r>
          </w:p>
          <w:p w14:paraId="55086A8A" w14:textId="77777777" w:rsidR="00684F19" w:rsidRPr="007A2EB5" w:rsidRDefault="00684F19" w:rsidP="00684F19">
            <w:pPr>
              <w:pStyle w:val="Puntoelenco"/>
              <w:rPr>
                <w:szCs w:val="16"/>
              </w:rPr>
            </w:pPr>
            <w:r w:rsidRPr="00BE7F12">
              <w:rPr>
                <w:szCs w:val="16"/>
              </w:rPr>
              <w:t>Binomial regression for count outcomes like health precautions, depression, and anxiety</w:t>
            </w:r>
          </w:p>
          <w:p w14:paraId="3EEC192F"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028EECE1" w14:textId="77777777" w:rsidR="00684F19" w:rsidRDefault="00684F19" w:rsidP="00684F19">
            <w:pPr>
              <w:pStyle w:val="Puntoelenco"/>
              <w:rPr>
                <w:szCs w:val="16"/>
              </w:rPr>
            </w:pPr>
            <w:r w:rsidRPr="00BE7F12">
              <w:rPr>
                <w:szCs w:val="16"/>
              </w:rPr>
              <w:t xml:space="preserve">controls for baseline mental health to distinguish pandemic-related outcomes from pre-existing </w:t>
            </w:r>
            <w:proofErr w:type="gramStart"/>
            <w:r w:rsidRPr="00BE7F12">
              <w:rPr>
                <w:szCs w:val="16"/>
              </w:rPr>
              <w:t>conditions</w:t>
            </w:r>
            <w:proofErr w:type="gramEnd"/>
          </w:p>
          <w:p w14:paraId="40222E2F" w14:textId="77777777" w:rsidR="00684F19" w:rsidRDefault="00684F19" w:rsidP="00684F19">
            <w:pPr>
              <w:pStyle w:val="Puntoelenco"/>
              <w:rPr>
                <w:szCs w:val="16"/>
              </w:rPr>
            </w:pPr>
            <w:r w:rsidRPr="00BE7F12">
              <w:rPr>
                <w:szCs w:val="16"/>
              </w:rPr>
              <w:t>mentions the use of a cross-lagged approach for future research to disentangle issues of causality</w:t>
            </w:r>
            <w:r>
              <w:rPr>
                <w:szCs w:val="16"/>
              </w:rPr>
              <w:t xml:space="preserve"> </w:t>
            </w:r>
            <w:r w:rsidRPr="0067426A">
              <w:rPr>
                <w:szCs w:val="16"/>
              </w:rPr>
              <w:sym w:font="Wingdings" w:char="F0E0"/>
            </w:r>
            <w:r>
              <w:rPr>
                <w:szCs w:val="16"/>
              </w:rPr>
              <w:t xml:space="preserve"> “</w:t>
            </w:r>
            <w:r w:rsidRPr="0067426A">
              <w:rPr>
                <w:szCs w:val="16"/>
              </w:rPr>
              <w:t>Given the timing of data collection, the reader should generally not be concerned about reverse causation (i.e., effects of the pandemic on social networks)</w:t>
            </w:r>
            <w:r>
              <w:rPr>
                <w:szCs w:val="16"/>
              </w:rPr>
              <w:t>”</w:t>
            </w:r>
          </w:p>
          <w:p w14:paraId="7A528EA0" w14:textId="77777777" w:rsidR="00684F19" w:rsidRPr="007A2EB5" w:rsidRDefault="00684F19" w:rsidP="00684F19">
            <w:pPr>
              <w:pStyle w:val="Puntoelenco"/>
              <w:ind w:left="720"/>
              <w:rPr>
                <w:szCs w:val="16"/>
              </w:rPr>
            </w:pPr>
            <w:r w:rsidRPr="00324078">
              <w:rPr>
                <w:szCs w:val="16"/>
              </w:rPr>
              <w:lastRenderedPageBreak/>
              <w:t xml:space="preserve">the timing ensures that the social network data were not influenced by the pandemic, mitigating concerns about reverse </w:t>
            </w:r>
            <w:proofErr w:type="gramStart"/>
            <w:r w:rsidRPr="00324078">
              <w:rPr>
                <w:szCs w:val="16"/>
              </w:rPr>
              <w:t>causation</w:t>
            </w:r>
            <w:proofErr w:type="gramEnd"/>
          </w:p>
          <w:p w14:paraId="4C3680E4" w14:textId="77777777" w:rsidR="00684F19" w:rsidRPr="007A2EB5" w:rsidRDefault="00684F19" w:rsidP="00684F19">
            <w:pPr>
              <w:pStyle w:val="Puntoelenco"/>
              <w:numPr>
                <w:ilvl w:val="0"/>
                <w:numId w:val="0"/>
              </w:numPr>
              <w:ind w:left="360" w:hanging="360"/>
              <w:rPr>
                <w:szCs w:val="16"/>
              </w:rPr>
            </w:pPr>
          </w:p>
          <w:p w14:paraId="61FB92E7"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0B3F8D39" w14:textId="77777777" w:rsidR="00684F19" w:rsidRDefault="00684F19" w:rsidP="00684F19">
            <w:pPr>
              <w:pStyle w:val="Puntoelenco"/>
              <w:rPr>
                <w:szCs w:val="16"/>
              </w:rPr>
            </w:pPr>
            <w:r w:rsidRPr="00BE7F12">
              <w:rPr>
                <w:szCs w:val="16"/>
              </w:rPr>
              <w:t>Three social network measures are associated with lower depression scores: mean support functions, mean tie strength, and strength of weakest tie.</w:t>
            </w:r>
          </w:p>
          <w:p w14:paraId="20198D5D" w14:textId="77777777" w:rsidR="00684F19" w:rsidRPr="007A2EB5" w:rsidRDefault="00684F19" w:rsidP="00684F19">
            <w:pPr>
              <w:pStyle w:val="Puntoelenco"/>
              <w:rPr>
                <w:szCs w:val="16"/>
              </w:rPr>
            </w:pPr>
            <w:r w:rsidRPr="00BE7F12">
              <w:rPr>
                <w:szCs w:val="16"/>
              </w:rPr>
              <w:t xml:space="preserve">A one-SD increase in network density is associated with fewer symptoms of </w:t>
            </w:r>
            <w:proofErr w:type="gramStart"/>
            <w:r w:rsidRPr="00BE7F12">
              <w:rPr>
                <w:szCs w:val="16"/>
              </w:rPr>
              <w:t>anxiety</w:t>
            </w:r>
            <w:proofErr w:type="gramEnd"/>
          </w:p>
          <w:p w14:paraId="0F50F178" w14:textId="77777777" w:rsidR="00684F19" w:rsidRPr="007A2EB5" w:rsidRDefault="00684F19" w:rsidP="00684F19">
            <w:pPr>
              <w:pStyle w:val="Puntoelenco"/>
              <w:numPr>
                <w:ilvl w:val="0"/>
                <w:numId w:val="0"/>
              </w:numPr>
              <w:ind w:left="360" w:hanging="360"/>
              <w:rPr>
                <w:szCs w:val="16"/>
              </w:rPr>
            </w:pPr>
          </w:p>
          <w:p w14:paraId="2F4C436A" w14:textId="77777777" w:rsidR="00684F19" w:rsidRPr="007A2EB5" w:rsidRDefault="00684F19" w:rsidP="00684F19">
            <w:pPr>
              <w:pStyle w:val="Puntoelenco"/>
              <w:numPr>
                <w:ilvl w:val="0"/>
                <w:numId w:val="0"/>
              </w:numPr>
              <w:ind w:left="360" w:hanging="360"/>
              <w:rPr>
                <w:szCs w:val="16"/>
              </w:rPr>
            </w:pPr>
          </w:p>
          <w:p w14:paraId="44ACC66F" w14:textId="77777777" w:rsidR="00684F19" w:rsidRPr="00B12150" w:rsidRDefault="00684F19" w:rsidP="00684F19">
            <w:pPr>
              <w:rPr>
                <w:rFonts w:cs="Times New Roman"/>
                <w:szCs w:val="16"/>
              </w:rPr>
            </w:pPr>
          </w:p>
        </w:tc>
      </w:tr>
      <w:tr w:rsidR="00684F19" w:rsidRPr="007A2EB5" w14:paraId="558DE931" w14:textId="77777777" w:rsidTr="00904F23">
        <w:tc>
          <w:tcPr>
            <w:tcW w:w="1189" w:type="dxa"/>
            <w:shd w:val="clear" w:color="auto" w:fill="FFCC66"/>
          </w:tcPr>
          <w:p w14:paraId="1B837DD4" w14:textId="6E51C18A" w:rsidR="00684F19" w:rsidRPr="007A2EB5" w:rsidRDefault="00684F19" w:rsidP="00684F19">
            <w:pPr>
              <w:rPr>
                <w:rFonts w:cs="Times New Roman"/>
                <w:szCs w:val="16"/>
              </w:rPr>
            </w:pPr>
            <w:r w:rsidRPr="007A2EB5">
              <w:rPr>
                <w:rFonts w:cs="Times New Roman"/>
                <w:szCs w:val="16"/>
              </w:rPr>
              <w:lastRenderedPageBreak/>
              <w:t>Social Capital</w:t>
            </w:r>
          </w:p>
        </w:tc>
        <w:tc>
          <w:tcPr>
            <w:tcW w:w="1656" w:type="dxa"/>
          </w:tcPr>
          <w:p w14:paraId="7CDF05E6" w14:textId="77777777" w:rsidR="00684F19" w:rsidRPr="00904F23" w:rsidRDefault="00684F19" w:rsidP="00684F19">
            <w:pPr>
              <w:rPr>
                <w:rFonts w:cs="Times New Roman"/>
                <w:szCs w:val="16"/>
              </w:rPr>
            </w:pPr>
            <w:proofErr w:type="spellStart"/>
            <w:r w:rsidRPr="00904F23">
              <w:rPr>
                <w:rFonts w:cs="Times New Roman"/>
                <w:szCs w:val="16"/>
              </w:rPr>
              <w:t>Sirven</w:t>
            </w:r>
            <w:proofErr w:type="spellEnd"/>
            <w:r w:rsidRPr="00904F23">
              <w:rPr>
                <w:rFonts w:cs="Times New Roman"/>
                <w:szCs w:val="16"/>
              </w:rPr>
              <w:t xml:space="preserve"> </w:t>
            </w:r>
            <w:proofErr w:type="spellStart"/>
            <w:r w:rsidRPr="00904F23">
              <w:rPr>
                <w:rFonts w:cs="Times New Roman"/>
                <w:szCs w:val="16"/>
              </w:rPr>
              <w:t>Debrand</w:t>
            </w:r>
            <w:proofErr w:type="spellEnd"/>
            <w:r w:rsidRPr="00904F23">
              <w:rPr>
                <w:rFonts w:cs="Times New Roman"/>
                <w:szCs w:val="16"/>
              </w:rPr>
              <w:t xml:space="preserve"> 2012, Social capital and health of older Europeans: Causal pathways and health inequalities </w:t>
            </w:r>
          </w:p>
          <w:p w14:paraId="1E7EFB45" w14:textId="77777777" w:rsidR="00684F19" w:rsidRPr="007A2EB5" w:rsidRDefault="00684F19" w:rsidP="00684F19">
            <w:pPr>
              <w:rPr>
                <w:rFonts w:cs="Times New Roman"/>
                <w:szCs w:val="16"/>
              </w:rPr>
            </w:pPr>
          </w:p>
        </w:tc>
        <w:tc>
          <w:tcPr>
            <w:tcW w:w="7945" w:type="dxa"/>
          </w:tcPr>
          <w:p w14:paraId="52991F6D" w14:textId="77777777" w:rsidR="00684F19" w:rsidRPr="007A2EB5" w:rsidRDefault="00684F19" w:rsidP="00684F19">
            <w:pPr>
              <w:rPr>
                <w:rFonts w:cs="Times New Roman"/>
                <w:szCs w:val="16"/>
              </w:rPr>
            </w:pPr>
            <w:r w:rsidRPr="007A2EB5">
              <w:rPr>
                <w:rFonts w:cs="Times New Roman"/>
                <w:szCs w:val="16"/>
              </w:rPr>
              <w:t>Topic:</w:t>
            </w:r>
          </w:p>
          <w:p w14:paraId="57576FD0" w14:textId="2FC6C849" w:rsidR="00684F19" w:rsidRPr="007A2EB5" w:rsidRDefault="00684F19" w:rsidP="00684F19">
            <w:pPr>
              <w:pStyle w:val="Puntoelenco"/>
              <w:rPr>
                <w:szCs w:val="16"/>
              </w:rPr>
            </w:pPr>
            <w:r w:rsidRPr="007A2EB5">
              <w:rPr>
                <w:szCs w:val="16"/>
              </w:rPr>
              <w:t>investigates the reciprocal relationship between social capital and health using panel data from the Survey on Health, Ageing, and Retirement in Europe (SHARE) (Page 2).</w:t>
            </w:r>
          </w:p>
          <w:p w14:paraId="506968E3"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76E99CA3" w14:textId="21F2B33C" w:rsidR="00684F19" w:rsidRPr="007A2EB5" w:rsidRDefault="00684F19" w:rsidP="00684F19">
            <w:pPr>
              <w:pStyle w:val="Puntoelenco"/>
              <w:rPr>
                <w:szCs w:val="16"/>
              </w:rPr>
            </w:pPr>
            <w:r w:rsidRPr="007A2EB5">
              <w:rPr>
                <w:szCs w:val="16"/>
                <w:u w:val="single"/>
              </w:rPr>
              <w:t>probably EURO-D in the SHARE files?</w:t>
            </w:r>
          </w:p>
          <w:p w14:paraId="0E52D754" w14:textId="434C0AFA" w:rsidR="00684F19" w:rsidRPr="007A2EB5" w:rsidRDefault="00684F19" w:rsidP="00684F19">
            <w:pPr>
              <w:pStyle w:val="Puntoelenco"/>
              <w:rPr>
                <w:szCs w:val="16"/>
              </w:rPr>
            </w:pPr>
            <w:r w:rsidRPr="007A2EB5">
              <w:rPr>
                <w:szCs w:val="16"/>
              </w:rPr>
              <w:t xml:space="preserve">This is a SHARELIFE based paper, so there might not be the MH module in one of the </w:t>
            </w:r>
            <w:proofErr w:type="gramStart"/>
            <w:r w:rsidRPr="007A2EB5">
              <w:rPr>
                <w:szCs w:val="16"/>
              </w:rPr>
              <w:t>waves</w:t>
            </w:r>
            <w:proofErr w:type="gramEnd"/>
          </w:p>
          <w:p w14:paraId="7B2B00B0"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3BC65A4C" w14:textId="39153CF0" w:rsidR="00684F19" w:rsidRPr="007A2EB5" w:rsidRDefault="00684F19" w:rsidP="00684F19">
            <w:pPr>
              <w:pStyle w:val="Puntoelenco"/>
              <w:rPr>
                <w:szCs w:val="16"/>
              </w:rPr>
            </w:pPr>
            <w:r w:rsidRPr="007A2EB5">
              <w:rPr>
                <w:szCs w:val="16"/>
              </w:rPr>
              <w:t>Maximum Likelihood with a standard bivariate Probit routine</w:t>
            </w:r>
          </w:p>
          <w:p w14:paraId="4382E0EA"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0EFB398B" w14:textId="35FC6F2A" w:rsidR="00684F19" w:rsidRPr="007A2EB5" w:rsidRDefault="00684F19" w:rsidP="00684F19">
            <w:pPr>
              <w:pStyle w:val="Puntoelenco"/>
              <w:rPr>
                <w:szCs w:val="16"/>
              </w:rPr>
            </w:pPr>
            <w:r w:rsidRPr="007A2EB5">
              <w:rPr>
                <w:szCs w:val="16"/>
              </w:rPr>
              <w:t xml:space="preserve">addresses endogeneity by using retrospective data as initial conditions and by parameterizing individual effects to overcome problems of state dependency and individual </w:t>
            </w:r>
            <w:proofErr w:type="gramStart"/>
            <w:r w:rsidRPr="007A2EB5">
              <w:rPr>
                <w:szCs w:val="16"/>
              </w:rPr>
              <w:t>heterogeneity</w:t>
            </w:r>
            <w:proofErr w:type="gramEnd"/>
          </w:p>
          <w:p w14:paraId="56DB3661" w14:textId="77777777" w:rsidR="00684F19" w:rsidRPr="007A2EB5" w:rsidRDefault="00684F19" w:rsidP="00684F19">
            <w:pPr>
              <w:pStyle w:val="Puntoelenco"/>
              <w:numPr>
                <w:ilvl w:val="0"/>
                <w:numId w:val="0"/>
              </w:numPr>
              <w:ind w:left="360" w:hanging="360"/>
              <w:rPr>
                <w:szCs w:val="16"/>
              </w:rPr>
            </w:pPr>
          </w:p>
          <w:p w14:paraId="32C1F983"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568DDB00" w14:textId="0F0E3DCE" w:rsidR="00684F19" w:rsidRPr="007A2EB5" w:rsidRDefault="00684F19" w:rsidP="00684F19">
            <w:pPr>
              <w:pStyle w:val="Puntoelenco"/>
              <w:rPr>
                <w:szCs w:val="16"/>
              </w:rPr>
            </w:pPr>
            <w:r w:rsidRPr="007A2EB5">
              <w:rPr>
                <w:szCs w:val="16"/>
              </w:rPr>
              <w:t>Social participation significantly reduces the chances of poor health, supporting the hypothesis of a time-based causal beneficial effect of social capital on health. However, the magnitude of this effect varies depending on the health measure considered (Pages 6-7).</w:t>
            </w:r>
          </w:p>
          <w:p w14:paraId="087A43F6" w14:textId="77777777" w:rsidR="00684F19" w:rsidRPr="007A2EB5" w:rsidRDefault="00684F19" w:rsidP="00684F19">
            <w:pPr>
              <w:rPr>
                <w:rFonts w:cs="Times New Roman"/>
                <w:szCs w:val="16"/>
              </w:rPr>
            </w:pPr>
          </w:p>
        </w:tc>
      </w:tr>
      <w:tr w:rsidR="00684F19" w:rsidRPr="007A2EB5" w14:paraId="743A02BD" w14:textId="77777777" w:rsidTr="00904F23">
        <w:tc>
          <w:tcPr>
            <w:tcW w:w="1189" w:type="dxa"/>
            <w:shd w:val="clear" w:color="auto" w:fill="FFCC66"/>
          </w:tcPr>
          <w:p w14:paraId="2FC5A2AF" w14:textId="2D744689" w:rsidR="00684F19" w:rsidRPr="007A2EB5" w:rsidRDefault="00684F19" w:rsidP="00684F19">
            <w:pPr>
              <w:rPr>
                <w:rFonts w:cs="Times New Roman"/>
                <w:szCs w:val="16"/>
              </w:rPr>
            </w:pPr>
            <w:r w:rsidRPr="007A2EB5">
              <w:rPr>
                <w:rFonts w:cs="Times New Roman"/>
                <w:szCs w:val="16"/>
              </w:rPr>
              <w:t>Social Capital</w:t>
            </w:r>
          </w:p>
        </w:tc>
        <w:tc>
          <w:tcPr>
            <w:tcW w:w="1656" w:type="dxa"/>
          </w:tcPr>
          <w:p w14:paraId="0944CF09" w14:textId="77777777" w:rsidR="00684F19" w:rsidRPr="00904F23" w:rsidRDefault="00684F19" w:rsidP="00684F19">
            <w:pPr>
              <w:rPr>
                <w:rFonts w:cs="Times New Roman"/>
                <w:szCs w:val="16"/>
              </w:rPr>
            </w:pPr>
            <w:r w:rsidRPr="00904F23">
              <w:rPr>
                <w:rFonts w:cs="Times New Roman"/>
                <w:szCs w:val="16"/>
              </w:rPr>
              <w:t xml:space="preserve">Murayama et al (2013), Do bonding and bridging social capital affect self-rated health, depressive mood and cognitive decline in older Japanese? A prospective cohort </w:t>
            </w:r>
            <w:proofErr w:type="gramStart"/>
            <w:r w:rsidRPr="00904F23">
              <w:rPr>
                <w:rFonts w:cs="Times New Roman"/>
                <w:szCs w:val="16"/>
              </w:rPr>
              <w:t>study</w:t>
            </w:r>
            <w:proofErr w:type="gramEnd"/>
          </w:p>
          <w:p w14:paraId="4BFEEC4A" w14:textId="77777777" w:rsidR="00684F19" w:rsidRPr="007A2EB5" w:rsidRDefault="00684F19" w:rsidP="00684F19">
            <w:pPr>
              <w:rPr>
                <w:rFonts w:cs="Times New Roman"/>
                <w:szCs w:val="16"/>
              </w:rPr>
            </w:pPr>
          </w:p>
        </w:tc>
        <w:tc>
          <w:tcPr>
            <w:tcW w:w="7945" w:type="dxa"/>
          </w:tcPr>
          <w:p w14:paraId="5F8D0A98" w14:textId="77777777" w:rsidR="00684F19" w:rsidRPr="007A2EB5" w:rsidRDefault="00684F19" w:rsidP="00684F19">
            <w:pPr>
              <w:rPr>
                <w:rFonts w:cs="Times New Roman"/>
                <w:szCs w:val="16"/>
              </w:rPr>
            </w:pPr>
            <w:r w:rsidRPr="007A2EB5">
              <w:rPr>
                <w:rFonts w:cs="Times New Roman"/>
                <w:szCs w:val="16"/>
              </w:rPr>
              <w:t>Topic:</w:t>
            </w:r>
          </w:p>
          <w:p w14:paraId="40DC48D4" w14:textId="720A8808" w:rsidR="00684F19" w:rsidRPr="007A2EB5" w:rsidRDefault="00684F19" w:rsidP="00684F19">
            <w:pPr>
              <w:pStyle w:val="Puntoelenco"/>
              <w:rPr>
                <w:szCs w:val="16"/>
              </w:rPr>
            </w:pPr>
            <w:r w:rsidRPr="007A2EB5">
              <w:rPr>
                <w:szCs w:val="16"/>
              </w:rPr>
              <w:t xml:space="preserve">examines the longitudinal association of bonding and bridging social capital with self-rated health, depressive mood, and cognitive decline in older Japanese </w:t>
            </w:r>
            <w:proofErr w:type="gramStart"/>
            <w:r w:rsidRPr="007A2EB5">
              <w:rPr>
                <w:szCs w:val="16"/>
              </w:rPr>
              <w:t>individuals</w:t>
            </w:r>
            <w:proofErr w:type="gramEnd"/>
          </w:p>
          <w:p w14:paraId="5DE2BE29"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5EA6203B" w14:textId="422B5FA4" w:rsidR="00684F19" w:rsidRPr="007A2EB5" w:rsidRDefault="00684F19" w:rsidP="00684F19">
            <w:pPr>
              <w:pStyle w:val="Puntoelenco"/>
              <w:rPr>
                <w:szCs w:val="16"/>
              </w:rPr>
            </w:pPr>
            <w:r w:rsidRPr="007A2EB5">
              <w:rPr>
                <w:szCs w:val="16"/>
              </w:rPr>
              <w:t>measured using depressive mood as an indicator, assessed by the Geriatric Depression Scale (GDS)</w:t>
            </w:r>
          </w:p>
          <w:p w14:paraId="262F6282"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02E2DE5C" w14:textId="52D857A1" w:rsidR="00684F19" w:rsidRPr="007A2EB5" w:rsidRDefault="00684F19" w:rsidP="00684F19">
            <w:pPr>
              <w:pStyle w:val="Puntoelenco"/>
              <w:rPr>
                <w:szCs w:val="16"/>
              </w:rPr>
            </w:pPr>
            <w:r w:rsidRPr="007A2EB5">
              <w:rPr>
                <w:szCs w:val="16"/>
              </w:rPr>
              <w:t>Logistic regression analyses</w:t>
            </w:r>
          </w:p>
          <w:p w14:paraId="54792DB0"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47DA909B" w14:textId="75056827" w:rsidR="00684F19" w:rsidRPr="007A2EB5" w:rsidRDefault="00684F19" w:rsidP="00684F19">
            <w:pPr>
              <w:pStyle w:val="Puntoelenco"/>
              <w:rPr>
                <w:szCs w:val="16"/>
              </w:rPr>
            </w:pPr>
            <w:r w:rsidRPr="007A2EB5">
              <w:rPr>
                <w:szCs w:val="16"/>
              </w:rPr>
              <w:t xml:space="preserve">does not explicitly address endogeneity </w:t>
            </w:r>
            <w:proofErr w:type="gramStart"/>
            <w:r w:rsidRPr="007A2EB5">
              <w:rPr>
                <w:szCs w:val="16"/>
              </w:rPr>
              <w:t>issues</w:t>
            </w:r>
            <w:proofErr w:type="gramEnd"/>
          </w:p>
          <w:p w14:paraId="26EA68B8" w14:textId="77777777" w:rsidR="00684F19" w:rsidRPr="007A2EB5" w:rsidRDefault="00684F19" w:rsidP="00684F19">
            <w:pPr>
              <w:pStyle w:val="Puntoelenco"/>
              <w:numPr>
                <w:ilvl w:val="0"/>
                <w:numId w:val="0"/>
              </w:numPr>
              <w:ind w:left="360" w:hanging="360"/>
              <w:rPr>
                <w:szCs w:val="16"/>
              </w:rPr>
            </w:pPr>
          </w:p>
          <w:p w14:paraId="09C02F97"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2CEE780B" w14:textId="7ACA22EC" w:rsidR="00684F19" w:rsidRPr="007A2EB5" w:rsidRDefault="00684F19" w:rsidP="00684F19">
            <w:pPr>
              <w:pStyle w:val="Puntoelenco"/>
              <w:rPr>
                <w:szCs w:val="16"/>
              </w:rPr>
            </w:pPr>
            <w:r w:rsidRPr="007A2EB5">
              <w:rPr>
                <w:szCs w:val="16"/>
              </w:rPr>
              <w:t xml:space="preserve">stronger perceived neighborhood homogeneity was inversely associated with poor self-rated health and depressive mood. When participants who reported a depressive mood at baseline were excluded, a stronger perceived heterogeneous network was inversely associated with depressive </w:t>
            </w:r>
            <w:proofErr w:type="gramStart"/>
            <w:r w:rsidRPr="007A2EB5">
              <w:rPr>
                <w:szCs w:val="16"/>
              </w:rPr>
              <w:t>mood</w:t>
            </w:r>
            <w:proofErr w:type="gramEnd"/>
          </w:p>
          <w:p w14:paraId="0DBBAF1F" w14:textId="77777777" w:rsidR="00684F19" w:rsidRPr="007A2EB5" w:rsidRDefault="00684F19" w:rsidP="00684F19">
            <w:pPr>
              <w:rPr>
                <w:rFonts w:cs="Times New Roman"/>
                <w:szCs w:val="16"/>
              </w:rPr>
            </w:pPr>
          </w:p>
        </w:tc>
      </w:tr>
      <w:tr w:rsidR="00684F19" w:rsidRPr="007A2EB5" w14:paraId="38C350BB" w14:textId="77777777" w:rsidTr="00904F23">
        <w:tc>
          <w:tcPr>
            <w:tcW w:w="1189" w:type="dxa"/>
            <w:shd w:val="clear" w:color="auto" w:fill="FFCC66"/>
          </w:tcPr>
          <w:p w14:paraId="40C25F0B" w14:textId="4725D127" w:rsidR="00684F19" w:rsidRPr="007A2EB5" w:rsidRDefault="00684F19" w:rsidP="00684F19">
            <w:pPr>
              <w:rPr>
                <w:rFonts w:cs="Times New Roman"/>
                <w:szCs w:val="16"/>
              </w:rPr>
            </w:pPr>
            <w:r w:rsidRPr="007A2EB5">
              <w:rPr>
                <w:rFonts w:cs="Times New Roman"/>
                <w:szCs w:val="16"/>
              </w:rPr>
              <w:t>Social Capital</w:t>
            </w:r>
          </w:p>
        </w:tc>
        <w:tc>
          <w:tcPr>
            <w:tcW w:w="1656" w:type="dxa"/>
          </w:tcPr>
          <w:p w14:paraId="00CEB5A4" w14:textId="77777777" w:rsidR="00684F19" w:rsidRPr="00904F23" w:rsidRDefault="00684F19" w:rsidP="00684F19">
            <w:pPr>
              <w:rPr>
                <w:rFonts w:cs="Times New Roman"/>
                <w:szCs w:val="16"/>
              </w:rPr>
            </w:pPr>
            <w:r w:rsidRPr="00904F23">
              <w:rPr>
                <w:rFonts w:cs="Times New Roman"/>
                <w:szCs w:val="16"/>
              </w:rPr>
              <w:t xml:space="preserve">Eshan De Silva (2015), Social capital and common mental disorder: a systematic review </w:t>
            </w:r>
          </w:p>
          <w:p w14:paraId="7BC4F558" w14:textId="77777777" w:rsidR="00684F19" w:rsidRPr="007A2EB5" w:rsidRDefault="00684F19" w:rsidP="00684F19">
            <w:pPr>
              <w:rPr>
                <w:rFonts w:cs="Times New Roman"/>
                <w:szCs w:val="16"/>
              </w:rPr>
            </w:pPr>
          </w:p>
        </w:tc>
        <w:tc>
          <w:tcPr>
            <w:tcW w:w="7945" w:type="dxa"/>
          </w:tcPr>
          <w:p w14:paraId="5395DBC0" w14:textId="77777777" w:rsidR="00684F19" w:rsidRPr="007A2EB5" w:rsidRDefault="00684F19" w:rsidP="00684F19">
            <w:pPr>
              <w:rPr>
                <w:rFonts w:cs="Times New Roman"/>
                <w:szCs w:val="16"/>
              </w:rPr>
            </w:pPr>
            <w:r w:rsidRPr="007A2EB5">
              <w:rPr>
                <w:rFonts w:cs="Times New Roman"/>
                <w:szCs w:val="16"/>
              </w:rPr>
              <w:t>Topic:</w:t>
            </w:r>
          </w:p>
          <w:p w14:paraId="371C3E7A" w14:textId="2F6CEE85" w:rsidR="00684F19" w:rsidRPr="007A2EB5" w:rsidRDefault="00684F19" w:rsidP="00684F19">
            <w:pPr>
              <w:pStyle w:val="Puntoelenco"/>
              <w:rPr>
                <w:szCs w:val="16"/>
              </w:rPr>
            </w:pPr>
            <w:r w:rsidRPr="007A2EB5">
              <w:rPr>
                <w:szCs w:val="16"/>
              </w:rPr>
              <w:t>aims to systematically review all published quantitative cross-sectional and longitudinal studies exploring the association between individual and ecological cognitive and structural social capital, and common mental disorders (</w:t>
            </w:r>
            <w:proofErr w:type="spellStart"/>
            <w:r w:rsidRPr="007A2EB5">
              <w:rPr>
                <w:szCs w:val="16"/>
              </w:rPr>
              <w:t>CMD</w:t>
            </w:r>
            <w:proofErr w:type="spellEnd"/>
            <w:r w:rsidRPr="007A2EB5">
              <w:rPr>
                <w:szCs w:val="16"/>
              </w:rPr>
              <w:t>)</w:t>
            </w:r>
          </w:p>
          <w:p w14:paraId="51958D1C"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71534D40" w14:textId="16A3E6DC" w:rsidR="00684F19" w:rsidRPr="007A2EB5" w:rsidRDefault="00684F19" w:rsidP="00684F19">
            <w:pPr>
              <w:pStyle w:val="Puntoelenco"/>
              <w:rPr>
                <w:szCs w:val="16"/>
              </w:rPr>
            </w:pPr>
            <w:r w:rsidRPr="007A2EB5">
              <w:rPr>
                <w:szCs w:val="16"/>
              </w:rPr>
              <w:t>measured using validated tools for common mental disorders (</w:t>
            </w:r>
            <w:proofErr w:type="spellStart"/>
            <w:r w:rsidRPr="007A2EB5">
              <w:rPr>
                <w:szCs w:val="16"/>
              </w:rPr>
              <w:t>CMD</w:t>
            </w:r>
            <w:proofErr w:type="spellEnd"/>
            <w:r w:rsidRPr="007A2EB5">
              <w:rPr>
                <w:szCs w:val="16"/>
              </w:rPr>
              <w:t xml:space="preserve">), which include depression, anxiety, PTSD, etc. Studies that did not use a validated tool to measure </w:t>
            </w:r>
            <w:proofErr w:type="spellStart"/>
            <w:r w:rsidRPr="007A2EB5">
              <w:rPr>
                <w:szCs w:val="16"/>
              </w:rPr>
              <w:t>CMD</w:t>
            </w:r>
            <w:proofErr w:type="spellEnd"/>
            <w:r w:rsidRPr="007A2EB5">
              <w:rPr>
                <w:szCs w:val="16"/>
              </w:rPr>
              <w:t xml:space="preserve"> were </w:t>
            </w:r>
            <w:proofErr w:type="gramStart"/>
            <w:r w:rsidRPr="007A2EB5">
              <w:rPr>
                <w:szCs w:val="16"/>
              </w:rPr>
              <w:t>excluded</w:t>
            </w:r>
            <w:proofErr w:type="gramEnd"/>
          </w:p>
          <w:p w14:paraId="23C7878A"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38A77334" w14:textId="0B107A0A" w:rsidR="00684F19" w:rsidRPr="007A2EB5" w:rsidRDefault="00684F19" w:rsidP="00684F19">
            <w:pPr>
              <w:pStyle w:val="Puntoelenco"/>
              <w:rPr>
                <w:szCs w:val="16"/>
              </w:rPr>
            </w:pPr>
            <w:r w:rsidRPr="007A2EB5">
              <w:rPr>
                <w:szCs w:val="16"/>
              </w:rPr>
              <w:t xml:space="preserve">The studies included in the review are too heterogeneous for a meta-analysis. Instead, a subgroup analysis was used, dividing results based on the effect of different types of social capital on CMD. Multiple models presenting different confounders were included, and the model controlling for the most </w:t>
            </w:r>
            <w:proofErr w:type="gramStart"/>
            <w:r w:rsidRPr="007A2EB5">
              <w:rPr>
                <w:szCs w:val="16"/>
              </w:rPr>
              <w:t>amount</w:t>
            </w:r>
            <w:proofErr w:type="gramEnd"/>
            <w:r w:rsidRPr="007A2EB5">
              <w:rPr>
                <w:szCs w:val="16"/>
              </w:rPr>
              <w:t xml:space="preserve"> of confounders was selected</w:t>
            </w:r>
          </w:p>
          <w:p w14:paraId="0AFB62F7"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691065BC" w14:textId="529F2B4A" w:rsidR="00684F19" w:rsidRPr="007A2EB5" w:rsidRDefault="00684F19" w:rsidP="00684F19">
            <w:pPr>
              <w:pStyle w:val="Puntoelenco"/>
              <w:rPr>
                <w:szCs w:val="16"/>
              </w:rPr>
            </w:pPr>
            <w:r w:rsidRPr="007A2EB5">
              <w:rPr>
                <w:szCs w:val="16"/>
              </w:rPr>
              <w:t>Not relevant. Not mentioned about reviewed studies.</w:t>
            </w:r>
          </w:p>
          <w:p w14:paraId="351BCC7E" w14:textId="77777777" w:rsidR="00684F19" w:rsidRPr="007A2EB5" w:rsidRDefault="00684F19" w:rsidP="00684F19">
            <w:pPr>
              <w:pStyle w:val="Puntoelenco"/>
              <w:numPr>
                <w:ilvl w:val="0"/>
                <w:numId w:val="0"/>
              </w:numPr>
              <w:ind w:left="360" w:hanging="360"/>
              <w:rPr>
                <w:szCs w:val="16"/>
              </w:rPr>
            </w:pPr>
          </w:p>
          <w:p w14:paraId="0680C688"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154D1132" w14:textId="26BBD66A" w:rsidR="00684F19" w:rsidRPr="007A2EB5" w:rsidRDefault="00684F19" w:rsidP="00684F19">
            <w:pPr>
              <w:pStyle w:val="Puntoelenco"/>
              <w:rPr>
                <w:szCs w:val="16"/>
              </w:rPr>
            </w:pPr>
            <w:r w:rsidRPr="007A2EB5">
              <w:rPr>
                <w:szCs w:val="16"/>
              </w:rPr>
              <w:t xml:space="preserve">studies were heavily biased towards high-income countries. The results were divided into whether higher social capital was significantly associated with lower </w:t>
            </w:r>
            <w:proofErr w:type="spellStart"/>
            <w:r w:rsidRPr="007A2EB5">
              <w:rPr>
                <w:szCs w:val="16"/>
              </w:rPr>
              <w:t>CMD</w:t>
            </w:r>
            <w:proofErr w:type="spellEnd"/>
            <w:r w:rsidRPr="007A2EB5">
              <w:rPr>
                <w:szCs w:val="16"/>
              </w:rPr>
              <w:t xml:space="preserve">, no association, or higher CMD. The review did not provide a pooled effect size due to the heterogeneity of the included </w:t>
            </w:r>
            <w:proofErr w:type="gramStart"/>
            <w:r w:rsidRPr="007A2EB5">
              <w:rPr>
                <w:szCs w:val="16"/>
              </w:rPr>
              <w:t>studies</w:t>
            </w:r>
            <w:proofErr w:type="gramEnd"/>
          </w:p>
          <w:p w14:paraId="4E0534B1" w14:textId="77777777" w:rsidR="00684F19" w:rsidRPr="007A2EB5" w:rsidRDefault="00684F19" w:rsidP="00684F19">
            <w:pPr>
              <w:rPr>
                <w:rFonts w:cs="Times New Roman"/>
                <w:szCs w:val="16"/>
              </w:rPr>
            </w:pPr>
          </w:p>
        </w:tc>
      </w:tr>
      <w:tr w:rsidR="00684F19" w:rsidRPr="007A2EB5" w14:paraId="30005C80" w14:textId="77777777" w:rsidTr="00904F23">
        <w:tc>
          <w:tcPr>
            <w:tcW w:w="1189" w:type="dxa"/>
            <w:shd w:val="clear" w:color="auto" w:fill="FFCC66"/>
          </w:tcPr>
          <w:p w14:paraId="4DDE0178" w14:textId="567221A5" w:rsidR="00684F19" w:rsidRPr="007A2EB5" w:rsidRDefault="00684F19" w:rsidP="00684F19">
            <w:pPr>
              <w:rPr>
                <w:rFonts w:cs="Times New Roman"/>
                <w:szCs w:val="16"/>
              </w:rPr>
            </w:pPr>
            <w:r w:rsidRPr="007A2EB5">
              <w:rPr>
                <w:rFonts w:cs="Times New Roman"/>
                <w:szCs w:val="16"/>
              </w:rPr>
              <w:t>Social Capital</w:t>
            </w:r>
          </w:p>
        </w:tc>
        <w:tc>
          <w:tcPr>
            <w:tcW w:w="1656" w:type="dxa"/>
          </w:tcPr>
          <w:p w14:paraId="58EB3847" w14:textId="3614E087" w:rsidR="00684F19" w:rsidRPr="007A2EB5" w:rsidRDefault="00684F19" w:rsidP="00684F19">
            <w:pPr>
              <w:rPr>
                <w:rFonts w:cs="Times New Roman"/>
                <w:szCs w:val="16"/>
              </w:rPr>
            </w:pPr>
            <w:proofErr w:type="spellStart"/>
            <w:r w:rsidRPr="007A2EB5">
              <w:rPr>
                <w:rFonts w:cs="Times New Roman"/>
                <w:szCs w:val="16"/>
                <w:lang w:val="it-IT"/>
              </w:rPr>
              <w:t>Riumallo-Herl</w:t>
            </w:r>
            <w:proofErr w:type="spellEnd"/>
            <w:r w:rsidRPr="007A2EB5">
              <w:rPr>
                <w:rFonts w:cs="Times New Roman"/>
                <w:szCs w:val="16"/>
                <w:lang w:val="it-IT"/>
              </w:rPr>
              <w:t xml:space="preserve">, Carlos Javier, Ichiro </w:t>
            </w:r>
            <w:proofErr w:type="spellStart"/>
            <w:r w:rsidRPr="007A2EB5">
              <w:rPr>
                <w:rFonts w:cs="Times New Roman"/>
                <w:szCs w:val="16"/>
                <w:lang w:val="it-IT"/>
              </w:rPr>
              <w:t>Kawachi</w:t>
            </w:r>
            <w:proofErr w:type="spellEnd"/>
            <w:r w:rsidRPr="007A2EB5">
              <w:rPr>
                <w:rFonts w:cs="Times New Roman"/>
                <w:szCs w:val="16"/>
                <w:lang w:val="it-IT"/>
              </w:rPr>
              <w:t xml:space="preserve">, and Mauricio </w:t>
            </w:r>
            <w:proofErr w:type="spellStart"/>
            <w:r w:rsidRPr="007A2EB5">
              <w:rPr>
                <w:rFonts w:cs="Times New Roman"/>
                <w:szCs w:val="16"/>
                <w:lang w:val="it-IT"/>
              </w:rPr>
              <w:t>Avendano</w:t>
            </w:r>
            <w:proofErr w:type="spellEnd"/>
            <w:r w:rsidRPr="007A2EB5">
              <w:rPr>
                <w:rFonts w:cs="Times New Roman"/>
                <w:szCs w:val="16"/>
                <w:lang w:val="it-IT"/>
              </w:rPr>
              <w:t xml:space="preserve">. </w:t>
            </w:r>
            <w:r w:rsidRPr="007A2EB5">
              <w:rPr>
                <w:rFonts w:cs="Times New Roman"/>
                <w:szCs w:val="16"/>
              </w:rPr>
              <w:t>"Social capital, mental health and biomarkers in Chile: Assessing the effects of social capital in a middle-income country." </w:t>
            </w:r>
            <w:r w:rsidRPr="007A2EB5">
              <w:rPr>
                <w:rFonts w:cs="Times New Roman"/>
                <w:i/>
                <w:iCs/>
                <w:szCs w:val="16"/>
              </w:rPr>
              <w:t>Social science &amp; medicine</w:t>
            </w:r>
            <w:r w:rsidRPr="007A2EB5">
              <w:rPr>
                <w:rFonts w:cs="Times New Roman"/>
                <w:szCs w:val="16"/>
              </w:rPr>
              <w:t> 105 (2014): 47-58.</w:t>
            </w:r>
          </w:p>
        </w:tc>
        <w:tc>
          <w:tcPr>
            <w:tcW w:w="7945" w:type="dxa"/>
          </w:tcPr>
          <w:p w14:paraId="5A4869CF" w14:textId="004E1BFE" w:rsidR="00684F19" w:rsidRDefault="00684F19" w:rsidP="00684F19">
            <w:pPr>
              <w:rPr>
                <w:rFonts w:cs="Times New Roman"/>
                <w:szCs w:val="16"/>
              </w:rPr>
            </w:pPr>
            <w:r w:rsidRPr="00B12150">
              <w:rPr>
                <w:rFonts w:cs="Times New Roman"/>
                <w:szCs w:val="16"/>
              </w:rPr>
              <w:t>https://aipdf.app/5ohWHjgFyYsf/977S.pdf</w:t>
            </w:r>
          </w:p>
          <w:p w14:paraId="2FF89CF5" w14:textId="77777777" w:rsidR="00684F19" w:rsidRDefault="00684F19" w:rsidP="00684F19">
            <w:pPr>
              <w:rPr>
                <w:rFonts w:cs="Times New Roman"/>
                <w:szCs w:val="16"/>
              </w:rPr>
            </w:pPr>
          </w:p>
          <w:p w14:paraId="55D3C60B" w14:textId="27101B6B" w:rsidR="00684F19" w:rsidRPr="007A2EB5" w:rsidRDefault="00684F19" w:rsidP="00684F19">
            <w:pPr>
              <w:rPr>
                <w:rFonts w:cs="Times New Roman"/>
                <w:szCs w:val="16"/>
              </w:rPr>
            </w:pPr>
            <w:r w:rsidRPr="007A2EB5">
              <w:rPr>
                <w:rFonts w:cs="Times New Roman"/>
                <w:szCs w:val="16"/>
              </w:rPr>
              <w:t>Topic:</w:t>
            </w:r>
          </w:p>
          <w:p w14:paraId="06DCAB19" w14:textId="6D5FAD39" w:rsidR="00684F19" w:rsidRPr="007A2EB5" w:rsidRDefault="00684F19" w:rsidP="00684F19">
            <w:pPr>
              <w:pStyle w:val="Puntoelenco"/>
            </w:pPr>
            <w:r w:rsidRPr="00063A0E">
              <w:t>causal relationship between social capital and health outcomes like depression, diabetes, and hypertension in Chile</w:t>
            </w:r>
          </w:p>
          <w:p w14:paraId="444983F5" w14:textId="58B5FAD6" w:rsidR="00684F19" w:rsidRPr="007A2EB5" w:rsidRDefault="00684F19" w:rsidP="00684F19">
            <w:pPr>
              <w:pStyle w:val="Puntoelenco"/>
              <w:numPr>
                <w:ilvl w:val="0"/>
                <w:numId w:val="0"/>
              </w:numPr>
              <w:ind w:left="360" w:hanging="360"/>
              <w:rPr>
                <w:szCs w:val="16"/>
              </w:rPr>
            </w:pPr>
            <w:r w:rsidRPr="007A2EB5">
              <w:rPr>
                <w:szCs w:val="16"/>
              </w:rPr>
              <w:t>Measure of MH:</w:t>
            </w:r>
          </w:p>
          <w:p w14:paraId="2B3175A8" w14:textId="67BE6A9E" w:rsidR="00684F19" w:rsidRDefault="00684F19" w:rsidP="00684F19">
            <w:pPr>
              <w:pStyle w:val="Puntoelenco"/>
            </w:pPr>
            <w:r w:rsidRPr="00063A0E">
              <w:t xml:space="preserve">Mental Health: Depressive symptoms were measured based on the Composite International Instrument Short-Form for </w:t>
            </w:r>
            <w:proofErr w:type="gramStart"/>
            <w:r w:rsidRPr="00063A0E">
              <w:t>depression</w:t>
            </w:r>
            <w:proofErr w:type="gramEnd"/>
          </w:p>
          <w:p w14:paraId="226C5A95" w14:textId="625D645D" w:rsidR="00684F19" w:rsidRDefault="00684F19" w:rsidP="00684F19">
            <w:pPr>
              <w:pStyle w:val="Puntoelenco"/>
            </w:pPr>
            <w:r>
              <w:t>S</w:t>
            </w:r>
            <w:r w:rsidRPr="00063A0E">
              <w:t>ocial Capital: Social Support (</w:t>
            </w:r>
            <w:proofErr w:type="spellStart"/>
            <w:r w:rsidRPr="00063A0E">
              <w:t>SSi</w:t>
            </w:r>
            <w:proofErr w:type="spellEnd"/>
            <w:r w:rsidRPr="00063A0E">
              <w:t>), Generalized Trust (</w:t>
            </w:r>
            <w:proofErr w:type="spellStart"/>
            <w:r w:rsidRPr="00063A0E">
              <w:t>GTi</w:t>
            </w:r>
            <w:proofErr w:type="spellEnd"/>
            <w:r w:rsidRPr="00063A0E">
              <w:t xml:space="preserve">), and Neighborhood Trust (NTi) were used as </w:t>
            </w:r>
            <w:proofErr w:type="gramStart"/>
            <w:r w:rsidRPr="00063A0E">
              <w:t>indicators</w:t>
            </w:r>
            <w:proofErr w:type="gramEnd"/>
          </w:p>
          <w:p w14:paraId="3D35973D" w14:textId="254D3942" w:rsidR="00684F19" w:rsidRPr="007A2EB5" w:rsidRDefault="00684F19" w:rsidP="00684F19">
            <w:pPr>
              <w:pStyle w:val="Puntoelenco"/>
            </w:pPr>
            <w:r w:rsidRPr="00063A0E">
              <w:t>Alcohol consumption was measured with the Alcohol Use Disorders Identification Test (AUDIT)</w:t>
            </w:r>
          </w:p>
          <w:p w14:paraId="76C9C8FA" w14:textId="176E75CC" w:rsidR="00684F19" w:rsidRPr="007A2EB5" w:rsidRDefault="00684F19" w:rsidP="00684F19">
            <w:pPr>
              <w:pStyle w:val="Puntoelenco"/>
              <w:numPr>
                <w:ilvl w:val="0"/>
                <w:numId w:val="0"/>
              </w:numPr>
              <w:ind w:left="360" w:hanging="360"/>
              <w:rPr>
                <w:szCs w:val="16"/>
              </w:rPr>
            </w:pPr>
            <w:r w:rsidRPr="007A2EB5">
              <w:rPr>
                <w:szCs w:val="16"/>
              </w:rPr>
              <w:t>Method:</w:t>
            </w:r>
          </w:p>
          <w:p w14:paraId="0A489615" w14:textId="77777777" w:rsidR="00684F19" w:rsidRPr="00063A0E" w:rsidRDefault="00684F19" w:rsidP="00684F19">
            <w:pPr>
              <w:pStyle w:val="Puntoelenco"/>
            </w:pPr>
            <w:r w:rsidRPr="00063A0E">
              <w:t>Instrumental variable (IV) estimation (Page 3).</w:t>
            </w:r>
          </w:p>
          <w:p w14:paraId="1DB2675E" w14:textId="77777777" w:rsidR="00684F19" w:rsidRPr="00063A0E" w:rsidRDefault="00684F19" w:rsidP="00684F19">
            <w:pPr>
              <w:pStyle w:val="Puntoelenco"/>
            </w:pPr>
            <w:r w:rsidRPr="00063A0E">
              <w:t>Ordinary least squares (OLS) models (Page 4).</w:t>
            </w:r>
          </w:p>
          <w:p w14:paraId="60343C6A" w14:textId="77777777" w:rsidR="00684F19" w:rsidRPr="00063A0E" w:rsidRDefault="00684F19" w:rsidP="00684F19">
            <w:pPr>
              <w:pStyle w:val="Puntoelenco"/>
            </w:pPr>
            <w:r w:rsidRPr="00063A0E">
              <w:t>Two-stage least square model (Page 4).</w:t>
            </w:r>
          </w:p>
          <w:p w14:paraId="24848B09" w14:textId="7105DCA9" w:rsidR="00684F19" w:rsidRPr="007A2EB5" w:rsidRDefault="00684F19" w:rsidP="00684F19">
            <w:pPr>
              <w:pStyle w:val="Puntoelenco"/>
            </w:pPr>
            <w:r w:rsidRPr="00063A0E">
              <w:lastRenderedPageBreak/>
              <w:t xml:space="preserve">Anderson canonical </w:t>
            </w:r>
            <w:proofErr w:type="spellStart"/>
            <w:r w:rsidRPr="00063A0E">
              <w:t>LM</w:t>
            </w:r>
            <w:proofErr w:type="spellEnd"/>
            <w:r w:rsidRPr="00063A0E">
              <w:t xml:space="preserve"> test and </w:t>
            </w:r>
            <w:proofErr w:type="spellStart"/>
            <w:r w:rsidRPr="00063A0E">
              <w:t>DurbineWueHausman</w:t>
            </w:r>
            <w:proofErr w:type="spellEnd"/>
            <w:r w:rsidRPr="00063A0E">
              <w:t xml:space="preserve"> endogeneity test were used for instrument validation (Page 4)</w:t>
            </w:r>
          </w:p>
          <w:p w14:paraId="6C293D45" w14:textId="42631F13" w:rsidR="00684F19" w:rsidRPr="007A2EB5" w:rsidRDefault="00684F19" w:rsidP="00684F19">
            <w:pPr>
              <w:pStyle w:val="Puntoelenco"/>
              <w:numPr>
                <w:ilvl w:val="0"/>
                <w:numId w:val="0"/>
              </w:numPr>
              <w:ind w:left="360" w:hanging="360"/>
              <w:rPr>
                <w:szCs w:val="16"/>
              </w:rPr>
            </w:pPr>
            <w:r w:rsidRPr="007A2EB5">
              <w:rPr>
                <w:szCs w:val="16"/>
              </w:rPr>
              <w:t>Addresses endogeneity:</w:t>
            </w:r>
          </w:p>
          <w:p w14:paraId="34E7F5B6" w14:textId="0D4466A0" w:rsidR="00684F19" w:rsidRDefault="00684F19" w:rsidP="00684F19">
            <w:pPr>
              <w:pStyle w:val="Puntoelenco"/>
            </w:pPr>
            <w:r w:rsidRPr="00063A0E">
              <w:t xml:space="preserve">IV analysis was conducted to reduce bias caused by reverse causation and residual </w:t>
            </w:r>
            <w:proofErr w:type="gramStart"/>
            <w:r w:rsidRPr="00063A0E">
              <w:t>confounding</w:t>
            </w:r>
            <w:proofErr w:type="gramEnd"/>
          </w:p>
          <w:p w14:paraId="5C225C4F" w14:textId="38FB5D2D" w:rsidR="00684F19" w:rsidRDefault="00684F19" w:rsidP="00684F19">
            <w:pPr>
              <w:pStyle w:val="Puntoelenco"/>
            </w:pPr>
            <w:r>
              <w:t xml:space="preserve">Instrument: </w:t>
            </w:r>
          </w:p>
          <w:p w14:paraId="0BC4B743" w14:textId="60361C57" w:rsidR="00684F19" w:rsidRDefault="00684F19" w:rsidP="00684F19">
            <w:pPr>
              <w:pStyle w:val="Puntoelenco"/>
              <w:ind w:left="720"/>
            </w:pPr>
            <w:r w:rsidRPr="00063A0E">
              <w:t xml:space="preserve">indicator of whether the respondent or any family members had been a victim of a crime in the last 12 </w:t>
            </w:r>
            <w:proofErr w:type="gramStart"/>
            <w:r w:rsidRPr="00063A0E">
              <w:t>months</w:t>
            </w:r>
            <w:proofErr w:type="gramEnd"/>
          </w:p>
          <w:p w14:paraId="007C403B" w14:textId="665B31DC" w:rsidR="00684F19" w:rsidRPr="007A2EB5" w:rsidRDefault="00684F19" w:rsidP="00684F19">
            <w:pPr>
              <w:pStyle w:val="Puntoelenco"/>
              <w:ind w:left="720"/>
            </w:pPr>
            <w:r>
              <w:t xml:space="preserve">total social capital </w:t>
            </w:r>
          </w:p>
          <w:p w14:paraId="49DA54EA" w14:textId="77777777" w:rsidR="00684F19" w:rsidRPr="007A2EB5" w:rsidRDefault="00684F19" w:rsidP="00684F19">
            <w:pPr>
              <w:pStyle w:val="Puntoelenco"/>
              <w:numPr>
                <w:ilvl w:val="0"/>
                <w:numId w:val="0"/>
              </w:numPr>
              <w:ind w:left="360" w:hanging="360"/>
              <w:rPr>
                <w:szCs w:val="16"/>
              </w:rPr>
            </w:pPr>
          </w:p>
          <w:p w14:paraId="1F4DD1A5" w14:textId="0F468AC4" w:rsidR="00684F19" w:rsidRPr="007A2EB5" w:rsidRDefault="00684F19" w:rsidP="00684F19">
            <w:pPr>
              <w:pStyle w:val="Puntoelenco"/>
              <w:numPr>
                <w:ilvl w:val="0"/>
                <w:numId w:val="0"/>
              </w:numPr>
              <w:ind w:left="360" w:hanging="360"/>
              <w:rPr>
                <w:szCs w:val="16"/>
              </w:rPr>
            </w:pPr>
            <w:r w:rsidRPr="007A2EB5">
              <w:rPr>
                <w:szCs w:val="16"/>
              </w:rPr>
              <w:t>Results:</w:t>
            </w:r>
          </w:p>
          <w:p w14:paraId="439BA3A3" w14:textId="2762C7ED" w:rsidR="00684F19" w:rsidRDefault="00684F19" w:rsidP="00684F19">
            <w:pPr>
              <w:pStyle w:val="Puntoelenco"/>
            </w:pPr>
            <w:r w:rsidRPr="00063A0E">
              <w:t xml:space="preserve">Lower levels of social capital </w:t>
            </w:r>
            <w:proofErr w:type="gramStart"/>
            <w:r w:rsidRPr="00063A0E">
              <w:t>lead</w:t>
            </w:r>
            <w:proofErr w:type="gramEnd"/>
            <w:r w:rsidRPr="00063A0E">
              <w:t xml:space="preserve"> to higher probabilities of suffering from depression, diabetes, and hypertension</w:t>
            </w:r>
          </w:p>
          <w:p w14:paraId="7FCE5DAE" w14:textId="01B71B30" w:rsidR="00684F19" w:rsidRPr="007A2EB5" w:rsidRDefault="00684F19" w:rsidP="00684F19">
            <w:pPr>
              <w:pStyle w:val="Puntoelenco"/>
            </w:pPr>
            <w:r w:rsidRPr="00063A0E">
              <w:t>IV estimates were considerably larger than OLS estimates, suggesting that IV estimates may correspond to the Local Average Treatment Effect (LATE)</w:t>
            </w:r>
          </w:p>
          <w:p w14:paraId="72B855DE" w14:textId="77777777" w:rsidR="00684F19" w:rsidRPr="007A2EB5" w:rsidRDefault="00684F19" w:rsidP="00684F19">
            <w:pPr>
              <w:pStyle w:val="Puntoelenco"/>
              <w:numPr>
                <w:ilvl w:val="0"/>
                <w:numId w:val="0"/>
              </w:numPr>
              <w:ind w:left="360" w:hanging="360"/>
              <w:rPr>
                <w:szCs w:val="16"/>
              </w:rPr>
            </w:pPr>
          </w:p>
          <w:p w14:paraId="6EA6C152" w14:textId="77777777" w:rsidR="00684F19" w:rsidRPr="007A2EB5" w:rsidRDefault="00684F19" w:rsidP="00684F19">
            <w:pPr>
              <w:pStyle w:val="Puntoelenco"/>
              <w:numPr>
                <w:ilvl w:val="0"/>
                <w:numId w:val="0"/>
              </w:numPr>
              <w:ind w:left="360" w:hanging="360"/>
              <w:rPr>
                <w:szCs w:val="16"/>
              </w:rPr>
            </w:pPr>
          </w:p>
          <w:p w14:paraId="52DAD3E8" w14:textId="326B0856" w:rsidR="00684F19" w:rsidRPr="007A2EB5" w:rsidRDefault="00684F19" w:rsidP="00684F19">
            <w:pPr>
              <w:pStyle w:val="Puntoelenco"/>
              <w:numPr>
                <w:ilvl w:val="0"/>
                <w:numId w:val="0"/>
              </w:numPr>
              <w:ind w:left="360" w:hanging="360"/>
              <w:rPr>
                <w:szCs w:val="16"/>
              </w:rPr>
            </w:pPr>
          </w:p>
        </w:tc>
      </w:tr>
      <w:tr w:rsidR="00684F19" w:rsidRPr="007A2EB5" w14:paraId="68D4C407" w14:textId="77777777" w:rsidTr="00904F23">
        <w:tc>
          <w:tcPr>
            <w:tcW w:w="1189" w:type="dxa"/>
            <w:shd w:val="clear" w:color="auto" w:fill="FFCC66"/>
          </w:tcPr>
          <w:p w14:paraId="0AEC01E8" w14:textId="385A9753" w:rsidR="00684F19" w:rsidRPr="007A2EB5" w:rsidRDefault="00684F19" w:rsidP="00684F19">
            <w:pPr>
              <w:rPr>
                <w:rFonts w:cs="Times New Roman"/>
                <w:szCs w:val="16"/>
              </w:rPr>
            </w:pPr>
            <w:r w:rsidRPr="007A2EB5">
              <w:rPr>
                <w:rFonts w:cs="Times New Roman"/>
                <w:szCs w:val="16"/>
              </w:rPr>
              <w:lastRenderedPageBreak/>
              <w:t>Social Capital</w:t>
            </w:r>
          </w:p>
        </w:tc>
        <w:tc>
          <w:tcPr>
            <w:tcW w:w="1656" w:type="dxa"/>
          </w:tcPr>
          <w:p w14:paraId="1B11E086" w14:textId="5690E855" w:rsidR="00684F19" w:rsidRPr="007A2EB5" w:rsidRDefault="00684F19" w:rsidP="00684F19">
            <w:pPr>
              <w:rPr>
                <w:rFonts w:cs="Times New Roman"/>
                <w:szCs w:val="16"/>
              </w:rPr>
            </w:pPr>
            <w:r w:rsidRPr="007A2EB5">
              <w:rPr>
                <w:rFonts w:cs="Times New Roman"/>
                <w:szCs w:val="16"/>
              </w:rPr>
              <w:t>Landstedt, Evelina, et al. "Disentangling the directions of associations between structural social capital and mental health: Longitudinal analyses of gender, civic engagement and depressive symptoms." </w:t>
            </w:r>
            <w:r w:rsidRPr="007A2EB5">
              <w:rPr>
                <w:rFonts w:cs="Times New Roman"/>
                <w:i/>
                <w:iCs/>
                <w:szCs w:val="16"/>
              </w:rPr>
              <w:t>Social Science &amp; Medicine</w:t>
            </w:r>
            <w:r w:rsidRPr="007A2EB5">
              <w:rPr>
                <w:rFonts w:cs="Times New Roman"/>
                <w:szCs w:val="16"/>
              </w:rPr>
              <w:t> 163 (2016): 135-143.</w:t>
            </w:r>
          </w:p>
        </w:tc>
        <w:tc>
          <w:tcPr>
            <w:tcW w:w="7945" w:type="dxa"/>
          </w:tcPr>
          <w:p w14:paraId="122A9D4A" w14:textId="2095B444" w:rsidR="00684F19" w:rsidRDefault="00684F19" w:rsidP="00684F19">
            <w:pPr>
              <w:rPr>
                <w:rFonts w:cs="Times New Roman"/>
                <w:szCs w:val="16"/>
              </w:rPr>
            </w:pPr>
            <w:r w:rsidRPr="00B12150">
              <w:rPr>
                <w:rFonts w:cs="Times New Roman"/>
                <w:szCs w:val="16"/>
              </w:rPr>
              <w:t>https://aipdf.app/39SaXdJvXKjj/fzxC.pdf</w:t>
            </w:r>
          </w:p>
          <w:p w14:paraId="418AE8C9" w14:textId="77777777" w:rsidR="00684F19" w:rsidRDefault="00684F19" w:rsidP="00684F19">
            <w:pPr>
              <w:rPr>
                <w:rFonts w:cs="Times New Roman"/>
                <w:szCs w:val="16"/>
              </w:rPr>
            </w:pPr>
          </w:p>
          <w:p w14:paraId="663030B0" w14:textId="2A3154B2" w:rsidR="00684F19" w:rsidRPr="007A2EB5" w:rsidRDefault="00684F19" w:rsidP="00684F19">
            <w:pPr>
              <w:rPr>
                <w:rFonts w:cs="Times New Roman"/>
                <w:szCs w:val="16"/>
              </w:rPr>
            </w:pPr>
            <w:r w:rsidRPr="007A2EB5">
              <w:rPr>
                <w:rFonts w:cs="Times New Roman"/>
                <w:szCs w:val="16"/>
              </w:rPr>
              <w:t>Topic:</w:t>
            </w:r>
          </w:p>
          <w:p w14:paraId="61C8CE0A" w14:textId="40467952" w:rsidR="00684F19" w:rsidRPr="007A2EB5" w:rsidRDefault="00684F19" w:rsidP="00684F19">
            <w:pPr>
              <w:pStyle w:val="Puntoelenco"/>
              <w:rPr>
                <w:szCs w:val="16"/>
              </w:rPr>
            </w:pPr>
            <w:r w:rsidRPr="00D15631">
              <w:rPr>
                <w:szCs w:val="16"/>
              </w:rPr>
              <w:t>longitudinal associations between civic engagement and depressive symptoms across four time points in men and women</w:t>
            </w:r>
          </w:p>
          <w:p w14:paraId="6F954A5E"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4D52F833" w14:textId="37C2A4D0" w:rsidR="00684F19" w:rsidRPr="007A2EB5" w:rsidRDefault="00684F19" w:rsidP="00684F19">
            <w:pPr>
              <w:pStyle w:val="Puntoelenco"/>
              <w:rPr>
                <w:szCs w:val="16"/>
              </w:rPr>
            </w:pPr>
            <w:r w:rsidRPr="00D15631">
              <w:rPr>
                <w:szCs w:val="16"/>
              </w:rPr>
              <w:t>does not provide explicit information on the tools used to measure mental health or social capital</w:t>
            </w:r>
            <w:r>
              <w:rPr>
                <w:szCs w:val="16"/>
              </w:rPr>
              <w:t xml:space="preserve"> </w:t>
            </w:r>
            <w:r w:rsidRPr="00D15631">
              <w:rPr>
                <w:szCs w:val="16"/>
              </w:rPr>
              <w:sym w:font="Wingdings" w:char="F0E0"/>
            </w:r>
            <w:r>
              <w:rPr>
                <w:szCs w:val="16"/>
              </w:rPr>
              <w:t xml:space="preserve"> </w:t>
            </w:r>
            <w:proofErr w:type="gramStart"/>
            <w:r>
              <w:rPr>
                <w:szCs w:val="16"/>
                <w:u w:val="single"/>
              </w:rPr>
              <w:t>CHECK</w:t>
            </w:r>
            <w:proofErr w:type="gramEnd"/>
          </w:p>
          <w:p w14:paraId="0308A6B4" w14:textId="586BA559" w:rsidR="00684F19" w:rsidRPr="007A2EB5" w:rsidRDefault="00684F19" w:rsidP="00684F19">
            <w:pPr>
              <w:pStyle w:val="Puntoelenco"/>
              <w:numPr>
                <w:ilvl w:val="0"/>
                <w:numId w:val="0"/>
              </w:numPr>
              <w:ind w:left="360" w:hanging="360"/>
              <w:rPr>
                <w:szCs w:val="16"/>
              </w:rPr>
            </w:pPr>
            <w:r w:rsidRPr="007A2EB5">
              <w:rPr>
                <w:szCs w:val="16"/>
              </w:rPr>
              <w:t>Met</w:t>
            </w:r>
            <w:r>
              <w:rPr>
                <w:szCs w:val="16"/>
              </w:rPr>
              <w:t>h</w:t>
            </w:r>
            <w:r w:rsidRPr="007A2EB5">
              <w:rPr>
                <w:szCs w:val="16"/>
              </w:rPr>
              <w:t>od:</w:t>
            </w:r>
          </w:p>
          <w:p w14:paraId="7DF009A0" w14:textId="42D47D5E" w:rsidR="00684F19" w:rsidRPr="007A2EB5" w:rsidRDefault="00684F19" w:rsidP="00684F19">
            <w:pPr>
              <w:pStyle w:val="Puntoelenco"/>
              <w:rPr>
                <w:szCs w:val="16"/>
              </w:rPr>
            </w:pPr>
            <w:r w:rsidRPr="00D15631">
              <w:rPr>
                <w:szCs w:val="16"/>
              </w:rPr>
              <w:t>Structural Equation Modeling (SEM) is used for the analysis, employing various models like baseline model (Model A), social causation model (Model B), social selection model (Model C), and a bi-directional model (Model D).</w:t>
            </w:r>
          </w:p>
          <w:p w14:paraId="7CAE2ED8"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4147FEA4" w14:textId="53157DF1" w:rsidR="00684F19" w:rsidRPr="007A2EB5" w:rsidRDefault="00684F19" w:rsidP="00684F19">
            <w:pPr>
              <w:pStyle w:val="Puntoelenco"/>
              <w:rPr>
                <w:szCs w:val="16"/>
              </w:rPr>
            </w:pPr>
            <w:r w:rsidRPr="00D15631">
              <w:rPr>
                <w:szCs w:val="16"/>
              </w:rPr>
              <w:t xml:space="preserve">uses gender-separate structural equation modeling and includes confounding variables like parental social class, parental unemployment, and parental health to address </w:t>
            </w:r>
            <w:proofErr w:type="gramStart"/>
            <w:r w:rsidRPr="00D15631">
              <w:rPr>
                <w:szCs w:val="16"/>
              </w:rPr>
              <w:t>endogeneity</w:t>
            </w:r>
            <w:proofErr w:type="gramEnd"/>
          </w:p>
          <w:p w14:paraId="0200C242" w14:textId="77777777" w:rsidR="00684F19" w:rsidRPr="007A2EB5" w:rsidRDefault="00684F19" w:rsidP="00684F19">
            <w:pPr>
              <w:pStyle w:val="Puntoelenco"/>
              <w:numPr>
                <w:ilvl w:val="0"/>
                <w:numId w:val="0"/>
              </w:numPr>
              <w:ind w:left="360" w:hanging="360"/>
              <w:rPr>
                <w:szCs w:val="16"/>
              </w:rPr>
            </w:pPr>
          </w:p>
          <w:p w14:paraId="722907EF"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2B22513E" w14:textId="13CE9A38" w:rsidR="00684F19" w:rsidRPr="007A2EB5" w:rsidRDefault="00684F19" w:rsidP="00684F19">
            <w:pPr>
              <w:pStyle w:val="Puntoelenco"/>
              <w:rPr>
                <w:szCs w:val="16"/>
              </w:rPr>
            </w:pPr>
            <w:r w:rsidRPr="00D15631">
              <w:rPr>
                <w:szCs w:val="16"/>
              </w:rPr>
              <w:t xml:space="preserve">finds that civic engagement and depressive symptoms are relatively stable over time. For men, the social causation model (Model B) is chosen, while for women, the baseline model (Model A) is used. The correlation between civic engagement and depressive symptoms is statistically significant for women at specific time </w:t>
            </w:r>
            <w:proofErr w:type="gramStart"/>
            <w:r w:rsidRPr="00D15631">
              <w:rPr>
                <w:szCs w:val="16"/>
              </w:rPr>
              <w:t>points</w:t>
            </w:r>
            <w:proofErr w:type="gramEnd"/>
          </w:p>
          <w:p w14:paraId="5E9373D7" w14:textId="77777777" w:rsidR="00684F19" w:rsidRPr="007A2EB5" w:rsidRDefault="00684F19" w:rsidP="00684F19">
            <w:pPr>
              <w:pStyle w:val="Puntoelenco"/>
              <w:numPr>
                <w:ilvl w:val="0"/>
                <w:numId w:val="0"/>
              </w:numPr>
              <w:ind w:left="360" w:hanging="360"/>
              <w:rPr>
                <w:szCs w:val="16"/>
              </w:rPr>
            </w:pPr>
          </w:p>
          <w:p w14:paraId="59CFE169" w14:textId="77777777" w:rsidR="00684F19" w:rsidRPr="007A2EB5" w:rsidRDefault="00684F19" w:rsidP="00684F19">
            <w:pPr>
              <w:pStyle w:val="Puntoelenco"/>
              <w:numPr>
                <w:ilvl w:val="0"/>
                <w:numId w:val="0"/>
              </w:numPr>
              <w:ind w:left="360" w:hanging="360"/>
              <w:rPr>
                <w:szCs w:val="16"/>
              </w:rPr>
            </w:pPr>
          </w:p>
          <w:p w14:paraId="17DF33D9" w14:textId="77777777" w:rsidR="00684F19" w:rsidRPr="007A2EB5" w:rsidRDefault="00684F19" w:rsidP="00684F19">
            <w:pPr>
              <w:rPr>
                <w:rFonts w:cs="Times New Roman"/>
                <w:szCs w:val="16"/>
              </w:rPr>
            </w:pPr>
          </w:p>
        </w:tc>
      </w:tr>
      <w:tr w:rsidR="00684F19" w:rsidRPr="007A2EB5" w14:paraId="38DAFB92" w14:textId="77777777" w:rsidTr="00904F23">
        <w:tc>
          <w:tcPr>
            <w:tcW w:w="1189" w:type="dxa"/>
            <w:shd w:val="clear" w:color="auto" w:fill="FFCC66"/>
          </w:tcPr>
          <w:p w14:paraId="478CDAF7" w14:textId="4EE1C5D0" w:rsidR="00684F19" w:rsidRPr="007A2EB5" w:rsidRDefault="00684F19" w:rsidP="00684F19">
            <w:pPr>
              <w:rPr>
                <w:rFonts w:cs="Times New Roman"/>
                <w:szCs w:val="16"/>
              </w:rPr>
            </w:pPr>
            <w:r w:rsidRPr="007A2EB5">
              <w:rPr>
                <w:rFonts w:cs="Times New Roman"/>
                <w:szCs w:val="16"/>
              </w:rPr>
              <w:t>Social Capital</w:t>
            </w:r>
          </w:p>
        </w:tc>
        <w:tc>
          <w:tcPr>
            <w:tcW w:w="1656" w:type="dxa"/>
          </w:tcPr>
          <w:p w14:paraId="01B90D7A" w14:textId="2B286392" w:rsidR="00684F19" w:rsidRPr="007A2EB5" w:rsidRDefault="00684F19" w:rsidP="00684F19">
            <w:pPr>
              <w:rPr>
                <w:rFonts w:cs="Times New Roman"/>
                <w:szCs w:val="16"/>
              </w:rPr>
            </w:pPr>
            <w:r w:rsidRPr="007A2EB5">
              <w:rPr>
                <w:rFonts w:cs="Times New Roman"/>
                <w:szCs w:val="16"/>
              </w:rPr>
              <w:t>Cohen-Cline, Hannah, et al. "Associations between social capital and depression: A study of adult twins." </w:t>
            </w:r>
            <w:r w:rsidRPr="007A2EB5">
              <w:rPr>
                <w:rFonts w:cs="Times New Roman"/>
                <w:i/>
                <w:iCs/>
                <w:szCs w:val="16"/>
              </w:rPr>
              <w:t>Health &amp; place</w:t>
            </w:r>
            <w:r w:rsidRPr="007A2EB5">
              <w:rPr>
                <w:rFonts w:cs="Times New Roman"/>
                <w:szCs w:val="16"/>
              </w:rPr>
              <w:t> 50 (2018): 162-167.</w:t>
            </w:r>
          </w:p>
        </w:tc>
        <w:tc>
          <w:tcPr>
            <w:tcW w:w="7945" w:type="dxa"/>
          </w:tcPr>
          <w:p w14:paraId="7639E65C" w14:textId="21208200" w:rsidR="00684F19" w:rsidRDefault="00684F19" w:rsidP="00684F19">
            <w:pPr>
              <w:rPr>
                <w:rFonts w:cs="Times New Roman"/>
                <w:szCs w:val="16"/>
              </w:rPr>
            </w:pPr>
            <w:r w:rsidRPr="00B12150">
              <w:rPr>
                <w:rFonts w:cs="Times New Roman"/>
                <w:szCs w:val="16"/>
              </w:rPr>
              <w:t>https://aipdf.app/5Prii3wGHXd4/3nZU.pdf</w:t>
            </w:r>
          </w:p>
          <w:p w14:paraId="15F7351E" w14:textId="77777777" w:rsidR="00684F19" w:rsidRDefault="00684F19" w:rsidP="00684F19">
            <w:pPr>
              <w:rPr>
                <w:rFonts w:cs="Times New Roman"/>
                <w:szCs w:val="16"/>
              </w:rPr>
            </w:pPr>
          </w:p>
          <w:p w14:paraId="68CBD92E" w14:textId="26473CE0" w:rsidR="00684F19" w:rsidRPr="007A2EB5" w:rsidRDefault="00684F19" w:rsidP="00684F19">
            <w:pPr>
              <w:rPr>
                <w:rFonts w:cs="Times New Roman"/>
                <w:szCs w:val="16"/>
              </w:rPr>
            </w:pPr>
            <w:r w:rsidRPr="007A2EB5">
              <w:rPr>
                <w:rFonts w:cs="Times New Roman"/>
                <w:szCs w:val="16"/>
              </w:rPr>
              <w:t>Topic:</w:t>
            </w:r>
          </w:p>
          <w:p w14:paraId="6F57B112" w14:textId="672BC923" w:rsidR="00684F19" w:rsidRPr="007A2EB5" w:rsidRDefault="00684F19" w:rsidP="00684F19">
            <w:pPr>
              <w:pStyle w:val="Puntoelenco"/>
              <w:rPr>
                <w:szCs w:val="16"/>
              </w:rPr>
            </w:pPr>
            <w:r w:rsidRPr="0037690A">
              <w:rPr>
                <w:szCs w:val="16"/>
              </w:rPr>
              <w:t>explores the relationship between social capital and depression, using a twin design to control for genetic and environmental factors</w:t>
            </w:r>
            <w:r>
              <w:rPr>
                <w:szCs w:val="16"/>
              </w:rPr>
              <w:t xml:space="preserve"> OVER 26 YEARS (LONGITUDINAL)</w:t>
            </w:r>
          </w:p>
          <w:p w14:paraId="1230FDF2"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7C8AF0DF" w14:textId="03E1A937" w:rsidR="00684F19" w:rsidRDefault="00684F19" w:rsidP="00684F19">
            <w:pPr>
              <w:pStyle w:val="Puntoelenco"/>
              <w:rPr>
                <w:szCs w:val="16"/>
              </w:rPr>
            </w:pPr>
            <w:r w:rsidRPr="0037690A">
              <w:rPr>
                <w:szCs w:val="16"/>
              </w:rPr>
              <w:t xml:space="preserve">Mental Health: The Patient Health Questionnaire-2 is used to measure </w:t>
            </w:r>
            <w:proofErr w:type="gramStart"/>
            <w:r w:rsidRPr="0037690A">
              <w:rPr>
                <w:szCs w:val="16"/>
              </w:rPr>
              <w:t>depression</w:t>
            </w:r>
            <w:proofErr w:type="gramEnd"/>
          </w:p>
          <w:p w14:paraId="33EAF913" w14:textId="758AD306" w:rsidR="00684F19" w:rsidRPr="007A2EB5" w:rsidRDefault="00684F19" w:rsidP="00684F19">
            <w:pPr>
              <w:pStyle w:val="Puntoelenco"/>
              <w:rPr>
                <w:szCs w:val="16"/>
              </w:rPr>
            </w:pPr>
            <w:r w:rsidRPr="0037690A">
              <w:rPr>
                <w:szCs w:val="16"/>
              </w:rPr>
              <w:t xml:space="preserve">Social Capital: Four domains of cognitive social capital are measured, including sense of belonging, neighborhood social cohesion, workplace connections, and trust. These are assessed through self-reported statements rated on a </w:t>
            </w:r>
            <w:proofErr w:type="gramStart"/>
            <w:r w:rsidRPr="0037690A">
              <w:rPr>
                <w:szCs w:val="16"/>
              </w:rPr>
              <w:t>scale</w:t>
            </w:r>
            <w:proofErr w:type="gramEnd"/>
          </w:p>
          <w:p w14:paraId="7947918C"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49A78F7C" w14:textId="6DBD359F" w:rsidR="00684F19" w:rsidRDefault="00684F19" w:rsidP="00684F19">
            <w:pPr>
              <w:pStyle w:val="Puntoelenco"/>
              <w:rPr>
                <w:szCs w:val="16"/>
              </w:rPr>
            </w:pPr>
            <w:r w:rsidRPr="0037690A">
              <w:rPr>
                <w:szCs w:val="16"/>
              </w:rPr>
              <w:t xml:space="preserve">multi-level random intercept model with the outcome assumed to follow a Poisson </w:t>
            </w:r>
            <w:proofErr w:type="gramStart"/>
            <w:r w:rsidRPr="0037690A">
              <w:rPr>
                <w:szCs w:val="16"/>
              </w:rPr>
              <w:t>distribution</w:t>
            </w:r>
            <w:proofErr w:type="gramEnd"/>
          </w:p>
          <w:p w14:paraId="37B2FE6B" w14:textId="5C197C75" w:rsidR="00684F19" w:rsidRPr="007A2EB5" w:rsidRDefault="00684F19" w:rsidP="00684F19">
            <w:pPr>
              <w:pStyle w:val="Puntoelenco"/>
              <w:rPr>
                <w:szCs w:val="16"/>
              </w:rPr>
            </w:pPr>
            <w:r>
              <w:rPr>
                <w:szCs w:val="16"/>
              </w:rPr>
              <w:t xml:space="preserve">models: baseline </w:t>
            </w:r>
            <w:r w:rsidRPr="00FB55C2">
              <w:rPr>
                <w:szCs w:val="16"/>
              </w:rPr>
              <w:t>(AR effects, and cross sectional correlations)</w:t>
            </w:r>
            <w:r>
              <w:rPr>
                <w:szCs w:val="16"/>
              </w:rPr>
              <w:t>, forward causation (</w:t>
            </w:r>
            <w:r w:rsidRPr="00FB55C2">
              <w:rPr>
                <w:szCs w:val="16"/>
              </w:rPr>
              <w:t>Civic engagement at one time point predicts depressive symptoms at the next time point</w:t>
            </w:r>
            <w:r>
              <w:rPr>
                <w:szCs w:val="16"/>
              </w:rPr>
              <w:t>), reverse causation (</w:t>
            </w:r>
            <w:r w:rsidRPr="00FB55C2">
              <w:rPr>
                <w:szCs w:val="16"/>
              </w:rPr>
              <w:t>Depressive symptoms at one time points predict civic engagement at the next time point</w:t>
            </w:r>
            <w:r>
              <w:rPr>
                <w:szCs w:val="16"/>
              </w:rPr>
              <w:t>), reciprocal causation (</w:t>
            </w:r>
            <w:r w:rsidRPr="00FB55C2">
              <w:rPr>
                <w:szCs w:val="16"/>
              </w:rPr>
              <w:t>Civic engagement and depressive symptoms have reciprocal effects</w:t>
            </w:r>
            <w:r>
              <w:rPr>
                <w:szCs w:val="16"/>
              </w:rPr>
              <w:t>)</w:t>
            </w:r>
          </w:p>
          <w:p w14:paraId="3C3869FB"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5B46852B" w14:textId="6D0D6EC9" w:rsidR="00684F19" w:rsidRDefault="00684F19" w:rsidP="00684F19">
            <w:pPr>
              <w:pStyle w:val="Puntoelenco"/>
              <w:rPr>
                <w:szCs w:val="16"/>
              </w:rPr>
            </w:pPr>
            <w:r w:rsidRPr="0037690A">
              <w:rPr>
                <w:szCs w:val="16"/>
              </w:rPr>
              <w:t xml:space="preserve">twin design inherently controls for confounding due to genetic and childhood environment factors shared between twins within a </w:t>
            </w:r>
            <w:proofErr w:type="gramStart"/>
            <w:r w:rsidRPr="0037690A">
              <w:rPr>
                <w:szCs w:val="16"/>
              </w:rPr>
              <w:t>pair</w:t>
            </w:r>
            <w:proofErr w:type="gramEnd"/>
          </w:p>
          <w:p w14:paraId="1C3B17C6" w14:textId="433BC47C" w:rsidR="00684F19" w:rsidRPr="007A2EB5" w:rsidRDefault="00684F19" w:rsidP="00684F19">
            <w:pPr>
              <w:pStyle w:val="Puntoelenco"/>
              <w:rPr>
                <w:szCs w:val="16"/>
              </w:rPr>
            </w:pPr>
            <w:r>
              <w:rPr>
                <w:szCs w:val="16"/>
              </w:rPr>
              <w:t xml:space="preserve">not sure it properly disentangles the effect of individual soc cap on depression from that of depression on individual soc </w:t>
            </w:r>
            <w:proofErr w:type="gramStart"/>
            <w:r>
              <w:rPr>
                <w:szCs w:val="16"/>
              </w:rPr>
              <w:t>cap</w:t>
            </w:r>
            <w:proofErr w:type="gramEnd"/>
          </w:p>
          <w:p w14:paraId="3B6FAB4C" w14:textId="77777777" w:rsidR="00684F19" w:rsidRPr="007A2EB5" w:rsidRDefault="00684F19" w:rsidP="00684F19">
            <w:pPr>
              <w:pStyle w:val="Puntoelenco"/>
              <w:numPr>
                <w:ilvl w:val="0"/>
                <w:numId w:val="0"/>
              </w:numPr>
              <w:ind w:left="360" w:hanging="360"/>
              <w:rPr>
                <w:szCs w:val="16"/>
              </w:rPr>
            </w:pPr>
          </w:p>
          <w:p w14:paraId="460B52EF"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3B7969E0" w14:textId="5681D7CF" w:rsidR="00684F19" w:rsidRDefault="00684F19" w:rsidP="00684F19">
            <w:pPr>
              <w:pStyle w:val="Puntoelenco"/>
              <w:rPr>
                <w:szCs w:val="16"/>
              </w:rPr>
            </w:pPr>
            <w:r w:rsidRPr="0037690A">
              <w:rPr>
                <w:b/>
                <w:bCs/>
                <w:szCs w:val="16"/>
              </w:rPr>
              <w:t>no significant within-pair associations</w:t>
            </w:r>
            <w:r w:rsidRPr="0037690A">
              <w:rPr>
                <w:szCs w:val="16"/>
              </w:rPr>
              <w:t xml:space="preserve"> for community participation, volunteerism, or social interaction and depressive symptoms</w:t>
            </w:r>
          </w:p>
          <w:p w14:paraId="3A5F2BF2" w14:textId="00A47423" w:rsidR="00684F19" w:rsidRDefault="00684F19" w:rsidP="00684F19">
            <w:pPr>
              <w:pStyle w:val="Puntoelenco"/>
              <w:rPr>
                <w:szCs w:val="16"/>
              </w:rPr>
            </w:pPr>
            <w:r w:rsidRPr="0037690A">
              <w:rPr>
                <w:szCs w:val="16"/>
              </w:rPr>
              <w:t xml:space="preserve">trust in government and vertical workplace connections showed inverse associations with depressive </w:t>
            </w:r>
            <w:proofErr w:type="gramStart"/>
            <w:r w:rsidRPr="0037690A">
              <w:rPr>
                <w:szCs w:val="16"/>
              </w:rPr>
              <w:t>symptoms</w:t>
            </w:r>
            <w:proofErr w:type="gramEnd"/>
          </w:p>
          <w:p w14:paraId="3BDF820E" w14:textId="43025591" w:rsidR="00684F19" w:rsidRPr="00D95501" w:rsidRDefault="00684F19" w:rsidP="00684F19">
            <w:pPr>
              <w:pStyle w:val="Puntoelenco"/>
              <w:rPr>
                <w:szCs w:val="16"/>
              </w:rPr>
            </w:pPr>
            <w:r>
              <w:rPr>
                <w:szCs w:val="16"/>
              </w:rPr>
              <w:t xml:space="preserve">associations </w:t>
            </w:r>
            <w:r w:rsidRPr="00D95501">
              <w:rPr>
                <w:szCs w:val="16"/>
              </w:rPr>
              <w:sym w:font="Wingdings" w:char="F0E0"/>
            </w:r>
            <w:r>
              <w:rPr>
                <w:szCs w:val="16"/>
              </w:rPr>
              <w:t xml:space="preserve"> </w:t>
            </w:r>
            <w:r w:rsidRPr="00D95501">
              <w:rPr>
                <w:szCs w:val="16"/>
              </w:rPr>
              <w:t xml:space="preserve">a greater sense of belonging, neighborhood social cohesion, workplace connections, and both general and government trust were linked to fewer depressive symptoms. These associations were found to be independent of individual-level sociodemographic factors, genetic factors, or shared childhood environment </w:t>
            </w:r>
            <w:proofErr w:type="gramStart"/>
            <w:r w:rsidRPr="00D95501">
              <w:rPr>
                <w:szCs w:val="16"/>
              </w:rPr>
              <w:t>factors</w:t>
            </w:r>
            <w:proofErr w:type="gramEnd"/>
          </w:p>
          <w:p w14:paraId="0BDF24CE" w14:textId="7C151B63" w:rsidR="00684F19" w:rsidRDefault="00684F19" w:rsidP="00684F19">
            <w:pPr>
              <w:pStyle w:val="Puntoelenco"/>
            </w:pPr>
            <w:r w:rsidRPr="00D95501">
              <w:t xml:space="preserve">On the other hand, the study did not find evidence supporting an association between structural social capital (community participation, volunteerism, and social interaction) and depressive </w:t>
            </w:r>
            <w:proofErr w:type="gramStart"/>
            <w:r w:rsidRPr="00D95501">
              <w:t>symptoms</w:t>
            </w:r>
            <w:proofErr w:type="gramEnd"/>
          </w:p>
          <w:p w14:paraId="57E80A03" w14:textId="4CC6D2A6" w:rsidR="00684F19" w:rsidRPr="007A2EB5" w:rsidRDefault="00684F19" w:rsidP="00684F19">
            <w:pPr>
              <w:pStyle w:val="Puntoelenco"/>
            </w:pPr>
            <w:r w:rsidRPr="00D95501">
              <w:t xml:space="preserve">suggests that </w:t>
            </w:r>
            <w:r w:rsidRPr="00D95501">
              <w:rPr>
                <w:b/>
                <w:bCs/>
              </w:rPr>
              <w:t>cognitive</w:t>
            </w:r>
            <w:r w:rsidRPr="00D95501">
              <w:t xml:space="preserve"> social capital and depression are more strongly related because they both involve psychosocial processes</w:t>
            </w:r>
            <w:r>
              <w:t xml:space="preserve"> </w:t>
            </w:r>
            <w:r>
              <w:sym w:font="Wingdings" w:char="F0E0"/>
            </w:r>
            <w:r>
              <w:t xml:space="preserve"> </w:t>
            </w:r>
            <w:r>
              <w:rPr>
                <w:u w:val="single"/>
              </w:rPr>
              <w:t xml:space="preserve">takeaway: measuring individual social capital is more relevant than measuring structural social </w:t>
            </w:r>
            <w:proofErr w:type="gramStart"/>
            <w:r>
              <w:rPr>
                <w:u w:val="single"/>
              </w:rPr>
              <w:t>capital</w:t>
            </w:r>
            <w:proofErr w:type="gramEnd"/>
          </w:p>
          <w:p w14:paraId="088D1819" w14:textId="77777777" w:rsidR="00684F19" w:rsidRPr="007A2EB5" w:rsidRDefault="00684F19" w:rsidP="00684F19">
            <w:pPr>
              <w:pStyle w:val="Puntoelenco"/>
              <w:numPr>
                <w:ilvl w:val="0"/>
                <w:numId w:val="0"/>
              </w:numPr>
              <w:ind w:left="360" w:hanging="360"/>
              <w:rPr>
                <w:szCs w:val="16"/>
              </w:rPr>
            </w:pPr>
          </w:p>
          <w:p w14:paraId="3346A955" w14:textId="77777777" w:rsidR="00684F19" w:rsidRPr="007A2EB5" w:rsidRDefault="00684F19" w:rsidP="00684F19">
            <w:pPr>
              <w:rPr>
                <w:rFonts w:cs="Times New Roman"/>
                <w:szCs w:val="16"/>
              </w:rPr>
            </w:pPr>
          </w:p>
        </w:tc>
      </w:tr>
      <w:tr w:rsidR="00684F19" w:rsidRPr="007A2EB5" w14:paraId="49B2E600" w14:textId="77777777" w:rsidTr="00904F23">
        <w:tc>
          <w:tcPr>
            <w:tcW w:w="1189" w:type="dxa"/>
            <w:shd w:val="clear" w:color="auto" w:fill="FFCC66"/>
          </w:tcPr>
          <w:p w14:paraId="158C3A77" w14:textId="344A6279" w:rsidR="00684F19" w:rsidRPr="007A2EB5" w:rsidRDefault="00684F19" w:rsidP="00684F19">
            <w:pPr>
              <w:rPr>
                <w:rFonts w:cs="Times New Roman"/>
                <w:szCs w:val="16"/>
              </w:rPr>
            </w:pPr>
            <w:r w:rsidRPr="007A2EB5">
              <w:rPr>
                <w:rFonts w:cs="Times New Roman"/>
                <w:szCs w:val="16"/>
              </w:rPr>
              <w:lastRenderedPageBreak/>
              <w:t>Social Capital</w:t>
            </w:r>
          </w:p>
        </w:tc>
        <w:tc>
          <w:tcPr>
            <w:tcW w:w="1656" w:type="dxa"/>
          </w:tcPr>
          <w:p w14:paraId="3FAB9696" w14:textId="43A78F6F" w:rsidR="00684F19" w:rsidRPr="007A2EB5" w:rsidRDefault="00684F19" w:rsidP="00684F19">
            <w:pPr>
              <w:rPr>
                <w:rFonts w:cs="Times New Roman"/>
                <w:szCs w:val="16"/>
              </w:rPr>
            </w:pPr>
            <w:r w:rsidRPr="007A2EB5">
              <w:rPr>
                <w:rFonts w:cs="Times New Roman"/>
                <w:szCs w:val="16"/>
              </w:rPr>
              <w:t>Adams-</w:t>
            </w:r>
            <w:proofErr w:type="spellStart"/>
            <w:r w:rsidRPr="007A2EB5">
              <w:rPr>
                <w:rFonts w:cs="Times New Roman"/>
                <w:szCs w:val="16"/>
              </w:rPr>
              <w:t>Prassl</w:t>
            </w:r>
            <w:proofErr w:type="spellEnd"/>
            <w:r w:rsidRPr="007A2EB5">
              <w:rPr>
                <w:rFonts w:cs="Times New Roman"/>
                <w:szCs w:val="16"/>
              </w:rPr>
              <w:t>, Abi, et al. "The impact of the coronavirus lockdown on mental health: evidence from the United States." </w:t>
            </w:r>
            <w:r w:rsidRPr="007A2EB5">
              <w:rPr>
                <w:rFonts w:cs="Times New Roman"/>
                <w:i/>
                <w:iCs/>
                <w:szCs w:val="16"/>
              </w:rPr>
              <w:t>Economic Policy</w:t>
            </w:r>
            <w:r w:rsidRPr="007A2EB5">
              <w:rPr>
                <w:rFonts w:cs="Times New Roman"/>
                <w:szCs w:val="16"/>
              </w:rPr>
              <w:t> 37.109 (2022): 139-155.</w:t>
            </w:r>
          </w:p>
        </w:tc>
        <w:tc>
          <w:tcPr>
            <w:tcW w:w="7945" w:type="dxa"/>
          </w:tcPr>
          <w:p w14:paraId="3FD6E96F" w14:textId="09492221" w:rsidR="00684F19" w:rsidRDefault="00684F19" w:rsidP="00684F19">
            <w:pPr>
              <w:rPr>
                <w:rFonts w:cs="Times New Roman"/>
                <w:szCs w:val="16"/>
              </w:rPr>
            </w:pPr>
            <w:r w:rsidRPr="00B12150">
              <w:rPr>
                <w:rFonts w:cs="Times New Roman"/>
                <w:szCs w:val="16"/>
              </w:rPr>
              <w:t>https://aipdf.app/7DeKGd9GHHhW/5c5j.pdf</w:t>
            </w:r>
          </w:p>
          <w:p w14:paraId="7674741B" w14:textId="77777777" w:rsidR="00684F19" w:rsidRDefault="00684F19" w:rsidP="00684F19">
            <w:pPr>
              <w:rPr>
                <w:rFonts w:cs="Times New Roman"/>
                <w:szCs w:val="16"/>
              </w:rPr>
            </w:pPr>
          </w:p>
          <w:p w14:paraId="24B089F6" w14:textId="32C62489" w:rsidR="00684F19" w:rsidRPr="007A2EB5" w:rsidRDefault="00684F19" w:rsidP="00684F19">
            <w:pPr>
              <w:rPr>
                <w:rFonts w:cs="Times New Roman"/>
                <w:szCs w:val="16"/>
              </w:rPr>
            </w:pPr>
            <w:r w:rsidRPr="007A2EB5">
              <w:rPr>
                <w:rFonts w:cs="Times New Roman"/>
                <w:szCs w:val="16"/>
              </w:rPr>
              <w:t>Topic:</w:t>
            </w:r>
          </w:p>
          <w:p w14:paraId="23A95937" w14:textId="3DECD7C9" w:rsidR="00684F19" w:rsidRPr="007A2EB5" w:rsidRDefault="00684F19" w:rsidP="00684F19">
            <w:pPr>
              <w:pStyle w:val="Puntoelenco"/>
              <w:rPr>
                <w:szCs w:val="16"/>
              </w:rPr>
            </w:pPr>
            <w:r w:rsidRPr="00BE7F12">
              <w:rPr>
                <w:szCs w:val="16"/>
              </w:rPr>
              <w:t>impact of state-wide stay-at-home orders on mental health during the COVID-19 pandemic</w:t>
            </w:r>
          </w:p>
          <w:p w14:paraId="32D06B52"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00B2088D" w14:textId="36821A68" w:rsidR="00684F19" w:rsidRPr="007A2EB5" w:rsidRDefault="00684F19" w:rsidP="00684F19">
            <w:pPr>
              <w:pStyle w:val="Puntoelenco"/>
              <w:rPr>
                <w:szCs w:val="16"/>
              </w:rPr>
            </w:pPr>
            <w:r w:rsidRPr="00BE7F12">
              <w:rPr>
                <w:szCs w:val="16"/>
              </w:rPr>
              <w:t xml:space="preserve">does not provide explicit information on the tools used to measure mental health or social </w:t>
            </w:r>
            <w:proofErr w:type="gramStart"/>
            <w:r w:rsidRPr="00BE7F12">
              <w:rPr>
                <w:szCs w:val="16"/>
              </w:rPr>
              <w:t>capital</w:t>
            </w:r>
            <w:proofErr w:type="gramEnd"/>
          </w:p>
          <w:p w14:paraId="48FEC1F1"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706327A5" w14:textId="51F3A30C" w:rsidR="00684F19" w:rsidRDefault="00684F19" w:rsidP="00684F19">
            <w:pPr>
              <w:pStyle w:val="Puntoelenco"/>
              <w:rPr>
                <w:szCs w:val="16"/>
              </w:rPr>
            </w:pPr>
            <w:r>
              <w:rPr>
                <w:szCs w:val="16"/>
              </w:rPr>
              <w:t xml:space="preserve">simple </w:t>
            </w:r>
            <w:r w:rsidRPr="00BE7F12">
              <w:rPr>
                <w:szCs w:val="16"/>
              </w:rPr>
              <w:t xml:space="preserve">regressions to analyze the data, controlling for various variables like gender, household income, university degree, and </w:t>
            </w:r>
            <w:proofErr w:type="gramStart"/>
            <w:r w:rsidRPr="00BE7F12">
              <w:rPr>
                <w:szCs w:val="16"/>
              </w:rPr>
              <w:t>age</w:t>
            </w:r>
            <w:proofErr w:type="gramEnd"/>
          </w:p>
          <w:p w14:paraId="6FF1E79A" w14:textId="6400B832" w:rsidR="00684F19" w:rsidRPr="007A2EB5" w:rsidRDefault="00684F19" w:rsidP="00684F19">
            <w:pPr>
              <w:pStyle w:val="Puntoelenco"/>
              <w:rPr>
                <w:szCs w:val="16"/>
              </w:rPr>
            </w:pPr>
            <w:r w:rsidRPr="00BE7F12">
              <w:rPr>
                <w:szCs w:val="16"/>
              </w:rPr>
              <w:t xml:space="preserve">placebo exercises to rule out pre-existing differences in mental health across </w:t>
            </w:r>
            <w:proofErr w:type="gramStart"/>
            <w:r w:rsidRPr="00BE7F12">
              <w:rPr>
                <w:szCs w:val="16"/>
              </w:rPr>
              <w:t>states</w:t>
            </w:r>
            <w:proofErr w:type="gramEnd"/>
          </w:p>
          <w:p w14:paraId="26F4DC3B"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1AB17D81" w14:textId="1C3D895A" w:rsidR="00684F19" w:rsidRPr="007A2EB5" w:rsidRDefault="00684F19" w:rsidP="00684F19">
            <w:pPr>
              <w:pStyle w:val="Puntoelenco"/>
              <w:rPr>
                <w:szCs w:val="16"/>
              </w:rPr>
            </w:pPr>
            <w:r>
              <w:rPr>
                <w:szCs w:val="16"/>
              </w:rPr>
              <w:t>not addressed</w:t>
            </w:r>
          </w:p>
          <w:p w14:paraId="26288EF0" w14:textId="77777777" w:rsidR="00684F19" w:rsidRPr="007A2EB5" w:rsidRDefault="00684F19" w:rsidP="00684F19">
            <w:pPr>
              <w:pStyle w:val="Puntoelenco"/>
              <w:numPr>
                <w:ilvl w:val="0"/>
                <w:numId w:val="0"/>
              </w:numPr>
              <w:ind w:left="360" w:hanging="360"/>
              <w:rPr>
                <w:szCs w:val="16"/>
              </w:rPr>
            </w:pPr>
          </w:p>
          <w:p w14:paraId="7D005531"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10D127FF" w14:textId="0DDFEBDE" w:rsidR="00684F19" w:rsidRPr="007A2EB5" w:rsidRDefault="00684F19" w:rsidP="00684F19">
            <w:pPr>
              <w:pStyle w:val="Puntoelenco"/>
              <w:rPr>
                <w:szCs w:val="16"/>
              </w:rPr>
            </w:pPr>
            <w:r w:rsidRPr="00BE7F12">
              <w:rPr>
                <w:szCs w:val="16"/>
              </w:rPr>
              <w:t xml:space="preserve">finds a significant negative effect of state-wide lockdown measures on mental health. Specifically, the mental health scores of individuals in states with stay-at-home orders were 0.083 standard deviations lower than those in states without such </w:t>
            </w:r>
            <w:proofErr w:type="gramStart"/>
            <w:r w:rsidRPr="00BE7F12">
              <w:rPr>
                <w:szCs w:val="16"/>
              </w:rPr>
              <w:t>orders</w:t>
            </w:r>
            <w:proofErr w:type="gramEnd"/>
          </w:p>
          <w:p w14:paraId="42F82A64" w14:textId="77777777" w:rsidR="00684F19" w:rsidRPr="007A2EB5" w:rsidRDefault="00684F19" w:rsidP="00684F19">
            <w:pPr>
              <w:pStyle w:val="Puntoelenco"/>
              <w:numPr>
                <w:ilvl w:val="0"/>
                <w:numId w:val="0"/>
              </w:numPr>
              <w:ind w:left="360" w:hanging="360"/>
              <w:rPr>
                <w:szCs w:val="16"/>
              </w:rPr>
            </w:pPr>
          </w:p>
          <w:p w14:paraId="457F267A" w14:textId="77777777" w:rsidR="00684F19" w:rsidRPr="007A2EB5" w:rsidRDefault="00684F19" w:rsidP="00684F19">
            <w:pPr>
              <w:pStyle w:val="Puntoelenco"/>
              <w:numPr>
                <w:ilvl w:val="0"/>
                <w:numId w:val="0"/>
              </w:numPr>
              <w:ind w:left="360" w:hanging="360"/>
              <w:rPr>
                <w:szCs w:val="16"/>
              </w:rPr>
            </w:pPr>
          </w:p>
          <w:p w14:paraId="34BCCA8A" w14:textId="77777777" w:rsidR="00684F19" w:rsidRPr="007A2EB5" w:rsidRDefault="00684F19" w:rsidP="00684F19">
            <w:pPr>
              <w:rPr>
                <w:rFonts w:cs="Times New Roman"/>
                <w:szCs w:val="16"/>
              </w:rPr>
            </w:pPr>
          </w:p>
        </w:tc>
      </w:tr>
    </w:tbl>
    <w:p w14:paraId="560B0AAC" w14:textId="3C4C2FB2" w:rsidR="00C17F0F" w:rsidRDefault="00034C4C">
      <w:pPr>
        <w:rPr>
          <w:rFonts w:cs="Times New Roman"/>
          <w:szCs w:val="16"/>
        </w:rPr>
      </w:pPr>
      <w:r>
        <w:rPr>
          <w:rFonts w:cs="Times New Roman"/>
          <w:szCs w:val="16"/>
        </w:rPr>
        <w:t>PROMPT:</w:t>
      </w:r>
    </w:p>
    <w:p w14:paraId="44CF36D0" w14:textId="0E294278" w:rsidR="00034C4C" w:rsidRDefault="00034C4C">
      <w:pPr>
        <w:rPr>
          <w:rFonts w:cs="Times New Roman"/>
          <w:szCs w:val="16"/>
        </w:rPr>
      </w:pPr>
      <w:r w:rsidRPr="00034C4C">
        <w:rPr>
          <w:rFonts w:cs="Times New Roman"/>
          <w:szCs w:val="16"/>
        </w:rPr>
        <w:t xml:space="preserve">Using </w:t>
      </w:r>
      <w:r>
        <w:rPr>
          <w:rFonts w:cs="Times New Roman"/>
          <w:szCs w:val="16"/>
        </w:rPr>
        <w:t>LINK</w:t>
      </w:r>
      <w:r w:rsidRPr="00034C4C">
        <w:rPr>
          <w:rFonts w:cs="Times New Roman"/>
          <w:szCs w:val="16"/>
        </w:rPr>
        <w:t xml:space="preserve"> </w:t>
      </w:r>
    </w:p>
    <w:p w14:paraId="7FD7E507" w14:textId="4697F8ED" w:rsidR="00034C4C" w:rsidRPr="007A2EB5" w:rsidRDefault="00034C4C">
      <w:pPr>
        <w:rPr>
          <w:rFonts w:cs="Times New Roman"/>
          <w:szCs w:val="16"/>
        </w:rPr>
      </w:pPr>
      <w:r w:rsidRPr="00034C4C">
        <w:rPr>
          <w:rFonts w:cs="Times New Roman"/>
          <w:szCs w:val="16"/>
        </w:rPr>
        <w:t xml:space="preserve">Please tell me: - a one sentence summary of the topic - which tools are used to measure mental health or social capital - which econometric methods are used - whether and how endogeneity concerns are addressed - a summary of the </w:t>
      </w:r>
      <w:proofErr w:type="gramStart"/>
      <w:r w:rsidRPr="00034C4C">
        <w:rPr>
          <w:rFonts w:cs="Times New Roman"/>
          <w:szCs w:val="16"/>
        </w:rPr>
        <w:t>results</w:t>
      </w:r>
      <w:proofErr w:type="gramEnd"/>
    </w:p>
    <w:sectPr w:rsidR="00034C4C" w:rsidRPr="007A2EB5" w:rsidSect="007A2E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9EC41C"/>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93A6E9D"/>
    <w:multiLevelType w:val="multilevel"/>
    <w:tmpl w:val="AEE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7165D8"/>
    <w:multiLevelType w:val="multilevel"/>
    <w:tmpl w:val="B82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36655"/>
    <w:multiLevelType w:val="multilevel"/>
    <w:tmpl w:val="4D5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249C1"/>
    <w:multiLevelType w:val="multilevel"/>
    <w:tmpl w:val="82F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14E06"/>
    <w:multiLevelType w:val="multilevel"/>
    <w:tmpl w:val="254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265384"/>
    <w:multiLevelType w:val="multilevel"/>
    <w:tmpl w:val="499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51C19"/>
    <w:multiLevelType w:val="multilevel"/>
    <w:tmpl w:val="4F7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609619">
    <w:abstractNumId w:val="0"/>
  </w:num>
  <w:num w:numId="2" w16cid:durableId="1671450391">
    <w:abstractNumId w:val="6"/>
  </w:num>
  <w:num w:numId="3" w16cid:durableId="221913877">
    <w:abstractNumId w:val="4"/>
  </w:num>
  <w:num w:numId="4" w16cid:durableId="2107380601">
    <w:abstractNumId w:val="7"/>
  </w:num>
  <w:num w:numId="5" w16cid:durableId="763305743">
    <w:abstractNumId w:val="3"/>
  </w:num>
  <w:num w:numId="6" w16cid:durableId="470558400">
    <w:abstractNumId w:val="1"/>
  </w:num>
  <w:num w:numId="7" w16cid:durableId="2002075175">
    <w:abstractNumId w:val="5"/>
  </w:num>
  <w:num w:numId="8" w16cid:durableId="1586767875">
    <w:abstractNumId w:val="2"/>
  </w:num>
  <w:num w:numId="9" w16cid:durableId="1921403754">
    <w:abstractNumId w:val="0"/>
  </w:num>
  <w:num w:numId="10" w16cid:durableId="2019575049">
    <w:abstractNumId w:val="0"/>
  </w:num>
  <w:num w:numId="11" w16cid:durableId="1934588221">
    <w:abstractNumId w:val="0"/>
  </w:num>
  <w:num w:numId="12" w16cid:durableId="176823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9A"/>
    <w:rsid w:val="00034C4C"/>
    <w:rsid w:val="00047E73"/>
    <w:rsid w:val="00063A0E"/>
    <w:rsid w:val="00161CDB"/>
    <w:rsid w:val="00176E20"/>
    <w:rsid w:val="002951D9"/>
    <w:rsid w:val="00324078"/>
    <w:rsid w:val="00351E3F"/>
    <w:rsid w:val="003559EC"/>
    <w:rsid w:val="0036110D"/>
    <w:rsid w:val="00372A4A"/>
    <w:rsid w:val="0037690A"/>
    <w:rsid w:val="003A15D8"/>
    <w:rsid w:val="003B45C8"/>
    <w:rsid w:val="00407577"/>
    <w:rsid w:val="004B1F12"/>
    <w:rsid w:val="00562942"/>
    <w:rsid w:val="00596E24"/>
    <w:rsid w:val="005E4DDC"/>
    <w:rsid w:val="0060197E"/>
    <w:rsid w:val="0067426A"/>
    <w:rsid w:val="00684F19"/>
    <w:rsid w:val="006D06DD"/>
    <w:rsid w:val="006E6B75"/>
    <w:rsid w:val="00761637"/>
    <w:rsid w:val="007A2EB5"/>
    <w:rsid w:val="007D4311"/>
    <w:rsid w:val="007D7627"/>
    <w:rsid w:val="00823B13"/>
    <w:rsid w:val="00882DBE"/>
    <w:rsid w:val="00890882"/>
    <w:rsid w:val="008A3564"/>
    <w:rsid w:val="00904F23"/>
    <w:rsid w:val="009E4924"/>
    <w:rsid w:val="00A55D9A"/>
    <w:rsid w:val="00AB2E5D"/>
    <w:rsid w:val="00AB36A1"/>
    <w:rsid w:val="00AE4DCE"/>
    <w:rsid w:val="00B12150"/>
    <w:rsid w:val="00B46233"/>
    <w:rsid w:val="00B53C67"/>
    <w:rsid w:val="00BC2E56"/>
    <w:rsid w:val="00BC320B"/>
    <w:rsid w:val="00BE7F12"/>
    <w:rsid w:val="00C17F0F"/>
    <w:rsid w:val="00CA0ADF"/>
    <w:rsid w:val="00D15631"/>
    <w:rsid w:val="00D618F3"/>
    <w:rsid w:val="00D75C8C"/>
    <w:rsid w:val="00D86048"/>
    <w:rsid w:val="00D95501"/>
    <w:rsid w:val="00DB3E96"/>
    <w:rsid w:val="00E23799"/>
    <w:rsid w:val="00FA04F7"/>
    <w:rsid w:val="00FB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6AD4"/>
  <w15:chartTrackingRefBased/>
  <w15:docId w15:val="{8C2F8F2F-DB7C-4A26-B1DB-50D421DD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4DCE"/>
    <w:pPr>
      <w:spacing w:after="0"/>
    </w:pPr>
    <w:rPr>
      <w:rFonts w:ascii="Times New Roman" w:hAnsi="Times New Roman"/>
      <w:sz w:val="1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4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047E73"/>
    <w:pPr>
      <w:numPr>
        <w:numId w:val="1"/>
      </w:numPr>
      <w:contextualSpacing/>
    </w:pPr>
  </w:style>
  <w:style w:type="paragraph" w:styleId="NormaleWeb">
    <w:name w:val="Normal (Web)"/>
    <w:basedOn w:val="Normale"/>
    <w:uiPriority w:val="99"/>
    <w:semiHidden/>
    <w:unhideWhenUsed/>
    <w:rsid w:val="00BC2E56"/>
    <w:pPr>
      <w:spacing w:before="100" w:beforeAutospacing="1" w:after="100" w:afterAutospacing="1" w:line="240" w:lineRule="auto"/>
    </w:pPr>
    <w:rPr>
      <w:rFonts w:eastAsia="Times New Roman" w:cs="Times New Roman"/>
      <w:kern w:val="0"/>
      <w:sz w:val="24"/>
      <w:szCs w:val="24"/>
      <w14:ligatures w14:val="none"/>
    </w:rPr>
  </w:style>
  <w:style w:type="character" w:styleId="Enfasigrassetto">
    <w:name w:val="Strong"/>
    <w:basedOn w:val="Carpredefinitoparagrafo"/>
    <w:uiPriority w:val="22"/>
    <w:qFormat/>
    <w:rsid w:val="00882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153">
      <w:bodyDiv w:val="1"/>
      <w:marLeft w:val="0"/>
      <w:marRight w:val="0"/>
      <w:marTop w:val="0"/>
      <w:marBottom w:val="0"/>
      <w:divBdr>
        <w:top w:val="none" w:sz="0" w:space="0" w:color="auto"/>
        <w:left w:val="none" w:sz="0" w:space="0" w:color="auto"/>
        <w:bottom w:val="none" w:sz="0" w:space="0" w:color="auto"/>
        <w:right w:val="none" w:sz="0" w:space="0" w:color="auto"/>
      </w:divBdr>
      <w:divsChild>
        <w:div w:id="334962086">
          <w:marLeft w:val="0"/>
          <w:marRight w:val="0"/>
          <w:marTop w:val="0"/>
          <w:marBottom w:val="0"/>
          <w:divBdr>
            <w:top w:val="none" w:sz="0" w:space="0" w:color="auto"/>
            <w:left w:val="none" w:sz="0" w:space="0" w:color="auto"/>
            <w:bottom w:val="none" w:sz="0" w:space="0" w:color="auto"/>
            <w:right w:val="none" w:sz="0" w:space="0" w:color="auto"/>
          </w:divBdr>
          <w:divsChild>
            <w:div w:id="9433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765">
      <w:bodyDiv w:val="1"/>
      <w:marLeft w:val="0"/>
      <w:marRight w:val="0"/>
      <w:marTop w:val="0"/>
      <w:marBottom w:val="0"/>
      <w:divBdr>
        <w:top w:val="none" w:sz="0" w:space="0" w:color="auto"/>
        <w:left w:val="none" w:sz="0" w:space="0" w:color="auto"/>
        <w:bottom w:val="none" w:sz="0" w:space="0" w:color="auto"/>
        <w:right w:val="none" w:sz="0" w:space="0" w:color="auto"/>
      </w:divBdr>
      <w:divsChild>
        <w:div w:id="1581451515">
          <w:marLeft w:val="0"/>
          <w:marRight w:val="0"/>
          <w:marTop w:val="0"/>
          <w:marBottom w:val="0"/>
          <w:divBdr>
            <w:top w:val="none" w:sz="0" w:space="0" w:color="auto"/>
            <w:left w:val="none" w:sz="0" w:space="0" w:color="auto"/>
            <w:bottom w:val="none" w:sz="0" w:space="0" w:color="auto"/>
            <w:right w:val="none" w:sz="0" w:space="0" w:color="auto"/>
          </w:divBdr>
          <w:divsChild>
            <w:div w:id="16233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794">
      <w:bodyDiv w:val="1"/>
      <w:marLeft w:val="0"/>
      <w:marRight w:val="0"/>
      <w:marTop w:val="0"/>
      <w:marBottom w:val="0"/>
      <w:divBdr>
        <w:top w:val="none" w:sz="0" w:space="0" w:color="auto"/>
        <w:left w:val="none" w:sz="0" w:space="0" w:color="auto"/>
        <w:bottom w:val="none" w:sz="0" w:space="0" w:color="auto"/>
        <w:right w:val="none" w:sz="0" w:space="0" w:color="auto"/>
      </w:divBdr>
      <w:divsChild>
        <w:div w:id="1231430228">
          <w:marLeft w:val="0"/>
          <w:marRight w:val="0"/>
          <w:marTop w:val="0"/>
          <w:marBottom w:val="0"/>
          <w:divBdr>
            <w:top w:val="none" w:sz="0" w:space="0" w:color="auto"/>
            <w:left w:val="none" w:sz="0" w:space="0" w:color="auto"/>
            <w:bottom w:val="none" w:sz="0" w:space="0" w:color="auto"/>
            <w:right w:val="none" w:sz="0" w:space="0" w:color="auto"/>
          </w:divBdr>
          <w:divsChild>
            <w:div w:id="423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802">
      <w:bodyDiv w:val="1"/>
      <w:marLeft w:val="0"/>
      <w:marRight w:val="0"/>
      <w:marTop w:val="0"/>
      <w:marBottom w:val="0"/>
      <w:divBdr>
        <w:top w:val="none" w:sz="0" w:space="0" w:color="auto"/>
        <w:left w:val="none" w:sz="0" w:space="0" w:color="auto"/>
        <w:bottom w:val="none" w:sz="0" w:space="0" w:color="auto"/>
        <w:right w:val="none" w:sz="0" w:space="0" w:color="auto"/>
      </w:divBdr>
    </w:div>
    <w:div w:id="352462061">
      <w:bodyDiv w:val="1"/>
      <w:marLeft w:val="0"/>
      <w:marRight w:val="0"/>
      <w:marTop w:val="0"/>
      <w:marBottom w:val="0"/>
      <w:divBdr>
        <w:top w:val="none" w:sz="0" w:space="0" w:color="auto"/>
        <w:left w:val="none" w:sz="0" w:space="0" w:color="auto"/>
        <w:bottom w:val="none" w:sz="0" w:space="0" w:color="auto"/>
        <w:right w:val="none" w:sz="0" w:space="0" w:color="auto"/>
      </w:divBdr>
      <w:divsChild>
        <w:div w:id="1636719359">
          <w:marLeft w:val="0"/>
          <w:marRight w:val="0"/>
          <w:marTop w:val="0"/>
          <w:marBottom w:val="0"/>
          <w:divBdr>
            <w:top w:val="none" w:sz="0" w:space="0" w:color="auto"/>
            <w:left w:val="none" w:sz="0" w:space="0" w:color="auto"/>
            <w:bottom w:val="none" w:sz="0" w:space="0" w:color="auto"/>
            <w:right w:val="none" w:sz="0" w:space="0" w:color="auto"/>
          </w:divBdr>
          <w:divsChild>
            <w:div w:id="20333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060">
      <w:bodyDiv w:val="1"/>
      <w:marLeft w:val="0"/>
      <w:marRight w:val="0"/>
      <w:marTop w:val="0"/>
      <w:marBottom w:val="0"/>
      <w:divBdr>
        <w:top w:val="none" w:sz="0" w:space="0" w:color="auto"/>
        <w:left w:val="none" w:sz="0" w:space="0" w:color="auto"/>
        <w:bottom w:val="none" w:sz="0" w:space="0" w:color="auto"/>
        <w:right w:val="none" w:sz="0" w:space="0" w:color="auto"/>
      </w:divBdr>
      <w:divsChild>
        <w:div w:id="1728338460">
          <w:marLeft w:val="0"/>
          <w:marRight w:val="0"/>
          <w:marTop w:val="0"/>
          <w:marBottom w:val="0"/>
          <w:divBdr>
            <w:top w:val="none" w:sz="0" w:space="0" w:color="auto"/>
            <w:left w:val="none" w:sz="0" w:space="0" w:color="auto"/>
            <w:bottom w:val="none" w:sz="0" w:space="0" w:color="auto"/>
            <w:right w:val="none" w:sz="0" w:space="0" w:color="auto"/>
          </w:divBdr>
          <w:divsChild>
            <w:div w:id="1880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100">
      <w:bodyDiv w:val="1"/>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4929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775">
      <w:bodyDiv w:val="1"/>
      <w:marLeft w:val="0"/>
      <w:marRight w:val="0"/>
      <w:marTop w:val="0"/>
      <w:marBottom w:val="0"/>
      <w:divBdr>
        <w:top w:val="none" w:sz="0" w:space="0" w:color="auto"/>
        <w:left w:val="none" w:sz="0" w:space="0" w:color="auto"/>
        <w:bottom w:val="none" w:sz="0" w:space="0" w:color="auto"/>
        <w:right w:val="none" w:sz="0" w:space="0" w:color="auto"/>
      </w:divBdr>
      <w:divsChild>
        <w:div w:id="1039624100">
          <w:marLeft w:val="0"/>
          <w:marRight w:val="0"/>
          <w:marTop w:val="0"/>
          <w:marBottom w:val="0"/>
          <w:divBdr>
            <w:top w:val="none" w:sz="0" w:space="0" w:color="auto"/>
            <w:left w:val="none" w:sz="0" w:space="0" w:color="auto"/>
            <w:bottom w:val="none" w:sz="0" w:space="0" w:color="auto"/>
            <w:right w:val="none" w:sz="0" w:space="0" w:color="auto"/>
          </w:divBdr>
          <w:divsChild>
            <w:div w:id="1653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175">
      <w:bodyDiv w:val="1"/>
      <w:marLeft w:val="0"/>
      <w:marRight w:val="0"/>
      <w:marTop w:val="0"/>
      <w:marBottom w:val="0"/>
      <w:divBdr>
        <w:top w:val="none" w:sz="0" w:space="0" w:color="auto"/>
        <w:left w:val="none" w:sz="0" w:space="0" w:color="auto"/>
        <w:bottom w:val="none" w:sz="0" w:space="0" w:color="auto"/>
        <w:right w:val="none" w:sz="0" w:space="0" w:color="auto"/>
      </w:divBdr>
      <w:divsChild>
        <w:div w:id="357970354">
          <w:marLeft w:val="0"/>
          <w:marRight w:val="0"/>
          <w:marTop w:val="0"/>
          <w:marBottom w:val="0"/>
          <w:divBdr>
            <w:top w:val="none" w:sz="0" w:space="0" w:color="auto"/>
            <w:left w:val="none" w:sz="0" w:space="0" w:color="auto"/>
            <w:bottom w:val="none" w:sz="0" w:space="0" w:color="auto"/>
            <w:right w:val="none" w:sz="0" w:space="0" w:color="auto"/>
          </w:divBdr>
          <w:divsChild>
            <w:div w:id="7320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243">
      <w:bodyDiv w:val="1"/>
      <w:marLeft w:val="0"/>
      <w:marRight w:val="0"/>
      <w:marTop w:val="0"/>
      <w:marBottom w:val="0"/>
      <w:divBdr>
        <w:top w:val="none" w:sz="0" w:space="0" w:color="auto"/>
        <w:left w:val="none" w:sz="0" w:space="0" w:color="auto"/>
        <w:bottom w:val="none" w:sz="0" w:space="0" w:color="auto"/>
        <w:right w:val="none" w:sz="0" w:space="0" w:color="auto"/>
      </w:divBdr>
      <w:divsChild>
        <w:div w:id="1785809636">
          <w:marLeft w:val="0"/>
          <w:marRight w:val="0"/>
          <w:marTop w:val="0"/>
          <w:marBottom w:val="0"/>
          <w:divBdr>
            <w:top w:val="none" w:sz="0" w:space="0" w:color="auto"/>
            <w:left w:val="none" w:sz="0" w:space="0" w:color="auto"/>
            <w:bottom w:val="none" w:sz="0" w:space="0" w:color="auto"/>
            <w:right w:val="none" w:sz="0" w:space="0" w:color="auto"/>
          </w:divBdr>
          <w:divsChild>
            <w:div w:id="39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2033">
      <w:bodyDiv w:val="1"/>
      <w:marLeft w:val="0"/>
      <w:marRight w:val="0"/>
      <w:marTop w:val="0"/>
      <w:marBottom w:val="0"/>
      <w:divBdr>
        <w:top w:val="none" w:sz="0" w:space="0" w:color="auto"/>
        <w:left w:val="none" w:sz="0" w:space="0" w:color="auto"/>
        <w:bottom w:val="none" w:sz="0" w:space="0" w:color="auto"/>
        <w:right w:val="none" w:sz="0" w:space="0" w:color="auto"/>
      </w:divBdr>
      <w:divsChild>
        <w:div w:id="650330771">
          <w:marLeft w:val="0"/>
          <w:marRight w:val="0"/>
          <w:marTop w:val="0"/>
          <w:marBottom w:val="0"/>
          <w:divBdr>
            <w:top w:val="none" w:sz="0" w:space="0" w:color="auto"/>
            <w:left w:val="none" w:sz="0" w:space="0" w:color="auto"/>
            <w:bottom w:val="none" w:sz="0" w:space="0" w:color="auto"/>
            <w:right w:val="none" w:sz="0" w:space="0" w:color="auto"/>
          </w:divBdr>
          <w:divsChild>
            <w:div w:id="574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44">
      <w:bodyDiv w:val="1"/>
      <w:marLeft w:val="0"/>
      <w:marRight w:val="0"/>
      <w:marTop w:val="0"/>
      <w:marBottom w:val="0"/>
      <w:divBdr>
        <w:top w:val="none" w:sz="0" w:space="0" w:color="auto"/>
        <w:left w:val="none" w:sz="0" w:space="0" w:color="auto"/>
        <w:bottom w:val="none" w:sz="0" w:space="0" w:color="auto"/>
        <w:right w:val="none" w:sz="0" w:space="0" w:color="auto"/>
      </w:divBdr>
      <w:divsChild>
        <w:div w:id="1449936171">
          <w:marLeft w:val="0"/>
          <w:marRight w:val="0"/>
          <w:marTop w:val="0"/>
          <w:marBottom w:val="0"/>
          <w:divBdr>
            <w:top w:val="none" w:sz="0" w:space="0" w:color="auto"/>
            <w:left w:val="none" w:sz="0" w:space="0" w:color="auto"/>
            <w:bottom w:val="none" w:sz="0" w:space="0" w:color="auto"/>
            <w:right w:val="none" w:sz="0" w:space="0" w:color="auto"/>
          </w:divBdr>
          <w:divsChild>
            <w:div w:id="448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241">
      <w:bodyDiv w:val="1"/>
      <w:marLeft w:val="0"/>
      <w:marRight w:val="0"/>
      <w:marTop w:val="0"/>
      <w:marBottom w:val="0"/>
      <w:divBdr>
        <w:top w:val="none" w:sz="0" w:space="0" w:color="auto"/>
        <w:left w:val="none" w:sz="0" w:space="0" w:color="auto"/>
        <w:bottom w:val="none" w:sz="0" w:space="0" w:color="auto"/>
        <w:right w:val="none" w:sz="0" w:space="0" w:color="auto"/>
      </w:divBdr>
      <w:divsChild>
        <w:div w:id="1137525635">
          <w:marLeft w:val="0"/>
          <w:marRight w:val="0"/>
          <w:marTop w:val="0"/>
          <w:marBottom w:val="0"/>
          <w:divBdr>
            <w:top w:val="none" w:sz="0" w:space="0" w:color="auto"/>
            <w:left w:val="none" w:sz="0" w:space="0" w:color="auto"/>
            <w:bottom w:val="none" w:sz="0" w:space="0" w:color="auto"/>
            <w:right w:val="none" w:sz="0" w:space="0" w:color="auto"/>
          </w:divBdr>
          <w:divsChild>
            <w:div w:id="14807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5766">
      <w:bodyDiv w:val="1"/>
      <w:marLeft w:val="0"/>
      <w:marRight w:val="0"/>
      <w:marTop w:val="0"/>
      <w:marBottom w:val="0"/>
      <w:divBdr>
        <w:top w:val="none" w:sz="0" w:space="0" w:color="auto"/>
        <w:left w:val="none" w:sz="0" w:space="0" w:color="auto"/>
        <w:bottom w:val="none" w:sz="0" w:space="0" w:color="auto"/>
        <w:right w:val="none" w:sz="0" w:space="0" w:color="auto"/>
      </w:divBdr>
      <w:divsChild>
        <w:div w:id="116026296">
          <w:marLeft w:val="0"/>
          <w:marRight w:val="0"/>
          <w:marTop w:val="0"/>
          <w:marBottom w:val="0"/>
          <w:divBdr>
            <w:top w:val="none" w:sz="0" w:space="0" w:color="auto"/>
            <w:left w:val="none" w:sz="0" w:space="0" w:color="auto"/>
            <w:bottom w:val="none" w:sz="0" w:space="0" w:color="auto"/>
            <w:right w:val="none" w:sz="0" w:space="0" w:color="auto"/>
          </w:divBdr>
          <w:divsChild>
            <w:div w:id="7287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835">
      <w:bodyDiv w:val="1"/>
      <w:marLeft w:val="0"/>
      <w:marRight w:val="0"/>
      <w:marTop w:val="0"/>
      <w:marBottom w:val="0"/>
      <w:divBdr>
        <w:top w:val="none" w:sz="0" w:space="0" w:color="auto"/>
        <w:left w:val="none" w:sz="0" w:space="0" w:color="auto"/>
        <w:bottom w:val="none" w:sz="0" w:space="0" w:color="auto"/>
        <w:right w:val="none" w:sz="0" w:space="0" w:color="auto"/>
      </w:divBdr>
    </w:div>
    <w:div w:id="7341609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911">
          <w:marLeft w:val="0"/>
          <w:marRight w:val="0"/>
          <w:marTop w:val="0"/>
          <w:marBottom w:val="0"/>
          <w:divBdr>
            <w:top w:val="none" w:sz="0" w:space="0" w:color="auto"/>
            <w:left w:val="none" w:sz="0" w:space="0" w:color="auto"/>
            <w:bottom w:val="none" w:sz="0" w:space="0" w:color="auto"/>
            <w:right w:val="none" w:sz="0" w:space="0" w:color="auto"/>
          </w:divBdr>
          <w:divsChild>
            <w:div w:id="15222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4681">
      <w:bodyDiv w:val="1"/>
      <w:marLeft w:val="0"/>
      <w:marRight w:val="0"/>
      <w:marTop w:val="0"/>
      <w:marBottom w:val="0"/>
      <w:divBdr>
        <w:top w:val="none" w:sz="0" w:space="0" w:color="auto"/>
        <w:left w:val="none" w:sz="0" w:space="0" w:color="auto"/>
        <w:bottom w:val="none" w:sz="0" w:space="0" w:color="auto"/>
        <w:right w:val="none" w:sz="0" w:space="0" w:color="auto"/>
      </w:divBdr>
    </w:div>
    <w:div w:id="834801700">
      <w:bodyDiv w:val="1"/>
      <w:marLeft w:val="0"/>
      <w:marRight w:val="0"/>
      <w:marTop w:val="0"/>
      <w:marBottom w:val="0"/>
      <w:divBdr>
        <w:top w:val="none" w:sz="0" w:space="0" w:color="auto"/>
        <w:left w:val="none" w:sz="0" w:space="0" w:color="auto"/>
        <w:bottom w:val="none" w:sz="0" w:space="0" w:color="auto"/>
        <w:right w:val="none" w:sz="0" w:space="0" w:color="auto"/>
      </w:divBdr>
      <w:divsChild>
        <w:div w:id="861433164">
          <w:marLeft w:val="0"/>
          <w:marRight w:val="0"/>
          <w:marTop w:val="0"/>
          <w:marBottom w:val="0"/>
          <w:divBdr>
            <w:top w:val="none" w:sz="0" w:space="0" w:color="auto"/>
            <w:left w:val="none" w:sz="0" w:space="0" w:color="auto"/>
            <w:bottom w:val="none" w:sz="0" w:space="0" w:color="auto"/>
            <w:right w:val="none" w:sz="0" w:space="0" w:color="auto"/>
          </w:divBdr>
          <w:divsChild>
            <w:div w:id="7689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697">
      <w:bodyDiv w:val="1"/>
      <w:marLeft w:val="0"/>
      <w:marRight w:val="0"/>
      <w:marTop w:val="0"/>
      <w:marBottom w:val="0"/>
      <w:divBdr>
        <w:top w:val="none" w:sz="0" w:space="0" w:color="auto"/>
        <w:left w:val="none" w:sz="0" w:space="0" w:color="auto"/>
        <w:bottom w:val="none" w:sz="0" w:space="0" w:color="auto"/>
        <w:right w:val="none" w:sz="0" w:space="0" w:color="auto"/>
      </w:divBdr>
      <w:divsChild>
        <w:div w:id="701980823">
          <w:marLeft w:val="0"/>
          <w:marRight w:val="0"/>
          <w:marTop w:val="0"/>
          <w:marBottom w:val="0"/>
          <w:divBdr>
            <w:top w:val="none" w:sz="0" w:space="0" w:color="auto"/>
            <w:left w:val="none" w:sz="0" w:space="0" w:color="auto"/>
            <w:bottom w:val="none" w:sz="0" w:space="0" w:color="auto"/>
            <w:right w:val="none" w:sz="0" w:space="0" w:color="auto"/>
          </w:divBdr>
          <w:divsChild>
            <w:div w:id="7767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390">
      <w:bodyDiv w:val="1"/>
      <w:marLeft w:val="0"/>
      <w:marRight w:val="0"/>
      <w:marTop w:val="0"/>
      <w:marBottom w:val="0"/>
      <w:divBdr>
        <w:top w:val="none" w:sz="0" w:space="0" w:color="auto"/>
        <w:left w:val="none" w:sz="0" w:space="0" w:color="auto"/>
        <w:bottom w:val="none" w:sz="0" w:space="0" w:color="auto"/>
        <w:right w:val="none" w:sz="0" w:space="0" w:color="auto"/>
      </w:divBdr>
      <w:divsChild>
        <w:div w:id="127407531">
          <w:marLeft w:val="0"/>
          <w:marRight w:val="0"/>
          <w:marTop w:val="0"/>
          <w:marBottom w:val="0"/>
          <w:divBdr>
            <w:top w:val="none" w:sz="0" w:space="0" w:color="auto"/>
            <w:left w:val="none" w:sz="0" w:space="0" w:color="auto"/>
            <w:bottom w:val="none" w:sz="0" w:space="0" w:color="auto"/>
            <w:right w:val="none" w:sz="0" w:space="0" w:color="auto"/>
          </w:divBdr>
          <w:divsChild>
            <w:div w:id="1601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730">
      <w:bodyDiv w:val="1"/>
      <w:marLeft w:val="0"/>
      <w:marRight w:val="0"/>
      <w:marTop w:val="0"/>
      <w:marBottom w:val="0"/>
      <w:divBdr>
        <w:top w:val="none" w:sz="0" w:space="0" w:color="auto"/>
        <w:left w:val="none" w:sz="0" w:space="0" w:color="auto"/>
        <w:bottom w:val="none" w:sz="0" w:space="0" w:color="auto"/>
        <w:right w:val="none" w:sz="0" w:space="0" w:color="auto"/>
      </w:divBdr>
      <w:divsChild>
        <w:div w:id="159588873">
          <w:marLeft w:val="0"/>
          <w:marRight w:val="0"/>
          <w:marTop w:val="0"/>
          <w:marBottom w:val="0"/>
          <w:divBdr>
            <w:top w:val="none" w:sz="0" w:space="0" w:color="auto"/>
            <w:left w:val="none" w:sz="0" w:space="0" w:color="auto"/>
            <w:bottom w:val="none" w:sz="0" w:space="0" w:color="auto"/>
            <w:right w:val="none" w:sz="0" w:space="0" w:color="auto"/>
          </w:divBdr>
          <w:divsChild>
            <w:div w:id="1986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579">
      <w:bodyDiv w:val="1"/>
      <w:marLeft w:val="0"/>
      <w:marRight w:val="0"/>
      <w:marTop w:val="0"/>
      <w:marBottom w:val="0"/>
      <w:divBdr>
        <w:top w:val="none" w:sz="0" w:space="0" w:color="auto"/>
        <w:left w:val="none" w:sz="0" w:space="0" w:color="auto"/>
        <w:bottom w:val="none" w:sz="0" w:space="0" w:color="auto"/>
        <w:right w:val="none" w:sz="0" w:space="0" w:color="auto"/>
      </w:divBdr>
      <w:divsChild>
        <w:div w:id="1867060234">
          <w:marLeft w:val="0"/>
          <w:marRight w:val="0"/>
          <w:marTop w:val="0"/>
          <w:marBottom w:val="0"/>
          <w:divBdr>
            <w:top w:val="none" w:sz="0" w:space="0" w:color="auto"/>
            <w:left w:val="none" w:sz="0" w:space="0" w:color="auto"/>
            <w:bottom w:val="none" w:sz="0" w:space="0" w:color="auto"/>
            <w:right w:val="none" w:sz="0" w:space="0" w:color="auto"/>
          </w:divBdr>
          <w:divsChild>
            <w:div w:id="9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780">
      <w:bodyDiv w:val="1"/>
      <w:marLeft w:val="0"/>
      <w:marRight w:val="0"/>
      <w:marTop w:val="0"/>
      <w:marBottom w:val="0"/>
      <w:divBdr>
        <w:top w:val="none" w:sz="0" w:space="0" w:color="auto"/>
        <w:left w:val="none" w:sz="0" w:space="0" w:color="auto"/>
        <w:bottom w:val="none" w:sz="0" w:space="0" w:color="auto"/>
        <w:right w:val="none" w:sz="0" w:space="0" w:color="auto"/>
      </w:divBdr>
      <w:divsChild>
        <w:div w:id="1349598727">
          <w:marLeft w:val="0"/>
          <w:marRight w:val="0"/>
          <w:marTop w:val="0"/>
          <w:marBottom w:val="0"/>
          <w:divBdr>
            <w:top w:val="none" w:sz="0" w:space="0" w:color="auto"/>
            <w:left w:val="none" w:sz="0" w:space="0" w:color="auto"/>
            <w:bottom w:val="none" w:sz="0" w:space="0" w:color="auto"/>
            <w:right w:val="none" w:sz="0" w:space="0" w:color="auto"/>
          </w:divBdr>
          <w:divsChild>
            <w:div w:id="16581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296">
      <w:bodyDiv w:val="1"/>
      <w:marLeft w:val="0"/>
      <w:marRight w:val="0"/>
      <w:marTop w:val="0"/>
      <w:marBottom w:val="0"/>
      <w:divBdr>
        <w:top w:val="none" w:sz="0" w:space="0" w:color="auto"/>
        <w:left w:val="none" w:sz="0" w:space="0" w:color="auto"/>
        <w:bottom w:val="none" w:sz="0" w:space="0" w:color="auto"/>
        <w:right w:val="none" w:sz="0" w:space="0" w:color="auto"/>
      </w:divBdr>
      <w:divsChild>
        <w:div w:id="703364734">
          <w:marLeft w:val="0"/>
          <w:marRight w:val="0"/>
          <w:marTop w:val="0"/>
          <w:marBottom w:val="0"/>
          <w:divBdr>
            <w:top w:val="none" w:sz="0" w:space="0" w:color="auto"/>
            <w:left w:val="none" w:sz="0" w:space="0" w:color="auto"/>
            <w:bottom w:val="none" w:sz="0" w:space="0" w:color="auto"/>
            <w:right w:val="none" w:sz="0" w:space="0" w:color="auto"/>
          </w:divBdr>
          <w:divsChild>
            <w:div w:id="1206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574">
      <w:bodyDiv w:val="1"/>
      <w:marLeft w:val="0"/>
      <w:marRight w:val="0"/>
      <w:marTop w:val="0"/>
      <w:marBottom w:val="0"/>
      <w:divBdr>
        <w:top w:val="none" w:sz="0" w:space="0" w:color="auto"/>
        <w:left w:val="none" w:sz="0" w:space="0" w:color="auto"/>
        <w:bottom w:val="none" w:sz="0" w:space="0" w:color="auto"/>
        <w:right w:val="none" w:sz="0" w:space="0" w:color="auto"/>
      </w:divBdr>
    </w:div>
    <w:div w:id="1246842589">
      <w:bodyDiv w:val="1"/>
      <w:marLeft w:val="0"/>
      <w:marRight w:val="0"/>
      <w:marTop w:val="0"/>
      <w:marBottom w:val="0"/>
      <w:divBdr>
        <w:top w:val="none" w:sz="0" w:space="0" w:color="auto"/>
        <w:left w:val="none" w:sz="0" w:space="0" w:color="auto"/>
        <w:bottom w:val="none" w:sz="0" w:space="0" w:color="auto"/>
        <w:right w:val="none" w:sz="0" w:space="0" w:color="auto"/>
      </w:divBdr>
      <w:divsChild>
        <w:div w:id="1125347081">
          <w:marLeft w:val="0"/>
          <w:marRight w:val="0"/>
          <w:marTop w:val="0"/>
          <w:marBottom w:val="0"/>
          <w:divBdr>
            <w:top w:val="none" w:sz="0" w:space="0" w:color="auto"/>
            <w:left w:val="none" w:sz="0" w:space="0" w:color="auto"/>
            <w:bottom w:val="none" w:sz="0" w:space="0" w:color="auto"/>
            <w:right w:val="none" w:sz="0" w:space="0" w:color="auto"/>
          </w:divBdr>
          <w:divsChild>
            <w:div w:id="535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375">
      <w:bodyDiv w:val="1"/>
      <w:marLeft w:val="0"/>
      <w:marRight w:val="0"/>
      <w:marTop w:val="0"/>
      <w:marBottom w:val="0"/>
      <w:divBdr>
        <w:top w:val="none" w:sz="0" w:space="0" w:color="auto"/>
        <w:left w:val="none" w:sz="0" w:space="0" w:color="auto"/>
        <w:bottom w:val="none" w:sz="0" w:space="0" w:color="auto"/>
        <w:right w:val="none" w:sz="0" w:space="0" w:color="auto"/>
      </w:divBdr>
      <w:divsChild>
        <w:div w:id="1037315604">
          <w:marLeft w:val="0"/>
          <w:marRight w:val="0"/>
          <w:marTop w:val="0"/>
          <w:marBottom w:val="0"/>
          <w:divBdr>
            <w:top w:val="none" w:sz="0" w:space="0" w:color="auto"/>
            <w:left w:val="none" w:sz="0" w:space="0" w:color="auto"/>
            <w:bottom w:val="none" w:sz="0" w:space="0" w:color="auto"/>
            <w:right w:val="none" w:sz="0" w:space="0" w:color="auto"/>
          </w:divBdr>
          <w:divsChild>
            <w:div w:id="2175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241">
      <w:bodyDiv w:val="1"/>
      <w:marLeft w:val="0"/>
      <w:marRight w:val="0"/>
      <w:marTop w:val="0"/>
      <w:marBottom w:val="0"/>
      <w:divBdr>
        <w:top w:val="none" w:sz="0" w:space="0" w:color="auto"/>
        <w:left w:val="none" w:sz="0" w:space="0" w:color="auto"/>
        <w:bottom w:val="none" w:sz="0" w:space="0" w:color="auto"/>
        <w:right w:val="none" w:sz="0" w:space="0" w:color="auto"/>
      </w:divBdr>
      <w:divsChild>
        <w:div w:id="978995667">
          <w:marLeft w:val="0"/>
          <w:marRight w:val="0"/>
          <w:marTop w:val="0"/>
          <w:marBottom w:val="0"/>
          <w:divBdr>
            <w:top w:val="none" w:sz="0" w:space="0" w:color="auto"/>
            <w:left w:val="none" w:sz="0" w:space="0" w:color="auto"/>
            <w:bottom w:val="none" w:sz="0" w:space="0" w:color="auto"/>
            <w:right w:val="none" w:sz="0" w:space="0" w:color="auto"/>
          </w:divBdr>
          <w:divsChild>
            <w:div w:id="6220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56726954">
          <w:marLeft w:val="0"/>
          <w:marRight w:val="0"/>
          <w:marTop w:val="0"/>
          <w:marBottom w:val="0"/>
          <w:divBdr>
            <w:top w:val="none" w:sz="0" w:space="0" w:color="auto"/>
            <w:left w:val="none" w:sz="0" w:space="0" w:color="auto"/>
            <w:bottom w:val="none" w:sz="0" w:space="0" w:color="auto"/>
            <w:right w:val="none" w:sz="0" w:space="0" w:color="auto"/>
          </w:divBdr>
          <w:divsChild>
            <w:div w:id="829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2011">
      <w:bodyDiv w:val="1"/>
      <w:marLeft w:val="0"/>
      <w:marRight w:val="0"/>
      <w:marTop w:val="0"/>
      <w:marBottom w:val="0"/>
      <w:divBdr>
        <w:top w:val="none" w:sz="0" w:space="0" w:color="auto"/>
        <w:left w:val="none" w:sz="0" w:space="0" w:color="auto"/>
        <w:bottom w:val="none" w:sz="0" w:space="0" w:color="auto"/>
        <w:right w:val="none" w:sz="0" w:space="0" w:color="auto"/>
      </w:divBdr>
      <w:divsChild>
        <w:div w:id="423770872">
          <w:marLeft w:val="0"/>
          <w:marRight w:val="0"/>
          <w:marTop w:val="0"/>
          <w:marBottom w:val="0"/>
          <w:divBdr>
            <w:top w:val="none" w:sz="0" w:space="0" w:color="auto"/>
            <w:left w:val="none" w:sz="0" w:space="0" w:color="auto"/>
            <w:bottom w:val="none" w:sz="0" w:space="0" w:color="auto"/>
            <w:right w:val="none" w:sz="0" w:space="0" w:color="auto"/>
          </w:divBdr>
          <w:divsChild>
            <w:div w:id="1835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354">
      <w:bodyDiv w:val="1"/>
      <w:marLeft w:val="0"/>
      <w:marRight w:val="0"/>
      <w:marTop w:val="0"/>
      <w:marBottom w:val="0"/>
      <w:divBdr>
        <w:top w:val="none" w:sz="0" w:space="0" w:color="auto"/>
        <w:left w:val="none" w:sz="0" w:space="0" w:color="auto"/>
        <w:bottom w:val="none" w:sz="0" w:space="0" w:color="auto"/>
        <w:right w:val="none" w:sz="0" w:space="0" w:color="auto"/>
      </w:divBdr>
      <w:divsChild>
        <w:div w:id="1313867975">
          <w:marLeft w:val="0"/>
          <w:marRight w:val="0"/>
          <w:marTop w:val="0"/>
          <w:marBottom w:val="0"/>
          <w:divBdr>
            <w:top w:val="none" w:sz="0" w:space="0" w:color="auto"/>
            <w:left w:val="none" w:sz="0" w:space="0" w:color="auto"/>
            <w:bottom w:val="none" w:sz="0" w:space="0" w:color="auto"/>
            <w:right w:val="none" w:sz="0" w:space="0" w:color="auto"/>
          </w:divBdr>
          <w:divsChild>
            <w:div w:id="163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539">
      <w:bodyDiv w:val="1"/>
      <w:marLeft w:val="0"/>
      <w:marRight w:val="0"/>
      <w:marTop w:val="0"/>
      <w:marBottom w:val="0"/>
      <w:divBdr>
        <w:top w:val="none" w:sz="0" w:space="0" w:color="auto"/>
        <w:left w:val="none" w:sz="0" w:space="0" w:color="auto"/>
        <w:bottom w:val="none" w:sz="0" w:space="0" w:color="auto"/>
        <w:right w:val="none" w:sz="0" w:space="0" w:color="auto"/>
      </w:divBdr>
      <w:divsChild>
        <w:div w:id="153423548">
          <w:marLeft w:val="0"/>
          <w:marRight w:val="0"/>
          <w:marTop w:val="0"/>
          <w:marBottom w:val="0"/>
          <w:divBdr>
            <w:top w:val="none" w:sz="0" w:space="0" w:color="auto"/>
            <w:left w:val="none" w:sz="0" w:space="0" w:color="auto"/>
            <w:bottom w:val="none" w:sz="0" w:space="0" w:color="auto"/>
            <w:right w:val="none" w:sz="0" w:space="0" w:color="auto"/>
          </w:divBdr>
          <w:divsChild>
            <w:div w:id="1017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1172">
      <w:bodyDiv w:val="1"/>
      <w:marLeft w:val="0"/>
      <w:marRight w:val="0"/>
      <w:marTop w:val="0"/>
      <w:marBottom w:val="0"/>
      <w:divBdr>
        <w:top w:val="none" w:sz="0" w:space="0" w:color="auto"/>
        <w:left w:val="none" w:sz="0" w:space="0" w:color="auto"/>
        <w:bottom w:val="none" w:sz="0" w:space="0" w:color="auto"/>
        <w:right w:val="none" w:sz="0" w:space="0" w:color="auto"/>
      </w:divBdr>
    </w:div>
    <w:div w:id="1511793177">
      <w:bodyDiv w:val="1"/>
      <w:marLeft w:val="0"/>
      <w:marRight w:val="0"/>
      <w:marTop w:val="0"/>
      <w:marBottom w:val="0"/>
      <w:divBdr>
        <w:top w:val="none" w:sz="0" w:space="0" w:color="auto"/>
        <w:left w:val="none" w:sz="0" w:space="0" w:color="auto"/>
        <w:bottom w:val="none" w:sz="0" w:space="0" w:color="auto"/>
        <w:right w:val="none" w:sz="0" w:space="0" w:color="auto"/>
      </w:divBdr>
      <w:divsChild>
        <w:div w:id="1499154362">
          <w:marLeft w:val="0"/>
          <w:marRight w:val="0"/>
          <w:marTop w:val="0"/>
          <w:marBottom w:val="0"/>
          <w:divBdr>
            <w:top w:val="none" w:sz="0" w:space="0" w:color="auto"/>
            <w:left w:val="none" w:sz="0" w:space="0" w:color="auto"/>
            <w:bottom w:val="none" w:sz="0" w:space="0" w:color="auto"/>
            <w:right w:val="none" w:sz="0" w:space="0" w:color="auto"/>
          </w:divBdr>
          <w:divsChild>
            <w:div w:id="7298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7322">
      <w:bodyDiv w:val="1"/>
      <w:marLeft w:val="0"/>
      <w:marRight w:val="0"/>
      <w:marTop w:val="0"/>
      <w:marBottom w:val="0"/>
      <w:divBdr>
        <w:top w:val="none" w:sz="0" w:space="0" w:color="auto"/>
        <w:left w:val="none" w:sz="0" w:space="0" w:color="auto"/>
        <w:bottom w:val="none" w:sz="0" w:space="0" w:color="auto"/>
        <w:right w:val="none" w:sz="0" w:space="0" w:color="auto"/>
      </w:divBdr>
      <w:divsChild>
        <w:div w:id="989209001">
          <w:marLeft w:val="0"/>
          <w:marRight w:val="0"/>
          <w:marTop w:val="0"/>
          <w:marBottom w:val="0"/>
          <w:divBdr>
            <w:top w:val="none" w:sz="0" w:space="0" w:color="auto"/>
            <w:left w:val="none" w:sz="0" w:space="0" w:color="auto"/>
            <w:bottom w:val="none" w:sz="0" w:space="0" w:color="auto"/>
            <w:right w:val="none" w:sz="0" w:space="0" w:color="auto"/>
          </w:divBdr>
          <w:divsChild>
            <w:div w:id="7709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0172">
      <w:bodyDiv w:val="1"/>
      <w:marLeft w:val="0"/>
      <w:marRight w:val="0"/>
      <w:marTop w:val="0"/>
      <w:marBottom w:val="0"/>
      <w:divBdr>
        <w:top w:val="none" w:sz="0" w:space="0" w:color="auto"/>
        <w:left w:val="none" w:sz="0" w:space="0" w:color="auto"/>
        <w:bottom w:val="none" w:sz="0" w:space="0" w:color="auto"/>
        <w:right w:val="none" w:sz="0" w:space="0" w:color="auto"/>
      </w:divBdr>
      <w:divsChild>
        <w:div w:id="1254631409">
          <w:marLeft w:val="0"/>
          <w:marRight w:val="0"/>
          <w:marTop w:val="0"/>
          <w:marBottom w:val="0"/>
          <w:divBdr>
            <w:top w:val="none" w:sz="0" w:space="0" w:color="auto"/>
            <w:left w:val="none" w:sz="0" w:space="0" w:color="auto"/>
            <w:bottom w:val="none" w:sz="0" w:space="0" w:color="auto"/>
            <w:right w:val="none" w:sz="0" w:space="0" w:color="auto"/>
          </w:divBdr>
          <w:divsChild>
            <w:div w:id="8324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0185">
      <w:bodyDiv w:val="1"/>
      <w:marLeft w:val="0"/>
      <w:marRight w:val="0"/>
      <w:marTop w:val="0"/>
      <w:marBottom w:val="0"/>
      <w:divBdr>
        <w:top w:val="none" w:sz="0" w:space="0" w:color="auto"/>
        <w:left w:val="none" w:sz="0" w:space="0" w:color="auto"/>
        <w:bottom w:val="none" w:sz="0" w:space="0" w:color="auto"/>
        <w:right w:val="none" w:sz="0" w:space="0" w:color="auto"/>
      </w:divBdr>
      <w:divsChild>
        <w:div w:id="1099327948">
          <w:marLeft w:val="0"/>
          <w:marRight w:val="0"/>
          <w:marTop w:val="0"/>
          <w:marBottom w:val="0"/>
          <w:divBdr>
            <w:top w:val="none" w:sz="0" w:space="0" w:color="auto"/>
            <w:left w:val="none" w:sz="0" w:space="0" w:color="auto"/>
            <w:bottom w:val="none" w:sz="0" w:space="0" w:color="auto"/>
            <w:right w:val="none" w:sz="0" w:space="0" w:color="auto"/>
          </w:divBdr>
          <w:divsChild>
            <w:div w:id="17464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091">
      <w:bodyDiv w:val="1"/>
      <w:marLeft w:val="0"/>
      <w:marRight w:val="0"/>
      <w:marTop w:val="0"/>
      <w:marBottom w:val="0"/>
      <w:divBdr>
        <w:top w:val="none" w:sz="0" w:space="0" w:color="auto"/>
        <w:left w:val="none" w:sz="0" w:space="0" w:color="auto"/>
        <w:bottom w:val="none" w:sz="0" w:space="0" w:color="auto"/>
        <w:right w:val="none" w:sz="0" w:space="0" w:color="auto"/>
      </w:divBdr>
      <w:divsChild>
        <w:div w:id="1037512967">
          <w:marLeft w:val="0"/>
          <w:marRight w:val="0"/>
          <w:marTop w:val="0"/>
          <w:marBottom w:val="0"/>
          <w:divBdr>
            <w:top w:val="none" w:sz="0" w:space="0" w:color="auto"/>
            <w:left w:val="none" w:sz="0" w:space="0" w:color="auto"/>
            <w:bottom w:val="none" w:sz="0" w:space="0" w:color="auto"/>
            <w:right w:val="none" w:sz="0" w:space="0" w:color="auto"/>
          </w:divBdr>
          <w:divsChild>
            <w:div w:id="1029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003">
      <w:bodyDiv w:val="1"/>
      <w:marLeft w:val="0"/>
      <w:marRight w:val="0"/>
      <w:marTop w:val="0"/>
      <w:marBottom w:val="0"/>
      <w:divBdr>
        <w:top w:val="none" w:sz="0" w:space="0" w:color="auto"/>
        <w:left w:val="none" w:sz="0" w:space="0" w:color="auto"/>
        <w:bottom w:val="none" w:sz="0" w:space="0" w:color="auto"/>
        <w:right w:val="none" w:sz="0" w:space="0" w:color="auto"/>
      </w:divBdr>
    </w:div>
    <w:div w:id="1790859304">
      <w:bodyDiv w:val="1"/>
      <w:marLeft w:val="0"/>
      <w:marRight w:val="0"/>
      <w:marTop w:val="0"/>
      <w:marBottom w:val="0"/>
      <w:divBdr>
        <w:top w:val="none" w:sz="0" w:space="0" w:color="auto"/>
        <w:left w:val="none" w:sz="0" w:space="0" w:color="auto"/>
        <w:bottom w:val="none" w:sz="0" w:space="0" w:color="auto"/>
        <w:right w:val="none" w:sz="0" w:space="0" w:color="auto"/>
      </w:divBdr>
    </w:div>
    <w:div w:id="1821069831">
      <w:bodyDiv w:val="1"/>
      <w:marLeft w:val="0"/>
      <w:marRight w:val="0"/>
      <w:marTop w:val="0"/>
      <w:marBottom w:val="0"/>
      <w:divBdr>
        <w:top w:val="none" w:sz="0" w:space="0" w:color="auto"/>
        <w:left w:val="none" w:sz="0" w:space="0" w:color="auto"/>
        <w:bottom w:val="none" w:sz="0" w:space="0" w:color="auto"/>
        <w:right w:val="none" w:sz="0" w:space="0" w:color="auto"/>
      </w:divBdr>
      <w:divsChild>
        <w:div w:id="1933271256">
          <w:marLeft w:val="0"/>
          <w:marRight w:val="0"/>
          <w:marTop w:val="0"/>
          <w:marBottom w:val="0"/>
          <w:divBdr>
            <w:top w:val="none" w:sz="0" w:space="0" w:color="auto"/>
            <w:left w:val="none" w:sz="0" w:space="0" w:color="auto"/>
            <w:bottom w:val="none" w:sz="0" w:space="0" w:color="auto"/>
            <w:right w:val="none" w:sz="0" w:space="0" w:color="auto"/>
          </w:divBdr>
          <w:divsChild>
            <w:div w:id="20501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259">
      <w:bodyDiv w:val="1"/>
      <w:marLeft w:val="0"/>
      <w:marRight w:val="0"/>
      <w:marTop w:val="0"/>
      <w:marBottom w:val="0"/>
      <w:divBdr>
        <w:top w:val="none" w:sz="0" w:space="0" w:color="auto"/>
        <w:left w:val="none" w:sz="0" w:space="0" w:color="auto"/>
        <w:bottom w:val="none" w:sz="0" w:space="0" w:color="auto"/>
        <w:right w:val="none" w:sz="0" w:space="0" w:color="auto"/>
      </w:divBdr>
      <w:divsChild>
        <w:div w:id="419448847">
          <w:marLeft w:val="0"/>
          <w:marRight w:val="0"/>
          <w:marTop w:val="0"/>
          <w:marBottom w:val="0"/>
          <w:divBdr>
            <w:top w:val="none" w:sz="0" w:space="0" w:color="auto"/>
            <w:left w:val="none" w:sz="0" w:space="0" w:color="auto"/>
            <w:bottom w:val="none" w:sz="0" w:space="0" w:color="auto"/>
            <w:right w:val="none" w:sz="0" w:space="0" w:color="auto"/>
          </w:divBdr>
          <w:divsChild>
            <w:div w:id="968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69">
      <w:bodyDiv w:val="1"/>
      <w:marLeft w:val="0"/>
      <w:marRight w:val="0"/>
      <w:marTop w:val="0"/>
      <w:marBottom w:val="0"/>
      <w:divBdr>
        <w:top w:val="none" w:sz="0" w:space="0" w:color="auto"/>
        <w:left w:val="none" w:sz="0" w:space="0" w:color="auto"/>
        <w:bottom w:val="none" w:sz="0" w:space="0" w:color="auto"/>
        <w:right w:val="none" w:sz="0" w:space="0" w:color="auto"/>
      </w:divBdr>
      <w:divsChild>
        <w:div w:id="215161547">
          <w:marLeft w:val="0"/>
          <w:marRight w:val="0"/>
          <w:marTop w:val="0"/>
          <w:marBottom w:val="0"/>
          <w:divBdr>
            <w:top w:val="none" w:sz="0" w:space="0" w:color="auto"/>
            <w:left w:val="none" w:sz="0" w:space="0" w:color="auto"/>
            <w:bottom w:val="none" w:sz="0" w:space="0" w:color="auto"/>
            <w:right w:val="none" w:sz="0" w:space="0" w:color="auto"/>
          </w:divBdr>
          <w:divsChild>
            <w:div w:id="2892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3348">
      <w:bodyDiv w:val="1"/>
      <w:marLeft w:val="0"/>
      <w:marRight w:val="0"/>
      <w:marTop w:val="0"/>
      <w:marBottom w:val="0"/>
      <w:divBdr>
        <w:top w:val="none" w:sz="0" w:space="0" w:color="auto"/>
        <w:left w:val="none" w:sz="0" w:space="0" w:color="auto"/>
        <w:bottom w:val="none" w:sz="0" w:space="0" w:color="auto"/>
        <w:right w:val="none" w:sz="0" w:space="0" w:color="auto"/>
      </w:divBdr>
      <w:divsChild>
        <w:div w:id="1622878177">
          <w:marLeft w:val="0"/>
          <w:marRight w:val="0"/>
          <w:marTop w:val="0"/>
          <w:marBottom w:val="0"/>
          <w:divBdr>
            <w:top w:val="none" w:sz="0" w:space="0" w:color="auto"/>
            <w:left w:val="none" w:sz="0" w:space="0" w:color="auto"/>
            <w:bottom w:val="none" w:sz="0" w:space="0" w:color="auto"/>
            <w:right w:val="none" w:sz="0" w:space="0" w:color="auto"/>
          </w:divBdr>
          <w:divsChild>
            <w:div w:id="6197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1816">
      <w:bodyDiv w:val="1"/>
      <w:marLeft w:val="0"/>
      <w:marRight w:val="0"/>
      <w:marTop w:val="0"/>
      <w:marBottom w:val="0"/>
      <w:divBdr>
        <w:top w:val="none" w:sz="0" w:space="0" w:color="auto"/>
        <w:left w:val="none" w:sz="0" w:space="0" w:color="auto"/>
        <w:bottom w:val="none" w:sz="0" w:space="0" w:color="auto"/>
        <w:right w:val="none" w:sz="0" w:space="0" w:color="auto"/>
      </w:divBdr>
      <w:divsChild>
        <w:div w:id="230233850">
          <w:marLeft w:val="0"/>
          <w:marRight w:val="0"/>
          <w:marTop w:val="0"/>
          <w:marBottom w:val="0"/>
          <w:divBdr>
            <w:top w:val="none" w:sz="0" w:space="0" w:color="auto"/>
            <w:left w:val="none" w:sz="0" w:space="0" w:color="auto"/>
            <w:bottom w:val="none" w:sz="0" w:space="0" w:color="auto"/>
            <w:right w:val="none" w:sz="0" w:space="0" w:color="auto"/>
          </w:divBdr>
          <w:divsChild>
            <w:div w:id="1401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98E6-A629-4763-9040-AB007A59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8</Pages>
  <Words>5115</Words>
  <Characters>29159</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Cremonese Jessica</dc:creator>
  <cp:keywords/>
  <dc:description/>
  <cp:lastModifiedBy>Cremonese Jessica</cp:lastModifiedBy>
  <cp:revision>40</cp:revision>
  <dcterms:created xsi:type="dcterms:W3CDTF">2023-09-10T11:54:00Z</dcterms:created>
  <dcterms:modified xsi:type="dcterms:W3CDTF">2023-09-12T20:22:00Z</dcterms:modified>
</cp:coreProperties>
</file>