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11FD8" w14:textId="77777777" w:rsidR="00B05523" w:rsidRDefault="00B05523">
      <w:pPr>
        <w:autoSpaceDE w:val="0"/>
        <w:autoSpaceDN w:val="0"/>
        <w:spacing w:after="574" w:line="220" w:lineRule="exact"/>
      </w:pPr>
    </w:p>
    <w:p w14:paraId="086F6715" w14:textId="77777777" w:rsidR="00B05523" w:rsidRDefault="00000000">
      <w:pPr>
        <w:tabs>
          <w:tab w:val="left" w:pos="6270"/>
        </w:tabs>
        <w:autoSpaceDE w:val="0"/>
        <w:autoSpaceDN w:val="0"/>
        <w:spacing w:after="0" w:line="300" w:lineRule="exact"/>
        <w:ind w:left="360"/>
        <w:rPr>
          <w:lang w:eastAsia="zh-CN"/>
        </w:rPr>
      </w:pPr>
      <w:r>
        <w:rPr>
          <w:rFonts w:ascii="宋体" w:eastAsia="宋体" w:hAnsi="宋体"/>
          <w:color w:val="000000"/>
          <w:sz w:val="30"/>
          <w:lang w:eastAsia="zh-CN"/>
        </w:rPr>
        <w:t>证券简称：东方通</w:t>
      </w:r>
      <w:r>
        <w:rPr>
          <w:lang w:eastAsia="zh-CN"/>
        </w:rPr>
        <w:tab/>
      </w:r>
      <w:r>
        <w:rPr>
          <w:rFonts w:ascii="宋体" w:eastAsia="宋体" w:hAnsi="宋体"/>
          <w:color w:val="000000"/>
          <w:sz w:val="30"/>
          <w:lang w:eastAsia="zh-CN"/>
        </w:rPr>
        <w:t>证券代码：</w:t>
      </w:r>
      <w:r>
        <w:rPr>
          <w:rFonts w:ascii="Times New Roman,Bold" w:eastAsia="Times New Roman,Bold" w:hAnsi="Times New Roman,Bold"/>
          <w:b/>
          <w:color w:val="000000"/>
          <w:sz w:val="30"/>
          <w:lang w:eastAsia="zh-CN"/>
        </w:rPr>
        <w:t>300379</w:t>
      </w:r>
    </w:p>
    <w:p w14:paraId="34D23A4A" w14:textId="77777777" w:rsidR="00B05523" w:rsidRDefault="00000000">
      <w:pPr>
        <w:autoSpaceDE w:val="0"/>
        <w:autoSpaceDN w:val="0"/>
        <w:spacing w:before="3948" w:after="0" w:line="440" w:lineRule="exact"/>
        <w:jc w:val="center"/>
        <w:rPr>
          <w:lang w:eastAsia="zh-CN"/>
        </w:rPr>
      </w:pPr>
      <w:r>
        <w:rPr>
          <w:rFonts w:ascii="宋体" w:eastAsia="宋体" w:hAnsi="宋体"/>
          <w:color w:val="000000"/>
          <w:sz w:val="44"/>
          <w:lang w:eastAsia="zh-CN"/>
        </w:rPr>
        <w:t>北京东方通科技股份有限公司</w:t>
      </w:r>
    </w:p>
    <w:p w14:paraId="0013026D" w14:textId="77777777" w:rsidR="00B05523" w:rsidRDefault="00000000">
      <w:pPr>
        <w:autoSpaceDE w:val="0"/>
        <w:autoSpaceDN w:val="0"/>
        <w:spacing w:before="402" w:after="0" w:line="486" w:lineRule="exact"/>
        <w:jc w:val="center"/>
        <w:rPr>
          <w:lang w:eastAsia="zh-CN"/>
        </w:rPr>
      </w:pPr>
      <w:r>
        <w:rPr>
          <w:rFonts w:ascii="Times New Roman,Bold" w:eastAsia="Times New Roman,Bold" w:hAnsi="Times New Roman,Bold"/>
          <w:b/>
          <w:color w:val="000000"/>
          <w:sz w:val="44"/>
          <w:lang w:eastAsia="zh-CN"/>
        </w:rPr>
        <w:t>2025</w:t>
      </w:r>
      <w:r>
        <w:rPr>
          <w:rFonts w:ascii="宋体" w:eastAsia="宋体" w:hAnsi="宋体"/>
          <w:color w:val="000000"/>
          <w:sz w:val="44"/>
          <w:lang w:eastAsia="zh-CN"/>
        </w:rPr>
        <w:t xml:space="preserve"> 年股票期权激励计划</w:t>
      </w:r>
    </w:p>
    <w:p w14:paraId="7450C565" w14:textId="77777777" w:rsidR="00B05523" w:rsidRDefault="00000000">
      <w:pPr>
        <w:autoSpaceDE w:val="0"/>
        <w:autoSpaceDN w:val="0"/>
        <w:spacing w:before="384" w:after="0" w:line="440" w:lineRule="exact"/>
        <w:jc w:val="center"/>
        <w:rPr>
          <w:lang w:eastAsia="zh-CN"/>
        </w:rPr>
      </w:pPr>
      <w:r>
        <w:rPr>
          <w:rFonts w:ascii="宋体" w:eastAsia="宋体" w:hAnsi="宋体"/>
          <w:color w:val="000000"/>
          <w:sz w:val="44"/>
          <w:lang w:eastAsia="zh-CN"/>
        </w:rPr>
        <w:t>（草案）</w:t>
      </w:r>
    </w:p>
    <w:p w14:paraId="59B19D91" w14:textId="77777777" w:rsidR="00B05523" w:rsidRDefault="00000000">
      <w:pPr>
        <w:autoSpaceDE w:val="0"/>
        <w:autoSpaceDN w:val="0"/>
        <w:spacing w:before="6754" w:after="0" w:line="300" w:lineRule="exact"/>
        <w:jc w:val="center"/>
        <w:rPr>
          <w:lang w:eastAsia="zh-CN"/>
        </w:rPr>
      </w:pPr>
      <w:r>
        <w:rPr>
          <w:rFonts w:ascii="宋体" w:eastAsia="宋体" w:hAnsi="宋体"/>
          <w:color w:val="000000"/>
          <w:sz w:val="30"/>
          <w:lang w:eastAsia="zh-CN"/>
        </w:rPr>
        <w:t>二〇二五年一月</w:t>
      </w:r>
    </w:p>
    <w:p w14:paraId="0DF69E1E" w14:textId="77777777" w:rsidR="00B05523" w:rsidRDefault="00B05523">
      <w:pPr>
        <w:rPr>
          <w:lang w:eastAsia="zh-CN"/>
        </w:rPr>
        <w:sectPr w:rsidR="00B05523">
          <w:pgSz w:w="11906" w:h="16838"/>
          <w:pgMar w:top="796" w:right="1440" w:bottom="882" w:left="1440" w:header="720" w:footer="720" w:gutter="0"/>
          <w:cols w:space="720"/>
          <w:docGrid w:linePitch="360"/>
        </w:sectPr>
      </w:pPr>
    </w:p>
    <w:p w14:paraId="491CA197" w14:textId="77777777" w:rsidR="00B05523" w:rsidRDefault="00B05523">
      <w:pPr>
        <w:autoSpaceDE w:val="0"/>
        <w:autoSpaceDN w:val="0"/>
        <w:spacing w:after="216" w:line="220" w:lineRule="exact"/>
        <w:rPr>
          <w:lang w:eastAsia="zh-CN"/>
        </w:rPr>
      </w:pPr>
    </w:p>
    <w:p w14:paraId="653BF0CC"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声明</w:t>
      </w:r>
    </w:p>
    <w:p w14:paraId="4791BE6A" w14:textId="77777777" w:rsidR="00B05523" w:rsidRDefault="00000000">
      <w:pPr>
        <w:autoSpaceDE w:val="0"/>
        <w:autoSpaceDN w:val="0"/>
        <w:spacing w:before="450" w:after="0" w:line="468" w:lineRule="exact"/>
        <w:ind w:left="360" w:right="144" w:firstLine="480"/>
        <w:rPr>
          <w:lang w:eastAsia="zh-CN"/>
        </w:rPr>
      </w:pPr>
      <w:r>
        <w:rPr>
          <w:rFonts w:ascii="宋体" w:eastAsia="宋体" w:hAnsi="宋体"/>
          <w:color w:val="000000"/>
          <w:sz w:val="24"/>
          <w:lang w:eastAsia="zh-CN"/>
        </w:rPr>
        <w:t>公司及全体董事、监事、高级管理人员保证本激励计划内容不存在虚假记载、误导性陈述或者重大遗漏，并对本激励计划内容的真实性、准确性、完整性承担个别和连带的法律责任。</w:t>
      </w:r>
    </w:p>
    <w:p w14:paraId="471DAB5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8443C9E" w14:textId="77777777" w:rsidR="00B05523" w:rsidRDefault="00B05523">
      <w:pPr>
        <w:autoSpaceDE w:val="0"/>
        <w:autoSpaceDN w:val="0"/>
        <w:spacing w:after="216" w:line="220" w:lineRule="exact"/>
        <w:rPr>
          <w:lang w:eastAsia="zh-CN"/>
        </w:rPr>
      </w:pPr>
    </w:p>
    <w:p w14:paraId="579A01EE"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特别提示</w:t>
      </w:r>
    </w:p>
    <w:p w14:paraId="4A48FA07" w14:textId="77777777" w:rsidR="00B05523" w:rsidRDefault="00000000">
      <w:pPr>
        <w:autoSpaceDE w:val="0"/>
        <w:autoSpaceDN w:val="0"/>
        <w:spacing w:before="450" w:after="0" w:line="468" w:lineRule="exact"/>
        <w:ind w:left="360" w:right="356" w:firstLine="480"/>
        <w:jc w:val="both"/>
        <w:rPr>
          <w:lang w:eastAsia="zh-CN"/>
        </w:rPr>
      </w:pPr>
      <w:r>
        <w:rPr>
          <w:rFonts w:ascii="宋体" w:eastAsia="宋体" w:hAnsi="宋体"/>
          <w:color w:val="000000"/>
          <w:sz w:val="24"/>
          <w:lang w:eastAsia="zh-CN"/>
        </w:rPr>
        <w:t>一、北京东方通科技股份有限公司（以下简称“公司”）依据《中华人民共和国公司法》《中华人民共和国证券法》《上市公司股权激励管理办法》《深圳证券交易所创业板股票上市规则》《深圳证券交易所创业板上市公司自律监管指南第</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号—业务办理》《公司章程》等规定，结合实际情况，制定</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年股票期权激励计划（以下简称“本激励计划”）。</w:t>
      </w:r>
    </w:p>
    <w:p w14:paraId="6CACADF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二、公司不存在《上市公司股权激励管理办法》第七条规定的不得实行股权激励的下列情形：</w:t>
      </w:r>
      <w:r>
        <w:rPr>
          <w:lang w:eastAsia="zh-CN"/>
        </w:rPr>
        <w:br/>
      </w:r>
      <w:r>
        <w:rPr>
          <w:lang w:eastAsia="zh-CN"/>
        </w:rPr>
        <w:tab/>
      </w:r>
      <w:r>
        <w:rPr>
          <w:rFonts w:ascii="宋体" w:eastAsia="宋体" w:hAnsi="宋体"/>
          <w:color w:val="000000"/>
          <w:sz w:val="24"/>
          <w:lang w:eastAsia="zh-CN"/>
        </w:rPr>
        <w:t>（一）最近一个会计年度财务会计报告被注册会计师出具否定意见或者无法表示意见的审计报告；</w:t>
      </w:r>
      <w:r>
        <w:rPr>
          <w:lang w:eastAsia="zh-CN"/>
        </w:rPr>
        <w:br/>
      </w:r>
      <w:r>
        <w:rPr>
          <w:lang w:eastAsia="zh-CN"/>
        </w:rPr>
        <w:tab/>
      </w:r>
      <w:r>
        <w:rPr>
          <w:rFonts w:ascii="宋体" w:eastAsia="宋体" w:hAnsi="宋体"/>
          <w:color w:val="000000"/>
          <w:sz w:val="24"/>
          <w:lang w:eastAsia="zh-CN"/>
        </w:rPr>
        <w:t>（二）最近一个会计年度财务报告内部控制被注册会计师出具否定意见或者无法表示意见的审计报告；</w:t>
      </w:r>
      <w:r>
        <w:rPr>
          <w:lang w:eastAsia="zh-CN"/>
        </w:rPr>
        <w:br/>
      </w:r>
      <w:r>
        <w:rPr>
          <w:lang w:eastAsia="zh-CN"/>
        </w:rPr>
        <w:tab/>
      </w:r>
      <w:r>
        <w:rPr>
          <w:rFonts w:ascii="宋体" w:eastAsia="宋体" w:hAnsi="宋体"/>
          <w:color w:val="000000"/>
          <w:sz w:val="24"/>
          <w:lang w:eastAsia="zh-CN"/>
        </w:rPr>
        <w:t>（三）上市后最近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宋体" w:eastAsia="宋体" w:hAnsi="宋体"/>
          <w:color w:val="000000"/>
          <w:sz w:val="24"/>
          <w:lang w:eastAsia="zh-CN"/>
        </w:rPr>
        <w:t>（四）法律法规规定的不得实行股权激励的情形；</w:t>
      </w:r>
      <w:r>
        <w:rPr>
          <w:lang w:eastAsia="zh-CN"/>
        </w:rPr>
        <w:br/>
      </w:r>
      <w:r>
        <w:rPr>
          <w:lang w:eastAsia="zh-CN"/>
        </w:rPr>
        <w:tab/>
      </w:r>
      <w:r>
        <w:rPr>
          <w:rFonts w:ascii="宋体" w:eastAsia="宋体" w:hAnsi="宋体"/>
          <w:color w:val="000000"/>
          <w:sz w:val="24"/>
          <w:lang w:eastAsia="zh-CN"/>
        </w:rPr>
        <w:t>（五）中国证监会认定的其他情形。</w:t>
      </w:r>
    </w:p>
    <w:p w14:paraId="379ACB40"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三、本激励计划的激励对象不包括公司独立董事和监事，符合《深圳证券交易所创业板股票上市规则》第</w:t>
      </w:r>
      <w:r>
        <w:rPr>
          <w:rFonts w:ascii="Times New Roman" w:eastAsia="Times New Roman" w:hAnsi="Times New Roman"/>
          <w:color w:val="000000"/>
          <w:sz w:val="24"/>
          <w:lang w:eastAsia="zh-CN"/>
        </w:rPr>
        <w:t>8.4.2</w:t>
      </w:r>
      <w:r>
        <w:rPr>
          <w:rFonts w:ascii="宋体" w:eastAsia="宋体" w:hAnsi="宋体"/>
          <w:color w:val="000000"/>
          <w:sz w:val="24"/>
          <w:lang w:eastAsia="zh-CN"/>
        </w:rPr>
        <w:t xml:space="preserve"> 条的规定，不存在不得成为激励对象的下列情形：</w:t>
      </w:r>
      <w:r>
        <w:rPr>
          <w:lang w:eastAsia="zh-CN"/>
        </w:rPr>
        <w:br/>
      </w:r>
      <w:r>
        <w:rPr>
          <w:lang w:eastAsia="zh-CN"/>
        </w:rPr>
        <w:tab/>
      </w:r>
      <w:r>
        <w:rPr>
          <w:rFonts w:ascii="宋体" w:eastAsia="宋体" w:hAnsi="宋体"/>
          <w:color w:val="000000"/>
          <w:sz w:val="24"/>
          <w:lang w:eastAsia="zh-CN"/>
        </w:rPr>
        <w:t>（一）最近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宋体" w:eastAsia="宋体" w:hAnsi="宋体"/>
          <w:color w:val="000000"/>
          <w:sz w:val="24"/>
          <w:lang w:eastAsia="zh-CN"/>
        </w:rPr>
        <w:t>（二）最近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tab/>
      </w:r>
      <w:r>
        <w:rPr>
          <w:rFonts w:ascii="宋体" w:eastAsia="宋体" w:hAnsi="宋体"/>
          <w:color w:val="000000"/>
          <w:sz w:val="24"/>
          <w:lang w:eastAsia="zh-CN"/>
        </w:rPr>
        <w:t>（三）最近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宋体" w:eastAsia="宋体" w:hAnsi="宋体"/>
          <w:color w:val="000000"/>
          <w:sz w:val="24"/>
          <w:lang w:eastAsia="zh-CN"/>
        </w:rPr>
        <w:t>（四）具有《中华人民共和国公司法》规定的不得担任公司董事、高级管理人员的情形；</w:t>
      </w:r>
      <w:r>
        <w:rPr>
          <w:lang w:eastAsia="zh-CN"/>
        </w:rPr>
        <w:br/>
      </w:r>
      <w:r>
        <w:rPr>
          <w:lang w:eastAsia="zh-CN"/>
        </w:rPr>
        <w:tab/>
      </w:r>
      <w:r>
        <w:rPr>
          <w:rFonts w:ascii="宋体" w:eastAsia="宋体" w:hAnsi="宋体"/>
          <w:color w:val="000000"/>
          <w:sz w:val="24"/>
          <w:lang w:eastAsia="zh-CN"/>
        </w:rPr>
        <w:t>（五）法律法规规定的不得参与上市公司股权激励的情形；</w:t>
      </w:r>
      <w:r>
        <w:rPr>
          <w:lang w:eastAsia="zh-CN"/>
        </w:rPr>
        <w:br/>
      </w:r>
      <w:r>
        <w:rPr>
          <w:lang w:eastAsia="zh-CN"/>
        </w:rPr>
        <w:tab/>
      </w:r>
      <w:r>
        <w:rPr>
          <w:rFonts w:ascii="宋体" w:eastAsia="宋体" w:hAnsi="宋体"/>
          <w:color w:val="000000"/>
          <w:sz w:val="24"/>
          <w:lang w:eastAsia="zh-CN"/>
        </w:rPr>
        <w:t>（六）中国证监会认定的其他情形。</w:t>
      </w:r>
    </w:p>
    <w:p w14:paraId="2BF2B934"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9B7BE4F" w14:textId="77777777" w:rsidR="00B05523" w:rsidRDefault="00B05523">
      <w:pPr>
        <w:autoSpaceDE w:val="0"/>
        <w:autoSpaceDN w:val="0"/>
        <w:spacing w:after="216" w:line="220" w:lineRule="exact"/>
        <w:rPr>
          <w:lang w:eastAsia="zh-CN"/>
        </w:rPr>
      </w:pPr>
    </w:p>
    <w:p w14:paraId="33C72BB7" w14:textId="77777777" w:rsidR="00B05523" w:rsidRDefault="00000000">
      <w:pPr>
        <w:autoSpaceDE w:val="0"/>
        <w:autoSpaceDN w:val="0"/>
        <w:spacing w:before="484" w:after="0" w:line="240" w:lineRule="exact"/>
        <w:ind w:left="840"/>
        <w:rPr>
          <w:lang w:eastAsia="zh-CN"/>
        </w:rPr>
      </w:pPr>
      <w:r>
        <w:rPr>
          <w:rFonts w:ascii="宋体" w:eastAsia="宋体" w:hAnsi="宋体"/>
          <w:color w:val="000000"/>
          <w:sz w:val="24"/>
          <w:lang w:eastAsia="zh-CN"/>
        </w:rPr>
        <w:t>四、本激励计划采取的激励工具为股票期权。</w:t>
      </w:r>
    </w:p>
    <w:p w14:paraId="7AE4EA09" w14:textId="77777777" w:rsidR="00B05523" w:rsidRDefault="00000000">
      <w:pPr>
        <w:tabs>
          <w:tab w:val="left" w:pos="840"/>
        </w:tabs>
        <w:autoSpaceDE w:val="0"/>
        <w:autoSpaceDN w:val="0"/>
        <w:spacing w:before="36" w:after="0" w:line="450" w:lineRule="exact"/>
        <w:ind w:left="360" w:right="288"/>
        <w:rPr>
          <w:lang w:eastAsia="zh-CN"/>
        </w:rPr>
      </w:pPr>
      <w:r>
        <w:rPr>
          <w:lang w:eastAsia="zh-CN"/>
        </w:rPr>
        <w:tab/>
      </w:r>
      <w:r>
        <w:rPr>
          <w:rFonts w:ascii="宋体" w:eastAsia="宋体" w:hAnsi="宋体"/>
          <w:color w:val="000000"/>
          <w:sz w:val="24"/>
          <w:lang w:eastAsia="zh-CN"/>
        </w:rPr>
        <w:t>五、本激励计划的股份来源为公司自二级市场回购及</w:t>
      </w:r>
      <w:r>
        <w:rPr>
          <w:rFonts w:ascii="Times New Roman" w:eastAsia="Times New Roman" w:hAnsi="Times New Roman"/>
          <w:color w:val="000000"/>
          <w:sz w:val="24"/>
          <w:lang w:eastAsia="zh-CN"/>
        </w:rPr>
        <w:t>/</w:t>
      </w:r>
      <w:r>
        <w:rPr>
          <w:rFonts w:ascii="宋体" w:eastAsia="宋体" w:hAnsi="宋体"/>
          <w:color w:val="000000"/>
          <w:sz w:val="24"/>
          <w:lang w:eastAsia="zh-CN"/>
        </w:rPr>
        <w:t>或定向增发</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3AF36450" w14:textId="77777777" w:rsidR="00B05523" w:rsidRDefault="00000000">
      <w:pPr>
        <w:tabs>
          <w:tab w:val="left" w:pos="840"/>
        </w:tabs>
        <w:autoSpaceDE w:val="0"/>
        <w:autoSpaceDN w:val="0"/>
        <w:spacing w:before="18" w:after="0" w:line="468" w:lineRule="exact"/>
        <w:ind w:left="360" w:right="288"/>
        <w:rPr>
          <w:rFonts w:ascii="宋体" w:eastAsia="宋体" w:hAnsi="宋体"/>
          <w:color w:val="000000"/>
          <w:sz w:val="24"/>
          <w:lang w:eastAsia="zh-CN"/>
        </w:rPr>
      </w:pPr>
      <w:r>
        <w:rPr>
          <w:lang w:eastAsia="zh-CN"/>
        </w:rPr>
        <w:tab/>
      </w:r>
      <w:r>
        <w:rPr>
          <w:rFonts w:ascii="宋体" w:eastAsia="宋体" w:hAnsi="宋体"/>
          <w:color w:val="000000"/>
          <w:sz w:val="24"/>
          <w:lang w:eastAsia="zh-CN"/>
        </w:rPr>
        <w:t>六、本激励计划授予股票期权共计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万份，占本激励计划公告之日公司股本总额的</w:t>
      </w:r>
      <w:r>
        <w:rPr>
          <w:rFonts w:ascii="Times New Roman" w:eastAsia="Times New Roman" w:hAnsi="Times New Roman"/>
          <w:color w:val="000000"/>
          <w:sz w:val="24"/>
          <w:lang w:eastAsia="zh-CN"/>
        </w:rPr>
        <w:t>2.15%</w:t>
      </w:r>
      <w:r>
        <w:rPr>
          <w:rFonts w:ascii="宋体" w:eastAsia="宋体" w:hAnsi="宋体"/>
          <w:color w:val="000000"/>
          <w:sz w:val="24"/>
          <w:lang w:eastAsia="zh-CN"/>
        </w:rPr>
        <w:t>。</w:t>
      </w:r>
    </w:p>
    <w:tbl>
      <w:tblPr>
        <w:tblStyle w:val="aff1"/>
        <w:tblW w:w="0" w:type="auto"/>
        <w:tblInd w:w="360" w:type="dxa"/>
        <w:tblLook w:val="04A0" w:firstRow="1" w:lastRow="0" w:firstColumn="1" w:lastColumn="0" w:noHBand="0" w:noVBand="1"/>
      </w:tblPr>
      <w:tblGrid>
        <w:gridCol w:w="1785"/>
        <w:gridCol w:w="1770"/>
        <w:gridCol w:w="1770"/>
        <w:gridCol w:w="1771"/>
        <w:gridCol w:w="1786"/>
      </w:tblGrid>
      <w:tr w:rsidR="007233EA" w14:paraId="6B24E70E" w14:textId="77777777" w:rsidTr="007233EA">
        <w:tc>
          <w:tcPr>
            <w:tcW w:w="1848" w:type="dxa"/>
          </w:tcPr>
          <w:p w14:paraId="017E9EC6" w14:textId="1E926CA3"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111</w:t>
            </w:r>
          </w:p>
        </w:tc>
        <w:tc>
          <w:tcPr>
            <w:tcW w:w="1848" w:type="dxa"/>
          </w:tcPr>
          <w:p w14:paraId="719DBBBD" w14:textId="585A6726"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2</w:t>
            </w:r>
          </w:p>
        </w:tc>
        <w:tc>
          <w:tcPr>
            <w:tcW w:w="1848" w:type="dxa"/>
          </w:tcPr>
          <w:p w14:paraId="4B382923" w14:textId="1F33FF7D"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3</w:t>
            </w:r>
          </w:p>
        </w:tc>
        <w:tc>
          <w:tcPr>
            <w:tcW w:w="1849" w:type="dxa"/>
          </w:tcPr>
          <w:p w14:paraId="448F0340" w14:textId="28DD1A5B"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4</w:t>
            </w:r>
          </w:p>
        </w:tc>
        <w:tc>
          <w:tcPr>
            <w:tcW w:w="1849" w:type="dxa"/>
          </w:tcPr>
          <w:p w14:paraId="3D7C786E" w14:textId="4548D486"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5</w:t>
            </w:r>
          </w:p>
        </w:tc>
      </w:tr>
      <w:tr w:rsidR="007233EA" w14:paraId="044B3FE0" w14:textId="77777777" w:rsidTr="007233EA">
        <w:tc>
          <w:tcPr>
            <w:tcW w:w="1848" w:type="dxa"/>
          </w:tcPr>
          <w:p w14:paraId="01C0EECA"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619561AB"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3AD0D65C"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78BC4DDA"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6B039A81" w14:textId="77777777" w:rsidR="007233EA" w:rsidRDefault="007233EA">
            <w:pPr>
              <w:tabs>
                <w:tab w:val="left" w:pos="840"/>
              </w:tabs>
              <w:autoSpaceDE w:val="0"/>
              <w:autoSpaceDN w:val="0"/>
              <w:spacing w:before="18" w:line="468" w:lineRule="exact"/>
              <w:ind w:right="288"/>
              <w:rPr>
                <w:rFonts w:hint="eastAsia"/>
                <w:lang w:eastAsia="zh-CN"/>
              </w:rPr>
            </w:pPr>
          </w:p>
        </w:tc>
      </w:tr>
      <w:tr w:rsidR="007233EA" w14:paraId="595DFD0F" w14:textId="77777777" w:rsidTr="007233EA">
        <w:tc>
          <w:tcPr>
            <w:tcW w:w="1848" w:type="dxa"/>
          </w:tcPr>
          <w:p w14:paraId="55DE3556"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48B11097"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4BD63D5B"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74FCB75A"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1E12FC19" w14:textId="77777777" w:rsidR="007233EA" w:rsidRDefault="007233EA">
            <w:pPr>
              <w:tabs>
                <w:tab w:val="left" w:pos="840"/>
              </w:tabs>
              <w:autoSpaceDE w:val="0"/>
              <w:autoSpaceDN w:val="0"/>
              <w:spacing w:before="18" w:line="468" w:lineRule="exact"/>
              <w:ind w:right="288"/>
              <w:rPr>
                <w:rFonts w:hint="eastAsia"/>
                <w:lang w:eastAsia="zh-CN"/>
              </w:rPr>
            </w:pPr>
          </w:p>
        </w:tc>
      </w:tr>
      <w:tr w:rsidR="007233EA" w14:paraId="5B81111F" w14:textId="77777777" w:rsidTr="007233EA">
        <w:tc>
          <w:tcPr>
            <w:tcW w:w="1848" w:type="dxa"/>
          </w:tcPr>
          <w:p w14:paraId="05C20836"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7FC1B856" w14:textId="77777777" w:rsidR="007233EA" w:rsidRDefault="007233EA">
            <w:pPr>
              <w:tabs>
                <w:tab w:val="left" w:pos="840"/>
              </w:tabs>
              <w:autoSpaceDE w:val="0"/>
              <w:autoSpaceDN w:val="0"/>
              <w:spacing w:before="18" w:line="468" w:lineRule="exact"/>
              <w:ind w:right="288"/>
              <w:rPr>
                <w:rFonts w:hint="eastAsia"/>
                <w:lang w:eastAsia="zh-CN"/>
              </w:rPr>
            </w:pPr>
          </w:p>
        </w:tc>
        <w:tc>
          <w:tcPr>
            <w:tcW w:w="1848" w:type="dxa"/>
          </w:tcPr>
          <w:p w14:paraId="45C9A856"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644BD710" w14:textId="77777777" w:rsidR="007233EA" w:rsidRDefault="007233EA">
            <w:pPr>
              <w:tabs>
                <w:tab w:val="left" w:pos="840"/>
              </w:tabs>
              <w:autoSpaceDE w:val="0"/>
              <w:autoSpaceDN w:val="0"/>
              <w:spacing w:before="18" w:line="468" w:lineRule="exact"/>
              <w:ind w:right="288"/>
              <w:rPr>
                <w:rFonts w:hint="eastAsia"/>
                <w:lang w:eastAsia="zh-CN"/>
              </w:rPr>
            </w:pPr>
          </w:p>
        </w:tc>
        <w:tc>
          <w:tcPr>
            <w:tcW w:w="1849" w:type="dxa"/>
          </w:tcPr>
          <w:p w14:paraId="4C866943" w14:textId="1BD51384" w:rsidR="007233EA" w:rsidRPr="007233EA" w:rsidRDefault="007233EA">
            <w:pPr>
              <w:tabs>
                <w:tab w:val="left" w:pos="840"/>
              </w:tabs>
              <w:autoSpaceDE w:val="0"/>
              <w:autoSpaceDN w:val="0"/>
              <w:spacing w:before="18" w:line="468" w:lineRule="exact"/>
              <w:ind w:right="288"/>
              <w:rPr>
                <w:rFonts w:eastAsia="宋体" w:hint="eastAsia"/>
                <w:lang w:eastAsia="zh-CN"/>
              </w:rPr>
            </w:pPr>
            <w:r>
              <w:rPr>
                <w:rFonts w:eastAsia="宋体" w:hint="eastAsia"/>
                <w:lang w:eastAsia="zh-CN"/>
              </w:rPr>
              <w:t>222</w:t>
            </w:r>
          </w:p>
        </w:tc>
      </w:tr>
    </w:tbl>
    <w:p w14:paraId="677BDA7A" w14:textId="77777777" w:rsidR="007233EA" w:rsidRDefault="007233EA">
      <w:pPr>
        <w:tabs>
          <w:tab w:val="left" w:pos="840"/>
        </w:tabs>
        <w:autoSpaceDE w:val="0"/>
        <w:autoSpaceDN w:val="0"/>
        <w:spacing w:before="18" w:after="0" w:line="468" w:lineRule="exact"/>
        <w:ind w:left="360" w:right="288"/>
        <w:rPr>
          <w:rFonts w:hint="eastAsia"/>
          <w:lang w:eastAsia="zh-CN"/>
        </w:rPr>
      </w:pPr>
    </w:p>
    <w:p w14:paraId="265C3372"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截至本激励计划公告之日，公司</w:t>
      </w:r>
      <w:r>
        <w:rPr>
          <w:rFonts w:ascii="Times New Roman" w:eastAsia="Times New Roman" w:hAnsi="Times New Roman"/>
          <w:color w:val="000000"/>
          <w:sz w:val="24"/>
          <w:lang w:eastAsia="zh-CN"/>
        </w:rPr>
        <w:t>2023</w:t>
      </w:r>
      <w:r>
        <w:rPr>
          <w:rFonts w:ascii="宋体" w:eastAsia="宋体" w:hAnsi="宋体"/>
          <w:color w:val="000000"/>
          <w:sz w:val="24"/>
          <w:lang w:eastAsia="zh-CN"/>
        </w:rPr>
        <w:t xml:space="preserve"> 年股票期权激励计划尚在实施，公司全部在有效期内的股权激励计划涉及的公司股票累计不超过公司股本总额的</w:t>
      </w:r>
      <w:r>
        <w:rPr>
          <w:rFonts w:ascii="Times New Roman" w:eastAsia="Times New Roman" w:hAnsi="Times New Roman"/>
          <w:color w:val="000000"/>
          <w:sz w:val="24"/>
          <w:lang w:eastAsia="zh-CN"/>
        </w:rPr>
        <w:t>20.00%</w:t>
      </w:r>
      <w:r>
        <w:rPr>
          <w:rFonts w:ascii="宋体" w:eastAsia="宋体" w:hAnsi="宋体"/>
          <w:color w:val="000000"/>
          <w:sz w:val="24"/>
          <w:lang w:eastAsia="zh-CN"/>
        </w:rPr>
        <w:t>；本激励计划的任何一名激励对象通过全部在有效期内的股权激励计划获授的公司股票累计不超过公司股本总额的</w:t>
      </w:r>
      <w:r>
        <w:rPr>
          <w:rFonts w:ascii="Times New Roman" w:eastAsia="Times New Roman" w:hAnsi="Times New Roman"/>
          <w:color w:val="000000"/>
          <w:sz w:val="24"/>
          <w:lang w:eastAsia="zh-CN"/>
        </w:rPr>
        <w:t>1.00%</w:t>
      </w:r>
      <w:r>
        <w:rPr>
          <w:rFonts w:ascii="宋体" w:eastAsia="宋体" w:hAnsi="宋体"/>
          <w:color w:val="000000"/>
          <w:sz w:val="24"/>
          <w:lang w:eastAsia="zh-CN"/>
        </w:rPr>
        <w:t>。</w:t>
      </w:r>
    </w:p>
    <w:p w14:paraId="3A2E62D9"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自本激励计划公告之日起至股票期权完成登记期间，如公司发生资本公积转增股本、派发股票红利、股票拆细、配股、缩股等事项的，股票期权的授予数量将做出相应调整。</w:t>
      </w:r>
    </w:p>
    <w:p w14:paraId="2092EEC8" w14:textId="77777777" w:rsidR="00B05523" w:rsidRDefault="00000000">
      <w:pPr>
        <w:autoSpaceDE w:val="0"/>
        <w:autoSpaceDN w:val="0"/>
        <w:spacing w:before="220" w:after="0" w:line="266" w:lineRule="exact"/>
        <w:ind w:left="840"/>
        <w:rPr>
          <w:lang w:eastAsia="zh-CN"/>
        </w:rPr>
      </w:pPr>
      <w:r>
        <w:rPr>
          <w:rFonts w:ascii="宋体" w:eastAsia="宋体" w:hAnsi="宋体"/>
          <w:color w:val="000000"/>
          <w:sz w:val="24"/>
          <w:lang w:eastAsia="zh-CN"/>
        </w:rPr>
        <w:t>七、本激励计划授予股票期权的行权价格为</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w:t>
      </w:r>
    </w:p>
    <w:p w14:paraId="3FDF413A"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自本激励计划公告之日起至股票期权完成登记期间，如公司发生资本公积转增股本、派发股票红利、股票拆细、配股、缩股、派息等事项的，股票期权的行权价格将做出相应调整。</w:t>
      </w:r>
    </w:p>
    <w:p w14:paraId="72D62E5A" w14:textId="77777777" w:rsidR="00B05523" w:rsidRDefault="00000000">
      <w:pPr>
        <w:tabs>
          <w:tab w:val="left" w:pos="840"/>
        </w:tabs>
        <w:autoSpaceDE w:val="0"/>
        <w:autoSpaceDN w:val="0"/>
        <w:spacing w:before="36" w:after="0" w:line="450" w:lineRule="exact"/>
        <w:ind w:left="360" w:right="288"/>
        <w:rPr>
          <w:lang w:eastAsia="zh-CN"/>
        </w:rPr>
      </w:pPr>
      <w:r>
        <w:rPr>
          <w:lang w:eastAsia="zh-CN"/>
        </w:rPr>
        <w:tab/>
      </w:r>
      <w:r>
        <w:rPr>
          <w:rFonts w:ascii="宋体" w:eastAsia="宋体" w:hAnsi="宋体"/>
          <w:color w:val="000000"/>
          <w:sz w:val="24"/>
          <w:lang w:eastAsia="zh-CN"/>
        </w:rPr>
        <w:t>八、本激励计划授予的激励对象共计</w:t>
      </w:r>
      <w:r>
        <w:rPr>
          <w:rFonts w:ascii="Times New Roman" w:eastAsia="Times New Roman" w:hAnsi="Times New Roman"/>
          <w:color w:val="000000"/>
          <w:sz w:val="24"/>
          <w:lang w:eastAsia="zh-CN"/>
        </w:rPr>
        <w:t>130</w:t>
      </w:r>
      <w:r>
        <w:rPr>
          <w:rFonts w:ascii="宋体" w:eastAsia="宋体" w:hAnsi="宋体"/>
          <w:color w:val="000000"/>
          <w:sz w:val="24"/>
          <w:lang w:eastAsia="zh-CN"/>
        </w:rPr>
        <w:t xml:space="preserve"> 人，包括公司董事、高级管理人员以及公司（含子公司）其他核心人员。</w:t>
      </w:r>
    </w:p>
    <w:p w14:paraId="1DBD1C32" w14:textId="77777777" w:rsidR="00B05523" w:rsidRDefault="00000000">
      <w:pPr>
        <w:tabs>
          <w:tab w:val="left" w:pos="840"/>
        </w:tabs>
        <w:autoSpaceDE w:val="0"/>
        <w:autoSpaceDN w:val="0"/>
        <w:spacing w:after="0" w:line="478" w:lineRule="exact"/>
        <w:ind w:left="360" w:right="288"/>
        <w:rPr>
          <w:lang w:eastAsia="zh-CN"/>
        </w:rPr>
      </w:pPr>
      <w:r>
        <w:rPr>
          <w:lang w:eastAsia="zh-CN"/>
        </w:rPr>
        <w:tab/>
      </w:r>
      <w:r>
        <w:rPr>
          <w:rFonts w:ascii="宋体" w:eastAsia="宋体" w:hAnsi="宋体"/>
          <w:color w:val="000000"/>
          <w:sz w:val="24"/>
          <w:lang w:eastAsia="zh-CN"/>
        </w:rPr>
        <w:t>九、本激励计划的有效期为自股票期权授予登记完成之日起至全部行权或者注销之日止，最长不超过</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w:t>
      </w:r>
    </w:p>
    <w:p w14:paraId="7AEF7A69" w14:textId="77777777" w:rsidR="00B05523" w:rsidRDefault="00000000">
      <w:pPr>
        <w:tabs>
          <w:tab w:val="left" w:pos="840"/>
        </w:tabs>
        <w:autoSpaceDE w:val="0"/>
        <w:autoSpaceDN w:val="0"/>
        <w:spacing w:after="0" w:line="458" w:lineRule="exact"/>
        <w:ind w:left="360" w:right="288"/>
        <w:rPr>
          <w:lang w:eastAsia="zh-CN"/>
        </w:rPr>
      </w:pPr>
      <w:r>
        <w:rPr>
          <w:lang w:eastAsia="zh-CN"/>
        </w:rPr>
        <w:tab/>
      </w:r>
      <w:r>
        <w:rPr>
          <w:rFonts w:ascii="宋体" w:eastAsia="宋体" w:hAnsi="宋体"/>
          <w:color w:val="000000"/>
          <w:sz w:val="24"/>
          <w:lang w:eastAsia="zh-CN"/>
        </w:rPr>
        <w:t>十、公司承诺，不为激励对象依本激励计划获取有关权益提供贷款以及其他任何形式的财务资助，包括为其贷款提供担保。</w:t>
      </w:r>
    </w:p>
    <w:p w14:paraId="5037FC97"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十一、激励对象承诺，因公司有关信息披露文件存在虚假记载、误导性陈述或者重大遗漏，导致不符合授予权益或者行使权益安排的，自公司有关信息披露文件被确认存在虚假记载、误导性陈述或者重大遗漏后，将参与本激励计划所获利益返还公司。</w:t>
      </w:r>
    </w:p>
    <w:p w14:paraId="0EE1FCCF" w14:textId="77777777" w:rsidR="00B05523" w:rsidRDefault="00000000">
      <w:pPr>
        <w:autoSpaceDE w:val="0"/>
        <w:autoSpaceDN w:val="0"/>
        <w:spacing w:before="20" w:after="0" w:line="466" w:lineRule="exact"/>
        <w:ind w:left="360" w:right="358" w:firstLine="480"/>
        <w:jc w:val="both"/>
        <w:rPr>
          <w:lang w:eastAsia="zh-CN"/>
        </w:rPr>
      </w:pPr>
      <w:r>
        <w:rPr>
          <w:rFonts w:ascii="宋体" w:eastAsia="宋体" w:hAnsi="宋体"/>
          <w:color w:val="000000"/>
          <w:sz w:val="24"/>
          <w:lang w:eastAsia="zh-CN"/>
        </w:rPr>
        <w:lastRenderedPageBreak/>
        <w:t>十二、自股东会审议通过本激励计划之日起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日内满足授予条件的，公司将按规定向激励对象授予股票期权，并完成登记、公告等有关程序。如公司未能在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日内完成上述工作的，应当及时披露未完成的原因，终止实施本激励计划，</w:t>
      </w:r>
    </w:p>
    <w:p w14:paraId="00BC9F11"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F2F124F" w14:textId="77777777" w:rsidR="00B05523" w:rsidRDefault="00B05523">
      <w:pPr>
        <w:autoSpaceDE w:val="0"/>
        <w:autoSpaceDN w:val="0"/>
        <w:spacing w:after="216" w:line="220" w:lineRule="exact"/>
        <w:rPr>
          <w:lang w:eastAsia="zh-CN"/>
        </w:rPr>
      </w:pPr>
    </w:p>
    <w:p w14:paraId="0BC86B9C"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未授予的股票期权作废失效。</w:t>
      </w:r>
    </w:p>
    <w:p w14:paraId="4A6E9C14" w14:textId="3EB5D404" w:rsidR="00B05523" w:rsidRPr="006C6745" w:rsidRDefault="00000000" w:rsidP="006C6745">
      <w:pPr>
        <w:autoSpaceDE w:val="0"/>
        <w:autoSpaceDN w:val="0"/>
        <w:spacing w:after="0" w:line="468" w:lineRule="exact"/>
        <w:ind w:left="840" w:right="1152"/>
        <w:rPr>
          <w:rFonts w:eastAsia="宋体" w:hint="eastAsia"/>
          <w:lang w:eastAsia="zh-CN"/>
        </w:rPr>
        <w:sectPr w:rsidR="00B05523" w:rsidRPr="006C6745">
          <w:pgSz w:w="11906" w:h="16838"/>
          <w:pgMar w:top="436" w:right="1440" w:bottom="550" w:left="1440" w:header="720" w:footer="720" w:gutter="0"/>
          <w:cols w:space="720"/>
          <w:docGrid w:linePitch="360"/>
        </w:sectPr>
      </w:pPr>
      <w:r>
        <w:rPr>
          <w:rFonts w:ascii="宋体" w:eastAsia="宋体" w:hAnsi="宋体"/>
          <w:color w:val="000000"/>
          <w:sz w:val="24"/>
          <w:lang w:eastAsia="zh-CN"/>
        </w:rPr>
        <w:t>十三、本激励计划的实施不会导致公司股权分布不符合上市条件。十四、本激励计划经股东会审议通过后方可实施。</w:t>
      </w:r>
    </w:p>
    <w:p w14:paraId="5B49F2F0" w14:textId="03C1CF90" w:rsidR="00B05523" w:rsidRPr="006C6745" w:rsidRDefault="006C6745" w:rsidP="006C6745">
      <w:pPr>
        <w:tabs>
          <w:tab w:val="left" w:pos="1010"/>
        </w:tabs>
        <w:autoSpaceDE w:val="0"/>
        <w:autoSpaceDN w:val="0"/>
        <w:spacing w:after="216" w:line="220" w:lineRule="exact"/>
        <w:rPr>
          <w:rFonts w:eastAsia="宋体" w:hint="eastAsia"/>
          <w:lang w:eastAsia="zh-CN"/>
        </w:rPr>
      </w:pPr>
      <w:r>
        <w:rPr>
          <w:rFonts w:eastAsia="宋体"/>
          <w:lang w:eastAsia="zh-CN"/>
        </w:rPr>
        <w:lastRenderedPageBreak/>
        <w:tab/>
      </w:r>
    </w:p>
    <w:p w14:paraId="0D664EC5"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第一章释义</w:t>
      </w:r>
    </w:p>
    <w:p w14:paraId="28E899AF" w14:textId="77777777" w:rsidR="00B05523" w:rsidRDefault="00000000">
      <w:pPr>
        <w:autoSpaceDE w:val="0"/>
        <w:autoSpaceDN w:val="0"/>
        <w:spacing w:before="680" w:after="226" w:line="240" w:lineRule="exact"/>
        <w:ind w:left="840"/>
        <w:rPr>
          <w:lang w:eastAsia="zh-CN"/>
        </w:rPr>
      </w:pPr>
      <w:r>
        <w:rPr>
          <w:rFonts w:ascii="宋体" w:eastAsia="宋体" w:hAnsi="宋体"/>
          <w:color w:val="000000"/>
          <w:sz w:val="24"/>
          <w:lang w:eastAsia="zh-CN"/>
        </w:rPr>
        <w:t>以下词语如无特殊说明，具有如下含义：</w:t>
      </w:r>
    </w:p>
    <w:tbl>
      <w:tblPr>
        <w:tblW w:w="0" w:type="auto"/>
        <w:tblInd w:w="251" w:type="dxa"/>
        <w:tblLayout w:type="fixed"/>
        <w:tblLook w:val="04A0" w:firstRow="1" w:lastRow="0" w:firstColumn="1" w:lastColumn="0" w:noHBand="0" w:noVBand="1"/>
      </w:tblPr>
      <w:tblGrid>
        <w:gridCol w:w="2282"/>
        <w:gridCol w:w="448"/>
        <w:gridCol w:w="5794"/>
      </w:tblGrid>
      <w:tr w:rsidR="00B05523" w14:paraId="33D8D9F3" w14:textId="77777777">
        <w:trPr>
          <w:trHeight w:hRule="exact" w:val="624"/>
        </w:trPr>
        <w:tc>
          <w:tcPr>
            <w:tcW w:w="2282" w:type="dxa"/>
            <w:tcBorders>
              <w:top w:val="single" w:sz="8" w:space="0" w:color="000000"/>
              <w:left w:val="single" w:sz="8" w:space="0" w:color="000000"/>
              <w:bottom w:val="single" w:sz="4" w:space="0" w:color="000000"/>
              <w:right w:val="single" w:sz="4" w:space="0" w:color="000000"/>
            </w:tcBorders>
            <w:tcMar>
              <w:left w:w="0" w:type="dxa"/>
              <w:right w:w="0" w:type="dxa"/>
            </w:tcMar>
          </w:tcPr>
          <w:p w14:paraId="7E5C984D" w14:textId="77777777" w:rsidR="00B05523" w:rsidRDefault="00000000">
            <w:pPr>
              <w:autoSpaceDE w:val="0"/>
              <w:autoSpaceDN w:val="0"/>
              <w:spacing w:before="200" w:after="0" w:line="210" w:lineRule="exact"/>
              <w:ind w:left="98"/>
            </w:pPr>
            <w:r>
              <w:rPr>
                <w:rFonts w:ascii="宋体" w:eastAsia="宋体" w:hAnsi="宋体"/>
                <w:color w:val="000000"/>
                <w:sz w:val="21"/>
              </w:rPr>
              <w:t>东方通、公司</w:t>
            </w:r>
          </w:p>
        </w:tc>
        <w:tc>
          <w:tcPr>
            <w:tcW w:w="448" w:type="dxa"/>
            <w:tcBorders>
              <w:top w:val="single" w:sz="8" w:space="0" w:color="000000"/>
              <w:left w:val="single" w:sz="4" w:space="0" w:color="000000"/>
              <w:bottom w:val="single" w:sz="4" w:space="0" w:color="000000"/>
              <w:right w:val="single" w:sz="4" w:space="0" w:color="000000"/>
            </w:tcBorders>
            <w:tcMar>
              <w:left w:w="0" w:type="dxa"/>
              <w:right w:w="0" w:type="dxa"/>
            </w:tcMar>
          </w:tcPr>
          <w:p w14:paraId="414BB7FC"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8" w:space="0" w:color="000000"/>
              <w:left w:val="single" w:sz="4" w:space="0" w:color="000000"/>
              <w:bottom w:val="single" w:sz="4" w:space="0" w:color="000000"/>
              <w:right w:val="single" w:sz="8" w:space="0" w:color="000000"/>
            </w:tcBorders>
            <w:tcMar>
              <w:left w:w="0" w:type="dxa"/>
              <w:right w:w="0" w:type="dxa"/>
            </w:tcMar>
          </w:tcPr>
          <w:p w14:paraId="10DE1BB0" w14:textId="77777777" w:rsidR="00B05523" w:rsidRDefault="00000000">
            <w:pPr>
              <w:autoSpaceDE w:val="0"/>
              <w:autoSpaceDN w:val="0"/>
              <w:spacing w:before="200" w:after="0" w:line="210" w:lineRule="exact"/>
              <w:ind w:left="104"/>
              <w:rPr>
                <w:lang w:eastAsia="zh-CN"/>
              </w:rPr>
            </w:pPr>
            <w:r>
              <w:rPr>
                <w:rFonts w:ascii="宋体" w:eastAsia="宋体" w:hAnsi="宋体"/>
                <w:color w:val="000000"/>
                <w:sz w:val="21"/>
                <w:lang w:eastAsia="zh-CN"/>
              </w:rPr>
              <w:t>北京东方通科技股份有限公司</w:t>
            </w:r>
          </w:p>
        </w:tc>
      </w:tr>
      <w:tr w:rsidR="00B05523" w14:paraId="3CBEBC9E"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212DFCCC" w14:textId="77777777" w:rsidR="00B05523" w:rsidRDefault="00000000">
            <w:pPr>
              <w:autoSpaceDE w:val="0"/>
              <w:autoSpaceDN w:val="0"/>
              <w:spacing w:before="198" w:after="0" w:line="212" w:lineRule="exact"/>
              <w:ind w:left="98"/>
            </w:pPr>
            <w:r>
              <w:rPr>
                <w:rFonts w:ascii="宋体" w:eastAsia="宋体" w:hAnsi="宋体"/>
                <w:color w:val="000000"/>
                <w:sz w:val="21"/>
              </w:rPr>
              <w:t>本激励计划</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7C47D674"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AFB10C1" w14:textId="77777777" w:rsidR="00B05523" w:rsidRDefault="00000000">
            <w:pPr>
              <w:autoSpaceDE w:val="0"/>
              <w:autoSpaceDN w:val="0"/>
              <w:spacing w:before="192" w:after="0" w:line="234" w:lineRule="exact"/>
              <w:ind w:left="104"/>
              <w:rPr>
                <w:lang w:eastAsia="zh-CN"/>
              </w:rPr>
            </w:pPr>
            <w:r>
              <w:rPr>
                <w:rFonts w:ascii="宋体" w:eastAsia="宋体" w:hAnsi="宋体"/>
                <w:color w:val="000000"/>
                <w:sz w:val="21"/>
                <w:lang w:eastAsia="zh-CN"/>
              </w:rPr>
              <w:t>北京东方通科技股份有限公司</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年股票期权激励计划</w:t>
            </w:r>
          </w:p>
        </w:tc>
      </w:tr>
      <w:tr w:rsidR="00B05523" w14:paraId="5E46113F" w14:textId="77777777">
        <w:trPr>
          <w:trHeight w:hRule="exact" w:val="632"/>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C56C0A7" w14:textId="77777777" w:rsidR="00B05523" w:rsidRDefault="00000000">
            <w:pPr>
              <w:autoSpaceDE w:val="0"/>
              <w:autoSpaceDN w:val="0"/>
              <w:spacing w:before="204" w:after="0" w:line="212" w:lineRule="exact"/>
              <w:ind w:left="98"/>
            </w:pPr>
            <w:r>
              <w:rPr>
                <w:rFonts w:ascii="宋体" w:eastAsia="宋体" w:hAnsi="宋体"/>
                <w:color w:val="000000"/>
                <w:sz w:val="21"/>
              </w:rPr>
              <w:t>股票期权</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2729BCE8" w14:textId="77777777" w:rsidR="00B05523" w:rsidRDefault="00000000">
            <w:pPr>
              <w:autoSpaceDE w:val="0"/>
              <w:autoSpaceDN w:val="0"/>
              <w:spacing w:before="204"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740DC0A" w14:textId="77777777" w:rsidR="00B05523" w:rsidRDefault="00000000">
            <w:pPr>
              <w:autoSpaceDE w:val="0"/>
              <w:autoSpaceDN w:val="0"/>
              <w:spacing w:after="0" w:line="286" w:lineRule="exact"/>
              <w:ind w:left="104"/>
              <w:rPr>
                <w:lang w:eastAsia="zh-CN"/>
              </w:rPr>
            </w:pPr>
            <w:r>
              <w:rPr>
                <w:rFonts w:ascii="宋体" w:eastAsia="宋体" w:hAnsi="宋体"/>
                <w:color w:val="000000"/>
                <w:sz w:val="21"/>
                <w:lang w:eastAsia="zh-CN"/>
              </w:rPr>
              <w:t>公司根据本激励计划的规定，授予激励对象在未来一定期限内以预先确定的价格和条件购买一定数量的公司股票的权利</w:t>
            </w:r>
          </w:p>
        </w:tc>
      </w:tr>
      <w:tr w:rsidR="00B05523" w14:paraId="155C554C" w14:textId="77777777">
        <w:trPr>
          <w:trHeight w:hRule="exact" w:val="618"/>
        </w:trPr>
        <w:tc>
          <w:tcPr>
            <w:tcW w:w="2282" w:type="dxa"/>
            <w:tcBorders>
              <w:top w:val="single" w:sz="4" w:space="0" w:color="000000"/>
              <w:left w:val="single" w:sz="8" w:space="0" w:color="000000"/>
              <w:bottom w:val="single" w:sz="3" w:space="0" w:color="000000"/>
              <w:right w:val="single" w:sz="4" w:space="0" w:color="000000"/>
            </w:tcBorders>
            <w:tcMar>
              <w:left w:w="0" w:type="dxa"/>
              <w:right w:w="0" w:type="dxa"/>
            </w:tcMar>
          </w:tcPr>
          <w:p w14:paraId="41107EC5" w14:textId="77777777" w:rsidR="00B05523" w:rsidRDefault="00000000">
            <w:pPr>
              <w:autoSpaceDE w:val="0"/>
              <w:autoSpaceDN w:val="0"/>
              <w:spacing w:before="200" w:after="0" w:line="210" w:lineRule="exact"/>
              <w:ind w:left="98"/>
            </w:pPr>
            <w:r>
              <w:rPr>
                <w:rFonts w:ascii="宋体" w:eastAsia="宋体" w:hAnsi="宋体"/>
                <w:color w:val="000000"/>
                <w:sz w:val="21"/>
              </w:rPr>
              <w:t>激励对象</w:t>
            </w:r>
          </w:p>
        </w:tc>
        <w:tc>
          <w:tcPr>
            <w:tcW w:w="448" w:type="dxa"/>
            <w:tcBorders>
              <w:top w:val="single" w:sz="4" w:space="0" w:color="000000"/>
              <w:left w:val="single" w:sz="4" w:space="0" w:color="000000"/>
              <w:bottom w:val="single" w:sz="3" w:space="0" w:color="000000"/>
              <w:right w:val="single" w:sz="4" w:space="0" w:color="000000"/>
            </w:tcBorders>
            <w:tcMar>
              <w:left w:w="0" w:type="dxa"/>
              <w:right w:w="0" w:type="dxa"/>
            </w:tcMar>
          </w:tcPr>
          <w:p w14:paraId="30DC2016"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3" w:space="0" w:color="000000"/>
              <w:right w:val="single" w:sz="8" w:space="0" w:color="000000"/>
            </w:tcBorders>
            <w:tcMar>
              <w:left w:w="0" w:type="dxa"/>
              <w:right w:w="0" w:type="dxa"/>
            </w:tcMar>
          </w:tcPr>
          <w:p w14:paraId="07C7C1A4" w14:textId="77777777" w:rsidR="00B05523" w:rsidRDefault="00000000">
            <w:pPr>
              <w:autoSpaceDE w:val="0"/>
              <w:autoSpaceDN w:val="0"/>
              <w:spacing w:before="202" w:after="0" w:line="212" w:lineRule="exact"/>
              <w:ind w:left="104"/>
              <w:rPr>
                <w:lang w:eastAsia="zh-CN"/>
              </w:rPr>
            </w:pPr>
            <w:r>
              <w:rPr>
                <w:rFonts w:ascii="宋体" w:eastAsia="宋体" w:hAnsi="宋体"/>
                <w:color w:val="000000"/>
                <w:sz w:val="21"/>
                <w:lang w:eastAsia="zh-CN"/>
              </w:rPr>
              <w:t>参与本激励计划的人员</w:t>
            </w:r>
          </w:p>
        </w:tc>
      </w:tr>
      <w:tr w:rsidR="00B05523" w14:paraId="7BFDE46F" w14:textId="77777777">
        <w:trPr>
          <w:trHeight w:hRule="exact" w:val="632"/>
        </w:trPr>
        <w:tc>
          <w:tcPr>
            <w:tcW w:w="2282" w:type="dxa"/>
            <w:tcBorders>
              <w:top w:val="single" w:sz="3" w:space="0" w:color="000000"/>
              <w:left w:val="single" w:sz="8" w:space="0" w:color="000000"/>
              <w:bottom w:val="single" w:sz="4" w:space="0" w:color="000000"/>
              <w:right w:val="single" w:sz="4" w:space="0" w:color="000000"/>
            </w:tcBorders>
            <w:tcMar>
              <w:left w:w="0" w:type="dxa"/>
              <w:right w:w="0" w:type="dxa"/>
            </w:tcMar>
          </w:tcPr>
          <w:p w14:paraId="1240F83D" w14:textId="77777777" w:rsidR="00B05523" w:rsidRDefault="00000000">
            <w:pPr>
              <w:autoSpaceDE w:val="0"/>
              <w:autoSpaceDN w:val="0"/>
              <w:spacing w:before="208" w:after="0" w:line="212" w:lineRule="exact"/>
              <w:ind w:left="98"/>
            </w:pPr>
            <w:r>
              <w:rPr>
                <w:rFonts w:ascii="宋体" w:eastAsia="宋体" w:hAnsi="宋体"/>
                <w:color w:val="000000"/>
                <w:sz w:val="21"/>
              </w:rPr>
              <w:t>有效期</w:t>
            </w:r>
          </w:p>
        </w:tc>
        <w:tc>
          <w:tcPr>
            <w:tcW w:w="448" w:type="dxa"/>
            <w:tcBorders>
              <w:top w:val="single" w:sz="3" w:space="0" w:color="000000"/>
              <w:left w:val="single" w:sz="4" w:space="0" w:color="000000"/>
              <w:bottom w:val="single" w:sz="4" w:space="0" w:color="000000"/>
              <w:right w:val="single" w:sz="4" w:space="0" w:color="000000"/>
            </w:tcBorders>
            <w:tcMar>
              <w:left w:w="0" w:type="dxa"/>
              <w:right w:w="0" w:type="dxa"/>
            </w:tcMar>
          </w:tcPr>
          <w:p w14:paraId="617FF567" w14:textId="77777777" w:rsidR="00B05523" w:rsidRDefault="00000000">
            <w:pPr>
              <w:autoSpaceDE w:val="0"/>
              <w:autoSpaceDN w:val="0"/>
              <w:spacing w:before="208" w:after="0" w:line="212" w:lineRule="exact"/>
              <w:jc w:val="center"/>
            </w:pPr>
            <w:r>
              <w:rPr>
                <w:rFonts w:ascii="宋体" w:eastAsia="宋体" w:hAnsi="宋体"/>
                <w:color w:val="000000"/>
                <w:sz w:val="21"/>
              </w:rPr>
              <w:t>指</w:t>
            </w:r>
          </w:p>
        </w:tc>
        <w:tc>
          <w:tcPr>
            <w:tcW w:w="5794" w:type="dxa"/>
            <w:tcBorders>
              <w:top w:val="single" w:sz="3" w:space="0" w:color="000000"/>
              <w:left w:val="single" w:sz="4" w:space="0" w:color="000000"/>
              <w:bottom w:val="single" w:sz="4" w:space="0" w:color="000000"/>
              <w:right w:val="single" w:sz="8" w:space="0" w:color="000000"/>
            </w:tcBorders>
            <w:tcMar>
              <w:left w:w="0" w:type="dxa"/>
              <w:right w:w="0" w:type="dxa"/>
            </w:tcMar>
          </w:tcPr>
          <w:p w14:paraId="04F667EF" w14:textId="77777777" w:rsidR="00B05523" w:rsidRDefault="00000000">
            <w:pPr>
              <w:autoSpaceDE w:val="0"/>
              <w:autoSpaceDN w:val="0"/>
              <w:spacing w:after="0" w:line="288" w:lineRule="exact"/>
              <w:ind w:left="104"/>
              <w:rPr>
                <w:lang w:eastAsia="zh-CN"/>
              </w:rPr>
            </w:pPr>
            <w:r>
              <w:rPr>
                <w:rFonts w:ascii="宋体" w:eastAsia="宋体" w:hAnsi="宋体"/>
                <w:color w:val="000000"/>
                <w:sz w:val="21"/>
                <w:lang w:eastAsia="zh-CN"/>
              </w:rPr>
              <w:t>自股票期权授予登记完成之日起至全部行权或者注销完毕之日止</w:t>
            </w:r>
          </w:p>
        </w:tc>
      </w:tr>
      <w:tr w:rsidR="00B05523" w14:paraId="7B3914F2"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56316165" w14:textId="77777777" w:rsidR="00B05523" w:rsidRDefault="00000000">
            <w:pPr>
              <w:autoSpaceDE w:val="0"/>
              <w:autoSpaceDN w:val="0"/>
              <w:spacing w:before="202" w:after="0" w:line="212" w:lineRule="exact"/>
              <w:ind w:left="98"/>
            </w:pPr>
            <w:r>
              <w:rPr>
                <w:rFonts w:ascii="宋体" w:eastAsia="宋体" w:hAnsi="宋体"/>
                <w:color w:val="000000"/>
                <w:sz w:val="21"/>
              </w:rPr>
              <w:t>授予日</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F724F43" w14:textId="77777777" w:rsidR="00B05523" w:rsidRDefault="00000000">
            <w:pPr>
              <w:autoSpaceDE w:val="0"/>
              <w:autoSpaceDN w:val="0"/>
              <w:spacing w:before="202"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F578293" w14:textId="77777777" w:rsidR="00B05523" w:rsidRDefault="00000000">
            <w:pPr>
              <w:autoSpaceDE w:val="0"/>
              <w:autoSpaceDN w:val="0"/>
              <w:spacing w:before="202" w:after="0" w:line="212" w:lineRule="exact"/>
              <w:ind w:left="104"/>
              <w:rPr>
                <w:lang w:eastAsia="zh-CN"/>
              </w:rPr>
            </w:pPr>
            <w:r>
              <w:rPr>
                <w:rFonts w:ascii="宋体" w:eastAsia="宋体" w:hAnsi="宋体"/>
                <w:color w:val="000000"/>
                <w:sz w:val="21"/>
                <w:lang w:eastAsia="zh-CN"/>
              </w:rPr>
              <w:t>公司向激励对象授予股票期权的日期，授予日必须为交易日</w:t>
            </w:r>
          </w:p>
        </w:tc>
      </w:tr>
      <w:tr w:rsidR="00B05523" w14:paraId="3A6FA71A" w14:textId="77777777">
        <w:trPr>
          <w:trHeight w:hRule="exact" w:val="618"/>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57E5760F" w14:textId="77777777" w:rsidR="00B05523" w:rsidRDefault="00000000">
            <w:pPr>
              <w:autoSpaceDE w:val="0"/>
              <w:autoSpaceDN w:val="0"/>
              <w:spacing w:before="200" w:after="0" w:line="210" w:lineRule="exact"/>
              <w:ind w:left="98"/>
            </w:pPr>
            <w:r>
              <w:rPr>
                <w:rFonts w:ascii="宋体" w:eastAsia="宋体" w:hAnsi="宋体"/>
                <w:color w:val="000000"/>
                <w:sz w:val="21"/>
              </w:rPr>
              <w:t>行权价格</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18EEF7E4"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22A8A286" w14:textId="77777777" w:rsidR="00B05523" w:rsidRDefault="00000000">
            <w:pPr>
              <w:autoSpaceDE w:val="0"/>
              <w:autoSpaceDN w:val="0"/>
              <w:spacing w:before="202" w:after="0" w:line="210" w:lineRule="exact"/>
              <w:ind w:left="104"/>
              <w:rPr>
                <w:lang w:eastAsia="zh-CN"/>
              </w:rPr>
            </w:pPr>
            <w:r>
              <w:rPr>
                <w:rFonts w:ascii="宋体" w:eastAsia="宋体" w:hAnsi="宋体"/>
                <w:color w:val="000000"/>
                <w:sz w:val="21"/>
                <w:lang w:eastAsia="zh-CN"/>
              </w:rPr>
              <w:t>激励对象行使股票期权购买公司股票的价格</w:t>
            </w:r>
          </w:p>
        </w:tc>
      </w:tr>
      <w:tr w:rsidR="00B05523" w14:paraId="0E2D4FB6"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686A61AA" w14:textId="77777777" w:rsidR="00B05523" w:rsidRDefault="00000000">
            <w:pPr>
              <w:autoSpaceDE w:val="0"/>
              <w:autoSpaceDN w:val="0"/>
              <w:spacing w:before="198" w:after="0" w:line="212" w:lineRule="exact"/>
              <w:ind w:left="98"/>
            </w:pPr>
            <w:r>
              <w:rPr>
                <w:rFonts w:ascii="宋体" w:eastAsia="宋体" w:hAnsi="宋体"/>
                <w:color w:val="000000"/>
                <w:sz w:val="21"/>
              </w:rPr>
              <w:t>行权条件</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5431B310"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1AF53C4"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激励对象获授的股票期权行权所必需满足的预先确定的条件</w:t>
            </w:r>
          </w:p>
        </w:tc>
      </w:tr>
      <w:tr w:rsidR="00B05523" w14:paraId="5EEF9E2E" w14:textId="77777777">
        <w:trPr>
          <w:trHeight w:hRule="exact" w:val="616"/>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B57B3DC" w14:textId="77777777" w:rsidR="00B05523" w:rsidRDefault="00000000">
            <w:pPr>
              <w:autoSpaceDE w:val="0"/>
              <w:autoSpaceDN w:val="0"/>
              <w:spacing w:before="196" w:after="0" w:line="210" w:lineRule="exact"/>
              <w:ind w:left="98"/>
            </w:pPr>
            <w:r>
              <w:rPr>
                <w:rFonts w:ascii="宋体" w:eastAsia="宋体" w:hAnsi="宋体"/>
                <w:color w:val="000000"/>
                <w:sz w:val="21"/>
              </w:rPr>
              <w:t>《公司法》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6E9BE858"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E2D67AF" w14:textId="77777777" w:rsidR="00B05523" w:rsidRDefault="00000000">
            <w:pPr>
              <w:autoSpaceDE w:val="0"/>
              <w:autoSpaceDN w:val="0"/>
              <w:spacing w:before="198" w:after="0" w:line="210" w:lineRule="exact"/>
              <w:ind w:left="104"/>
              <w:rPr>
                <w:lang w:eastAsia="zh-CN"/>
              </w:rPr>
            </w:pPr>
            <w:r>
              <w:rPr>
                <w:rFonts w:ascii="宋体" w:eastAsia="宋体" w:hAnsi="宋体"/>
                <w:color w:val="000000"/>
                <w:sz w:val="21"/>
                <w:lang w:eastAsia="zh-CN"/>
              </w:rPr>
              <w:t>《中华人民共和国公司法》</w:t>
            </w:r>
          </w:p>
        </w:tc>
      </w:tr>
      <w:tr w:rsidR="00B05523" w14:paraId="6DA82DE4"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2994436C" w14:textId="77777777" w:rsidR="00B05523" w:rsidRDefault="00000000">
            <w:pPr>
              <w:autoSpaceDE w:val="0"/>
              <w:autoSpaceDN w:val="0"/>
              <w:spacing w:before="198" w:after="0" w:line="212" w:lineRule="exact"/>
              <w:ind w:left="98"/>
            </w:pPr>
            <w:r>
              <w:rPr>
                <w:rFonts w:ascii="宋体" w:eastAsia="宋体" w:hAnsi="宋体"/>
                <w:color w:val="000000"/>
                <w:sz w:val="21"/>
              </w:rPr>
              <w:t>《证券法》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7EB519D"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59A6C388"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《中华人民共和国证券法》</w:t>
            </w:r>
          </w:p>
        </w:tc>
      </w:tr>
      <w:tr w:rsidR="00B05523" w14:paraId="115F662F" w14:textId="77777777">
        <w:trPr>
          <w:trHeight w:hRule="exact" w:val="616"/>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67F57CD6" w14:textId="77777777" w:rsidR="00B05523" w:rsidRDefault="00000000">
            <w:pPr>
              <w:autoSpaceDE w:val="0"/>
              <w:autoSpaceDN w:val="0"/>
              <w:spacing w:before="196" w:after="0" w:line="210" w:lineRule="exact"/>
              <w:ind w:left="98"/>
            </w:pPr>
            <w:r>
              <w:rPr>
                <w:rFonts w:ascii="宋体" w:eastAsia="宋体" w:hAnsi="宋体"/>
                <w:color w:val="000000"/>
                <w:sz w:val="21"/>
              </w:rPr>
              <w:t>《管理办法》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4FC30511" w14:textId="77777777" w:rsidR="00B05523" w:rsidRDefault="00000000">
            <w:pPr>
              <w:autoSpaceDE w:val="0"/>
              <w:autoSpaceDN w:val="0"/>
              <w:spacing w:before="196"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7A64987"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《上市公司股权激励管理办法》</w:t>
            </w:r>
          </w:p>
        </w:tc>
      </w:tr>
      <w:tr w:rsidR="00B05523" w14:paraId="46066199"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13DFDE03" w14:textId="77777777" w:rsidR="00B05523" w:rsidRDefault="00000000">
            <w:pPr>
              <w:autoSpaceDE w:val="0"/>
              <w:autoSpaceDN w:val="0"/>
              <w:spacing w:before="200" w:after="0" w:line="212" w:lineRule="exact"/>
              <w:ind w:left="98"/>
            </w:pPr>
            <w:r>
              <w:rPr>
                <w:rFonts w:ascii="宋体" w:eastAsia="宋体" w:hAnsi="宋体"/>
                <w:color w:val="000000"/>
                <w:sz w:val="21"/>
              </w:rPr>
              <w:t>《上市规则》</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0E54D0C4" w14:textId="77777777" w:rsidR="00B05523" w:rsidRDefault="00000000">
            <w:pPr>
              <w:autoSpaceDE w:val="0"/>
              <w:autoSpaceDN w:val="0"/>
              <w:spacing w:before="200"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6D9A11A" w14:textId="77777777" w:rsidR="00B05523" w:rsidRDefault="00000000">
            <w:pPr>
              <w:autoSpaceDE w:val="0"/>
              <w:autoSpaceDN w:val="0"/>
              <w:spacing w:before="200" w:after="0" w:line="212" w:lineRule="exact"/>
              <w:ind w:left="104"/>
              <w:rPr>
                <w:lang w:eastAsia="zh-CN"/>
              </w:rPr>
            </w:pPr>
            <w:r>
              <w:rPr>
                <w:rFonts w:ascii="宋体" w:eastAsia="宋体" w:hAnsi="宋体"/>
                <w:color w:val="000000"/>
                <w:sz w:val="21"/>
                <w:lang w:eastAsia="zh-CN"/>
              </w:rPr>
              <w:t>《深圳证券交易所创业板股票上市规则》</w:t>
            </w:r>
          </w:p>
        </w:tc>
      </w:tr>
      <w:tr w:rsidR="00B05523" w14:paraId="3832BAED" w14:textId="77777777">
        <w:trPr>
          <w:trHeight w:hRule="exact" w:val="632"/>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DDB0DC9" w14:textId="77777777" w:rsidR="00B05523" w:rsidRDefault="00000000">
            <w:pPr>
              <w:autoSpaceDE w:val="0"/>
              <w:autoSpaceDN w:val="0"/>
              <w:spacing w:before="204" w:after="0" w:line="212" w:lineRule="exact"/>
              <w:ind w:left="98"/>
            </w:pPr>
            <w:r>
              <w:rPr>
                <w:rFonts w:ascii="宋体" w:eastAsia="宋体" w:hAnsi="宋体"/>
                <w:color w:val="000000"/>
                <w:sz w:val="21"/>
              </w:rPr>
              <w:t>《业务办理指南》</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57ACC4BD" w14:textId="77777777" w:rsidR="00B05523" w:rsidRDefault="00000000">
            <w:pPr>
              <w:autoSpaceDE w:val="0"/>
              <w:autoSpaceDN w:val="0"/>
              <w:spacing w:before="204"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A047615" w14:textId="77777777" w:rsidR="00B05523" w:rsidRDefault="00000000">
            <w:pPr>
              <w:autoSpaceDE w:val="0"/>
              <w:autoSpaceDN w:val="0"/>
              <w:spacing w:after="0" w:line="286" w:lineRule="exact"/>
              <w:ind w:left="104"/>
              <w:rPr>
                <w:lang w:eastAsia="zh-CN"/>
              </w:rPr>
            </w:pPr>
            <w:r>
              <w:rPr>
                <w:rFonts w:ascii="宋体" w:eastAsia="宋体" w:hAnsi="宋体"/>
                <w:color w:val="000000"/>
                <w:sz w:val="21"/>
                <w:lang w:eastAsia="zh-CN"/>
              </w:rPr>
              <w:t>《深圳证券交易所创业板上市公司自律监管指南第</w:t>
            </w:r>
            <w:r>
              <w:rPr>
                <w:rFonts w:ascii="Times New Roman" w:eastAsia="Times New Roman" w:hAnsi="Times New Roman"/>
                <w:color w:val="000000"/>
                <w:sz w:val="21"/>
                <w:lang w:eastAsia="zh-CN"/>
              </w:rPr>
              <w:t>1</w:t>
            </w:r>
            <w:r>
              <w:rPr>
                <w:rFonts w:ascii="宋体" w:eastAsia="宋体" w:hAnsi="宋体"/>
                <w:color w:val="000000"/>
                <w:sz w:val="21"/>
                <w:lang w:eastAsia="zh-CN"/>
              </w:rPr>
              <w:t xml:space="preserve"> 号—业务办理》</w:t>
            </w:r>
          </w:p>
        </w:tc>
      </w:tr>
      <w:tr w:rsidR="00B05523" w14:paraId="34529090" w14:textId="77777777">
        <w:trPr>
          <w:trHeight w:hRule="exact" w:val="620"/>
        </w:trPr>
        <w:tc>
          <w:tcPr>
            <w:tcW w:w="2282" w:type="dxa"/>
            <w:tcBorders>
              <w:top w:val="single" w:sz="4" w:space="0" w:color="000000"/>
              <w:left w:val="single" w:sz="8" w:space="0" w:color="000000"/>
              <w:bottom w:val="single" w:sz="3" w:space="0" w:color="000000"/>
              <w:right w:val="single" w:sz="4" w:space="0" w:color="000000"/>
            </w:tcBorders>
            <w:tcMar>
              <w:left w:w="0" w:type="dxa"/>
              <w:right w:w="0" w:type="dxa"/>
            </w:tcMar>
          </w:tcPr>
          <w:p w14:paraId="0D39F1E3" w14:textId="77777777" w:rsidR="00B05523" w:rsidRDefault="00000000">
            <w:pPr>
              <w:autoSpaceDE w:val="0"/>
              <w:autoSpaceDN w:val="0"/>
              <w:spacing w:before="200" w:after="0" w:line="210" w:lineRule="exact"/>
              <w:ind w:left="98"/>
            </w:pPr>
            <w:r>
              <w:rPr>
                <w:rFonts w:ascii="宋体" w:eastAsia="宋体" w:hAnsi="宋体"/>
                <w:color w:val="000000"/>
                <w:sz w:val="21"/>
              </w:rPr>
              <w:t>《公司章程》</w:t>
            </w:r>
          </w:p>
        </w:tc>
        <w:tc>
          <w:tcPr>
            <w:tcW w:w="448" w:type="dxa"/>
            <w:tcBorders>
              <w:top w:val="single" w:sz="4" w:space="0" w:color="000000"/>
              <w:left w:val="single" w:sz="4" w:space="0" w:color="000000"/>
              <w:bottom w:val="single" w:sz="3" w:space="0" w:color="000000"/>
              <w:right w:val="single" w:sz="4" w:space="0" w:color="000000"/>
            </w:tcBorders>
            <w:tcMar>
              <w:left w:w="0" w:type="dxa"/>
              <w:right w:w="0" w:type="dxa"/>
            </w:tcMar>
          </w:tcPr>
          <w:p w14:paraId="03015880"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3" w:space="0" w:color="000000"/>
              <w:right w:val="single" w:sz="8" w:space="0" w:color="000000"/>
            </w:tcBorders>
            <w:tcMar>
              <w:left w:w="0" w:type="dxa"/>
              <w:right w:w="0" w:type="dxa"/>
            </w:tcMar>
          </w:tcPr>
          <w:p w14:paraId="65ACE177" w14:textId="77777777" w:rsidR="00B05523" w:rsidRDefault="00000000">
            <w:pPr>
              <w:autoSpaceDE w:val="0"/>
              <w:autoSpaceDN w:val="0"/>
              <w:spacing w:before="200" w:after="0" w:line="210" w:lineRule="exact"/>
              <w:ind w:left="104"/>
              <w:rPr>
                <w:lang w:eastAsia="zh-CN"/>
              </w:rPr>
            </w:pPr>
            <w:r>
              <w:rPr>
                <w:rFonts w:ascii="宋体" w:eastAsia="宋体" w:hAnsi="宋体"/>
                <w:color w:val="000000"/>
                <w:sz w:val="21"/>
                <w:lang w:eastAsia="zh-CN"/>
              </w:rPr>
              <w:t>《北京东方通科技股份有限公司章程》</w:t>
            </w:r>
          </w:p>
        </w:tc>
      </w:tr>
      <w:tr w:rsidR="00B05523" w14:paraId="4CD7AA58" w14:textId="77777777">
        <w:trPr>
          <w:trHeight w:hRule="exact" w:val="618"/>
        </w:trPr>
        <w:tc>
          <w:tcPr>
            <w:tcW w:w="2282" w:type="dxa"/>
            <w:tcBorders>
              <w:top w:val="single" w:sz="3" w:space="0" w:color="000000"/>
              <w:left w:val="single" w:sz="8" w:space="0" w:color="000000"/>
              <w:bottom w:val="single" w:sz="4" w:space="0" w:color="000000"/>
              <w:right w:val="single" w:sz="4" w:space="0" w:color="000000"/>
            </w:tcBorders>
            <w:tcMar>
              <w:left w:w="0" w:type="dxa"/>
              <w:right w:w="0" w:type="dxa"/>
            </w:tcMar>
          </w:tcPr>
          <w:p w14:paraId="5E80B83B" w14:textId="77777777" w:rsidR="00B05523" w:rsidRDefault="00000000">
            <w:pPr>
              <w:autoSpaceDE w:val="0"/>
              <w:autoSpaceDN w:val="0"/>
              <w:spacing w:before="198" w:after="0" w:line="212" w:lineRule="exact"/>
              <w:ind w:left="98"/>
            </w:pPr>
            <w:r>
              <w:rPr>
                <w:rFonts w:ascii="宋体" w:eastAsia="宋体" w:hAnsi="宋体"/>
                <w:color w:val="000000"/>
                <w:sz w:val="21"/>
              </w:rPr>
              <w:t>中国证监会</w:t>
            </w:r>
          </w:p>
        </w:tc>
        <w:tc>
          <w:tcPr>
            <w:tcW w:w="448" w:type="dxa"/>
            <w:tcBorders>
              <w:top w:val="single" w:sz="3" w:space="0" w:color="000000"/>
              <w:left w:val="single" w:sz="4" w:space="0" w:color="000000"/>
              <w:bottom w:val="single" w:sz="4" w:space="0" w:color="000000"/>
              <w:right w:val="single" w:sz="4" w:space="0" w:color="000000"/>
            </w:tcBorders>
            <w:tcMar>
              <w:left w:w="0" w:type="dxa"/>
              <w:right w:w="0" w:type="dxa"/>
            </w:tcMar>
          </w:tcPr>
          <w:p w14:paraId="0B289A0F"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3" w:space="0" w:color="000000"/>
              <w:left w:val="single" w:sz="4" w:space="0" w:color="000000"/>
              <w:bottom w:val="single" w:sz="4" w:space="0" w:color="000000"/>
              <w:right w:val="single" w:sz="8" w:space="0" w:color="000000"/>
            </w:tcBorders>
            <w:tcMar>
              <w:left w:w="0" w:type="dxa"/>
              <w:right w:w="0" w:type="dxa"/>
            </w:tcMar>
          </w:tcPr>
          <w:p w14:paraId="2FAAF722"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中国证券监督管理委员会</w:t>
            </w:r>
          </w:p>
        </w:tc>
      </w:tr>
      <w:tr w:rsidR="00B05523" w14:paraId="7DD772AD"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08AEC764" w14:textId="77777777" w:rsidR="00B05523" w:rsidRDefault="00000000">
            <w:pPr>
              <w:autoSpaceDE w:val="0"/>
              <w:autoSpaceDN w:val="0"/>
              <w:spacing w:before="198" w:after="0" w:line="210" w:lineRule="exact"/>
              <w:ind w:left="98"/>
            </w:pPr>
            <w:r>
              <w:rPr>
                <w:rFonts w:ascii="宋体" w:eastAsia="宋体" w:hAnsi="宋体"/>
                <w:color w:val="000000"/>
                <w:sz w:val="21"/>
              </w:rPr>
              <w:t>证券交易所</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423FD81"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3C0FDDA" w14:textId="77777777" w:rsidR="00B05523" w:rsidRDefault="00000000">
            <w:pPr>
              <w:autoSpaceDE w:val="0"/>
              <w:autoSpaceDN w:val="0"/>
              <w:spacing w:before="198" w:after="0" w:line="210" w:lineRule="exact"/>
              <w:ind w:left="104"/>
            </w:pPr>
            <w:r>
              <w:rPr>
                <w:rFonts w:ascii="宋体" w:eastAsia="宋体" w:hAnsi="宋体"/>
                <w:color w:val="000000"/>
                <w:sz w:val="21"/>
              </w:rPr>
              <w:t>深圳证券交易所</w:t>
            </w:r>
          </w:p>
        </w:tc>
      </w:tr>
      <w:tr w:rsidR="00B05523" w14:paraId="430EEBEC" w14:textId="77777777">
        <w:trPr>
          <w:trHeight w:hRule="exact" w:val="614"/>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4D5758EC" w14:textId="77777777" w:rsidR="00B05523" w:rsidRDefault="00000000">
            <w:pPr>
              <w:autoSpaceDE w:val="0"/>
              <w:autoSpaceDN w:val="0"/>
              <w:spacing w:before="196" w:after="0" w:line="212" w:lineRule="exact"/>
              <w:ind w:left="98"/>
            </w:pPr>
            <w:r>
              <w:rPr>
                <w:rFonts w:ascii="宋体" w:eastAsia="宋体" w:hAnsi="宋体"/>
                <w:color w:val="000000"/>
                <w:sz w:val="21"/>
              </w:rPr>
              <w:t>证券登记结算机构</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2AFB3C2A" w14:textId="77777777" w:rsidR="00B05523" w:rsidRDefault="00000000">
            <w:pPr>
              <w:autoSpaceDE w:val="0"/>
              <w:autoSpaceDN w:val="0"/>
              <w:spacing w:before="196"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33FD65A" w14:textId="77777777" w:rsidR="00B05523" w:rsidRDefault="00000000">
            <w:pPr>
              <w:autoSpaceDE w:val="0"/>
              <w:autoSpaceDN w:val="0"/>
              <w:spacing w:before="196" w:after="0" w:line="212" w:lineRule="exact"/>
              <w:ind w:left="104"/>
              <w:rPr>
                <w:lang w:eastAsia="zh-CN"/>
              </w:rPr>
            </w:pPr>
            <w:r>
              <w:rPr>
                <w:rFonts w:ascii="宋体" w:eastAsia="宋体" w:hAnsi="宋体"/>
                <w:color w:val="000000"/>
                <w:sz w:val="21"/>
                <w:lang w:eastAsia="zh-CN"/>
              </w:rPr>
              <w:t>中国证券登记结算有限责任公司深圳分公司</w:t>
            </w:r>
          </w:p>
        </w:tc>
      </w:tr>
      <w:tr w:rsidR="00B05523" w14:paraId="547033FC" w14:textId="77777777">
        <w:trPr>
          <w:trHeight w:hRule="exact" w:val="624"/>
        </w:trPr>
        <w:tc>
          <w:tcPr>
            <w:tcW w:w="2282" w:type="dxa"/>
            <w:tcBorders>
              <w:top w:val="single" w:sz="4" w:space="0" w:color="000000"/>
              <w:left w:val="single" w:sz="8" w:space="0" w:color="000000"/>
              <w:bottom w:val="single" w:sz="7" w:space="0" w:color="000000"/>
              <w:right w:val="single" w:sz="4" w:space="0" w:color="000000"/>
            </w:tcBorders>
            <w:tcMar>
              <w:left w:w="0" w:type="dxa"/>
              <w:right w:w="0" w:type="dxa"/>
            </w:tcMar>
          </w:tcPr>
          <w:p w14:paraId="2E7DA38A" w14:textId="77777777" w:rsidR="00B05523" w:rsidRDefault="00000000">
            <w:pPr>
              <w:autoSpaceDE w:val="0"/>
              <w:autoSpaceDN w:val="0"/>
              <w:spacing w:before="198" w:after="0" w:line="210" w:lineRule="exact"/>
              <w:ind w:left="98"/>
            </w:pPr>
            <w:r>
              <w:rPr>
                <w:rFonts w:ascii="宋体" w:eastAsia="宋体" w:hAnsi="宋体"/>
                <w:color w:val="000000"/>
                <w:sz w:val="21"/>
              </w:rPr>
              <w:t>元、万元</w:t>
            </w:r>
          </w:p>
        </w:tc>
        <w:tc>
          <w:tcPr>
            <w:tcW w:w="448" w:type="dxa"/>
            <w:tcBorders>
              <w:top w:val="single" w:sz="4" w:space="0" w:color="000000"/>
              <w:left w:val="single" w:sz="4" w:space="0" w:color="000000"/>
              <w:bottom w:val="single" w:sz="7" w:space="0" w:color="000000"/>
              <w:right w:val="single" w:sz="4" w:space="0" w:color="000000"/>
            </w:tcBorders>
            <w:tcMar>
              <w:left w:w="0" w:type="dxa"/>
              <w:right w:w="0" w:type="dxa"/>
            </w:tcMar>
          </w:tcPr>
          <w:p w14:paraId="24F7B7B5"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7" w:space="0" w:color="000000"/>
              <w:right w:val="single" w:sz="8" w:space="0" w:color="000000"/>
            </w:tcBorders>
            <w:tcMar>
              <w:left w:w="0" w:type="dxa"/>
              <w:right w:w="0" w:type="dxa"/>
            </w:tcMar>
          </w:tcPr>
          <w:p w14:paraId="4E4F54AC" w14:textId="77777777" w:rsidR="00B05523" w:rsidRDefault="00000000">
            <w:pPr>
              <w:autoSpaceDE w:val="0"/>
              <w:autoSpaceDN w:val="0"/>
              <w:spacing w:before="198" w:after="0" w:line="210" w:lineRule="exact"/>
              <w:ind w:left="104"/>
            </w:pPr>
            <w:r>
              <w:rPr>
                <w:rFonts w:ascii="宋体" w:eastAsia="宋体" w:hAnsi="宋体"/>
                <w:color w:val="000000"/>
                <w:sz w:val="21"/>
              </w:rPr>
              <w:t>人民币元、万元</w:t>
            </w:r>
          </w:p>
        </w:tc>
      </w:tr>
    </w:tbl>
    <w:p w14:paraId="2D1BCC31" w14:textId="77777777" w:rsidR="00B05523" w:rsidRDefault="00B05523">
      <w:pPr>
        <w:sectPr w:rsidR="00B05523">
          <w:pgSz w:w="11906" w:h="16838"/>
          <w:pgMar w:top="436" w:right="1440" w:bottom="550" w:left="1440" w:header="720" w:footer="720" w:gutter="0"/>
          <w:cols w:space="720"/>
          <w:docGrid w:linePitch="360"/>
        </w:sectPr>
      </w:pPr>
    </w:p>
    <w:p w14:paraId="1E7543C0" w14:textId="77777777" w:rsidR="00B05523" w:rsidRDefault="00B05523">
      <w:pPr>
        <w:autoSpaceDE w:val="0"/>
        <w:autoSpaceDN w:val="0"/>
        <w:spacing w:after="216" w:line="220" w:lineRule="exact"/>
      </w:pPr>
    </w:p>
    <w:p w14:paraId="1F4DFD13"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第二章本激励计划的实施目的</w:t>
      </w:r>
    </w:p>
    <w:p w14:paraId="0DF2850B" w14:textId="77777777" w:rsidR="00B05523" w:rsidRDefault="00000000">
      <w:pPr>
        <w:autoSpaceDE w:val="0"/>
        <w:autoSpaceDN w:val="0"/>
        <w:spacing w:before="452" w:after="0" w:line="468" w:lineRule="exact"/>
        <w:ind w:left="360" w:right="360" w:firstLine="480"/>
        <w:jc w:val="both"/>
        <w:rPr>
          <w:lang w:eastAsia="zh-CN"/>
        </w:rPr>
      </w:pPr>
      <w:r>
        <w:rPr>
          <w:rFonts w:ascii="宋体" w:eastAsia="宋体" w:hAnsi="宋体"/>
          <w:color w:val="000000"/>
          <w:sz w:val="24"/>
          <w:lang w:eastAsia="zh-CN"/>
        </w:rPr>
        <w:t>为持续推进长期激励机制的建设，吸引和留住优秀人才，公司遵循收益与贡献对等的原则，根据《公司法》《证券法》《管理办法》《上市规则》《业务办理指南》《公司章程》等规定，结合实际情况，制定本激励计划。</w:t>
      </w:r>
    </w:p>
    <w:p w14:paraId="49B6C62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3DDC8E0" w14:textId="77777777" w:rsidR="00B05523" w:rsidRDefault="00B05523">
      <w:pPr>
        <w:autoSpaceDE w:val="0"/>
        <w:autoSpaceDN w:val="0"/>
        <w:spacing w:after="216" w:line="220" w:lineRule="exact"/>
        <w:rPr>
          <w:lang w:eastAsia="zh-CN"/>
        </w:rPr>
      </w:pPr>
    </w:p>
    <w:p w14:paraId="59707B40"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第三章本激励计划的管理机构</w:t>
      </w:r>
    </w:p>
    <w:p w14:paraId="4B352F13" w14:textId="77777777" w:rsidR="00B05523" w:rsidRDefault="00000000">
      <w:pPr>
        <w:autoSpaceDE w:val="0"/>
        <w:autoSpaceDN w:val="0"/>
        <w:spacing w:before="452" w:after="0" w:line="468" w:lineRule="exact"/>
        <w:ind w:left="360" w:right="358" w:firstLine="480"/>
        <w:jc w:val="both"/>
        <w:rPr>
          <w:lang w:eastAsia="zh-CN"/>
        </w:rPr>
      </w:pPr>
      <w:r>
        <w:rPr>
          <w:rFonts w:ascii="宋体" w:eastAsia="宋体" w:hAnsi="宋体"/>
          <w:color w:val="000000"/>
          <w:sz w:val="24"/>
          <w:lang w:eastAsia="zh-CN"/>
        </w:rPr>
        <w:t>一、股东会作为公司的最高权力机构，负责审议批准本激励计划的实施、变更和终止。在合法、合规的前提下，股东会可以在权限范围内授权董事会负责实施本激励计划。</w:t>
      </w:r>
    </w:p>
    <w:p w14:paraId="525BCA29" w14:textId="77777777" w:rsidR="00B05523" w:rsidRDefault="00000000">
      <w:pPr>
        <w:autoSpaceDE w:val="0"/>
        <w:autoSpaceDN w:val="0"/>
        <w:spacing w:after="0" w:line="468" w:lineRule="exact"/>
        <w:ind w:left="360" w:right="240" w:firstLine="480"/>
        <w:jc w:val="both"/>
        <w:rPr>
          <w:lang w:eastAsia="zh-CN"/>
        </w:rPr>
      </w:pPr>
      <w:r>
        <w:rPr>
          <w:rFonts w:ascii="宋体" w:eastAsia="宋体" w:hAnsi="宋体"/>
          <w:color w:val="000000"/>
          <w:sz w:val="24"/>
          <w:lang w:eastAsia="zh-CN"/>
        </w:rPr>
        <w:t>二、董事会作为本激励计划的执行机构，负责实施本激励计划。董事会薪酬与考核委员会负责拟定本激励计划并报董事会审议，董事会审议通过本激励计划后，应当提请股东会审议。经股东会合理授权，由董事会负责实施本激励计划。</w:t>
      </w:r>
    </w:p>
    <w:p w14:paraId="26677411" w14:textId="77777777" w:rsidR="00B05523" w:rsidRDefault="00000000">
      <w:pPr>
        <w:autoSpaceDE w:val="0"/>
        <w:autoSpaceDN w:val="0"/>
        <w:spacing w:before="2" w:after="0" w:line="468" w:lineRule="exact"/>
        <w:ind w:left="360" w:right="358" w:firstLine="480"/>
        <w:jc w:val="both"/>
        <w:rPr>
          <w:lang w:eastAsia="zh-CN"/>
        </w:rPr>
      </w:pPr>
      <w:r>
        <w:rPr>
          <w:rFonts w:ascii="宋体" w:eastAsia="宋体" w:hAnsi="宋体"/>
          <w:color w:val="000000"/>
          <w:sz w:val="24"/>
          <w:lang w:eastAsia="zh-CN"/>
        </w:rPr>
        <w:t>三、监事会作为本激励计划的监督机构，应当就本激励计划是否有利于公司的持续发展，是否存在明显损害公司及全体股东利益的情形发表明确意见。监事会应当监督本激励计划的实施是否符合有关法律、行政法规、部门规章、规范性文件的规定，负责审核激励对象名单及听取公示意见。独立董事应当就本激励计划向全体股东公开征集表决权。</w:t>
      </w:r>
    </w:p>
    <w:p w14:paraId="69DC7C9A"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四、公司在股东会审议本激励计划前变更本激励计划的，监事会应当就变更后的方案是否有利于公司的持续发展，是否存在明显损害公司及全体股东利益的情形发表明确意见。</w:t>
      </w:r>
    </w:p>
    <w:p w14:paraId="4AA50446"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五、公司向激励对象授出股票期权前，监事会应当就本激励计划设定的授予条件是否成就发表明确意见。如公司向激励对象授予股票期权的实际情况与本激励计划的既定安排存在差异的，监事会应当发表明确意见。</w:t>
      </w:r>
    </w:p>
    <w:p w14:paraId="37A1D396"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六、激励对象获授的股票期权行权前，监事会应当就本激励计划设定的行权条件是否成就发表明确意见。</w:t>
      </w:r>
    </w:p>
    <w:p w14:paraId="48F200EA"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719E275" w14:textId="77777777" w:rsidR="00B05523" w:rsidRDefault="00B05523">
      <w:pPr>
        <w:autoSpaceDE w:val="0"/>
        <w:autoSpaceDN w:val="0"/>
        <w:spacing w:after="216" w:line="220" w:lineRule="exact"/>
        <w:rPr>
          <w:lang w:eastAsia="zh-CN"/>
        </w:rPr>
      </w:pPr>
    </w:p>
    <w:p w14:paraId="41A8D280"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第四章本激励计划的激励对象</w:t>
      </w:r>
    </w:p>
    <w:p w14:paraId="04A04322" w14:textId="77777777" w:rsidR="00B05523" w:rsidRDefault="00000000">
      <w:pPr>
        <w:tabs>
          <w:tab w:val="left" w:pos="840"/>
          <w:tab w:val="left" w:pos="842"/>
        </w:tabs>
        <w:autoSpaceDE w:val="0"/>
        <w:autoSpaceDN w:val="0"/>
        <w:spacing w:before="450" w:after="0" w:line="468" w:lineRule="exact"/>
        <w:ind w:left="360" w:right="288"/>
        <w:rPr>
          <w:lang w:eastAsia="zh-CN"/>
        </w:rPr>
      </w:pPr>
      <w:r>
        <w:rPr>
          <w:lang w:eastAsia="zh-CN"/>
        </w:rPr>
        <w:tab/>
      </w:r>
      <w:r>
        <w:rPr>
          <w:rFonts w:ascii="宋体" w:eastAsia="宋体" w:hAnsi="宋体"/>
          <w:color w:val="000000"/>
          <w:sz w:val="24"/>
          <w:lang w:eastAsia="zh-CN"/>
        </w:rPr>
        <w:t>一、激励对象的确定依据</w:t>
      </w:r>
      <w:r>
        <w:rPr>
          <w:lang w:eastAsia="zh-CN"/>
        </w:rPr>
        <w:br/>
      </w:r>
      <w:r>
        <w:rPr>
          <w:lang w:eastAsia="zh-CN"/>
        </w:rPr>
        <w:tab/>
      </w:r>
      <w:r>
        <w:rPr>
          <w:rFonts w:ascii="宋体" w:eastAsia="宋体" w:hAnsi="宋体"/>
          <w:color w:val="000000"/>
          <w:sz w:val="24"/>
          <w:lang w:eastAsia="zh-CN"/>
        </w:rPr>
        <w:t>（一）法律依据</w:t>
      </w:r>
      <w:r>
        <w:rPr>
          <w:lang w:eastAsia="zh-CN"/>
        </w:rPr>
        <w:br/>
      </w:r>
      <w:r>
        <w:rPr>
          <w:lang w:eastAsia="zh-CN"/>
        </w:rPr>
        <w:tab/>
      </w:r>
      <w:r>
        <w:rPr>
          <w:rFonts w:ascii="宋体" w:eastAsia="宋体" w:hAnsi="宋体"/>
          <w:color w:val="000000"/>
          <w:sz w:val="24"/>
          <w:lang w:eastAsia="zh-CN"/>
        </w:rPr>
        <w:t>公司根据《公司法》《证券法》《上市规则》《业务办理指南》《公司章程》等规定，结合实际情况，确定本激励计划的激励对象。</w:t>
      </w:r>
    </w:p>
    <w:p w14:paraId="133C1F89" w14:textId="77777777" w:rsidR="00B05523"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（二）职务依据</w:t>
      </w:r>
      <w:r>
        <w:rPr>
          <w:lang w:eastAsia="zh-CN"/>
        </w:rPr>
        <w:br/>
      </w:r>
      <w:r>
        <w:rPr>
          <w:lang w:eastAsia="zh-CN"/>
        </w:rPr>
        <w:tab/>
      </w:r>
      <w:r>
        <w:rPr>
          <w:rFonts w:ascii="宋体" w:eastAsia="宋体" w:hAnsi="宋体"/>
          <w:color w:val="000000"/>
          <w:sz w:val="24"/>
          <w:lang w:eastAsia="zh-CN"/>
        </w:rPr>
        <w:t>本激励计划的激励对象包括公司董事、高级管理人员以及公司（含子公司）其他核心人员，不包括公司独立董事和监事。</w:t>
      </w:r>
    </w:p>
    <w:p w14:paraId="0492766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二、激励对象的范围</w:t>
      </w:r>
      <w:r>
        <w:rPr>
          <w:lang w:eastAsia="zh-CN"/>
        </w:rPr>
        <w:br/>
      </w:r>
      <w:r>
        <w:rPr>
          <w:lang w:eastAsia="zh-CN"/>
        </w:rPr>
        <w:tab/>
      </w:r>
      <w:r>
        <w:rPr>
          <w:rFonts w:ascii="宋体" w:eastAsia="宋体" w:hAnsi="宋体"/>
          <w:color w:val="000000"/>
          <w:sz w:val="24"/>
          <w:lang w:eastAsia="zh-CN"/>
        </w:rPr>
        <w:t>（一）本激励计划授予的激励对象共计</w:t>
      </w:r>
      <w:r>
        <w:rPr>
          <w:rFonts w:ascii="Times New Roman" w:eastAsia="Times New Roman" w:hAnsi="Times New Roman"/>
          <w:color w:val="000000"/>
          <w:sz w:val="24"/>
          <w:lang w:eastAsia="zh-CN"/>
        </w:rPr>
        <w:t>130</w:t>
      </w:r>
      <w:r>
        <w:rPr>
          <w:rFonts w:ascii="宋体" w:eastAsia="宋体" w:hAnsi="宋体"/>
          <w:color w:val="000000"/>
          <w:sz w:val="24"/>
          <w:lang w:eastAsia="zh-CN"/>
        </w:rPr>
        <w:t xml:space="preserve"> 人，包括公司董事、高级管理人员以及公司（含子公司）其他核心人员，不包括公司独立董事和监事。</w:t>
      </w:r>
    </w:p>
    <w:p w14:paraId="01D43624" w14:textId="77777777" w:rsidR="00B05523" w:rsidRDefault="00000000">
      <w:pPr>
        <w:tabs>
          <w:tab w:val="left" w:pos="840"/>
        </w:tabs>
        <w:autoSpaceDE w:val="0"/>
        <w:autoSpaceDN w:val="0"/>
        <w:spacing w:after="0" w:line="476" w:lineRule="exact"/>
        <w:ind w:left="360" w:right="288"/>
        <w:rPr>
          <w:lang w:eastAsia="zh-CN"/>
        </w:rPr>
      </w:pPr>
      <w:r>
        <w:rPr>
          <w:lang w:eastAsia="zh-CN"/>
        </w:rPr>
        <w:tab/>
      </w:r>
      <w:r>
        <w:rPr>
          <w:rFonts w:ascii="宋体" w:eastAsia="宋体" w:hAnsi="宋体"/>
          <w:color w:val="000000"/>
          <w:sz w:val="24"/>
          <w:lang w:eastAsia="zh-CN"/>
        </w:rPr>
        <w:t>（二）激励对象应当在公司授予股票期权时，以及在本激励计划的考核期内于公司（含子公司）任职，并与公司（含子公司）存在劳动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w:t>
      </w:r>
    </w:p>
    <w:p w14:paraId="452DC0D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三、激励对象的核实</w:t>
      </w:r>
      <w:r>
        <w:rPr>
          <w:lang w:eastAsia="zh-CN"/>
        </w:rPr>
        <w:br/>
      </w:r>
      <w:r>
        <w:rPr>
          <w:lang w:eastAsia="zh-CN"/>
        </w:rPr>
        <w:tab/>
      </w:r>
      <w:r>
        <w:rPr>
          <w:rFonts w:ascii="宋体" w:eastAsia="宋体" w:hAnsi="宋体"/>
          <w:color w:val="000000"/>
          <w:sz w:val="24"/>
          <w:lang w:eastAsia="zh-CN"/>
        </w:rPr>
        <w:t>（一）本激励计划经董事会审议通过后，公司内部公示激励对象的姓名和职务，公示期不少于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日。</w:t>
      </w:r>
    </w:p>
    <w:p w14:paraId="074B058C" w14:textId="77777777" w:rsidR="00B05523" w:rsidRDefault="00000000">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（二）监事会充分听取公示意见，核查激励对象信息，在股东会审议本激励计划前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日披露公示情况说明及核查意见。激励对象名单出现调整的，应当经监事会核实。</w:t>
      </w:r>
    </w:p>
    <w:p w14:paraId="4D042073"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25DB89D" w14:textId="77777777" w:rsidR="00B05523" w:rsidRDefault="00B05523">
      <w:pPr>
        <w:autoSpaceDE w:val="0"/>
        <w:autoSpaceDN w:val="0"/>
        <w:spacing w:after="216" w:line="220" w:lineRule="exact"/>
        <w:rPr>
          <w:lang w:eastAsia="zh-CN"/>
        </w:rPr>
      </w:pPr>
    </w:p>
    <w:p w14:paraId="6260578E"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第五章本激励计划的股份来源、授予数量及分配情况</w:t>
      </w:r>
    </w:p>
    <w:p w14:paraId="250BBFCC" w14:textId="77777777" w:rsidR="00B05523" w:rsidRDefault="00000000">
      <w:pPr>
        <w:autoSpaceDE w:val="0"/>
        <w:autoSpaceDN w:val="0"/>
        <w:spacing w:before="432" w:after="0" w:line="486" w:lineRule="exact"/>
        <w:ind w:left="840" w:right="288" w:firstLine="2"/>
        <w:rPr>
          <w:lang w:eastAsia="zh-CN"/>
        </w:rPr>
      </w:pPr>
      <w:r>
        <w:rPr>
          <w:rFonts w:ascii="宋体" w:eastAsia="宋体" w:hAnsi="宋体"/>
          <w:color w:val="000000"/>
          <w:sz w:val="24"/>
          <w:lang w:eastAsia="zh-CN"/>
        </w:rPr>
        <w:t>一、股份来源</w:t>
      </w:r>
      <w:r>
        <w:rPr>
          <w:lang w:eastAsia="zh-CN"/>
        </w:rPr>
        <w:br/>
      </w:r>
      <w:r>
        <w:rPr>
          <w:rFonts w:ascii="宋体" w:eastAsia="宋体" w:hAnsi="宋体"/>
          <w:color w:val="000000"/>
          <w:sz w:val="24"/>
          <w:lang w:eastAsia="zh-CN"/>
        </w:rPr>
        <w:t>本激励计划的股份来源为公司自二级市场回购及</w:t>
      </w:r>
      <w:r>
        <w:rPr>
          <w:rFonts w:ascii="Times New Roman" w:eastAsia="Times New Roman" w:hAnsi="Times New Roman"/>
          <w:color w:val="000000"/>
          <w:sz w:val="24"/>
          <w:lang w:eastAsia="zh-CN"/>
        </w:rPr>
        <w:t>/</w:t>
      </w:r>
      <w:r>
        <w:rPr>
          <w:rFonts w:ascii="宋体" w:eastAsia="宋体" w:hAnsi="宋体"/>
          <w:color w:val="000000"/>
          <w:sz w:val="24"/>
          <w:lang w:eastAsia="zh-CN"/>
        </w:rPr>
        <w:t>或定向增发</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4EC9CD73"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二、授予数量</w:t>
      </w:r>
      <w:r>
        <w:rPr>
          <w:lang w:eastAsia="zh-CN"/>
        </w:rPr>
        <w:br/>
      </w:r>
      <w:r>
        <w:rPr>
          <w:lang w:eastAsia="zh-CN"/>
        </w:rPr>
        <w:tab/>
      </w:r>
      <w:r>
        <w:rPr>
          <w:rFonts w:ascii="宋体" w:eastAsia="宋体" w:hAnsi="宋体"/>
          <w:color w:val="000000"/>
          <w:sz w:val="24"/>
          <w:lang w:eastAsia="zh-CN"/>
        </w:rPr>
        <w:t>本激励计划授予股票期权共计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万份，占本激励计划公告之日公司股本总额的</w:t>
      </w:r>
      <w:r>
        <w:rPr>
          <w:rFonts w:ascii="Times New Roman" w:eastAsia="Times New Roman" w:hAnsi="Times New Roman"/>
          <w:color w:val="000000"/>
          <w:sz w:val="24"/>
          <w:lang w:eastAsia="zh-CN"/>
        </w:rPr>
        <w:t>2.15%</w:t>
      </w:r>
      <w:r>
        <w:rPr>
          <w:rFonts w:ascii="宋体" w:eastAsia="宋体" w:hAnsi="宋体"/>
          <w:color w:val="000000"/>
          <w:sz w:val="24"/>
          <w:lang w:eastAsia="zh-CN"/>
        </w:rPr>
        <w:t>。</w:t>
      </w:r>
    </w:p>
    <w:p w14:paraId="2EDB9489" w14:textId="77777777" w:rsidR="00B05523" w:rsidRDefault="00000000">
      <w:pPr>
        <w:autoSpaceDE w:val="0"/>
        <w:autoSpaceDN w:val="0"/>
        <w:spacing w:after="116" w:line="460" w:lineRule="exact"/>
        <w:ind w:left="840" w:right="3600" w:firstLine="2"/>
        <w:rPr>
          <w:lang w:eastAsia="zh-CN"/>
        </w:rPr>
      </w:pPr>
      <w:r>
        <w:rPr>
          <w:rFonts w:ascii="宋体" w:eastAsia="宋体" w:hAnsi="宋体"/>
          <w:color w:val="000000"/>
          <w:sz w:val="24"/>
          <w:lang w:eastAsia="zh-CN"/>
        </w:rPr>
        <w:t>三、分配情况</w:t>
      </w:r>
      <w:r>
        <w:rPr>
          <w:lang w:eastAsia="zh-CN"/>
        </w:rPr>
        <w:br/>
      </w:r>
      <w:r>
        <w:rPr>
          <w:rFonts w:ascii="宋体" w:eastAsia="宋体" w:hAnsi="宋体"/>
          <w:color w:val="000000"/>
          <w:sz w:val="24"/>
          <w:lang w:eastAsia="zh-CN"/>
        </w:rPr>
        <w:t>本激励计划授予股票期权的分配情况如下：</w:t>
      </w:r>
    </w:p>
    <w:tbl>
      <w:tblPr>
        <w:tblW w:w="0" w:type="auto"/>
        <w:tblInd w:w="350" w:type="dxa"/>
        <w:tblLayout w:type="fixed"/>
        <w:tblLook w:val="04A0" w:firstRow="1" w:lastRow="0" w:firstColumn="1" w:lastColumn="0" w:noHBand="0" w:noVBand="1"/>
      </w:tblPr>
      <w:tblGrid>
        <w:gridCol w:w="594"/>
        <w:gridCol w:w="1100"/>
        <w:gridCol w:w="2524"/>
        <w:gridCol w:w="1370"/>
        <w:gridCol w:w="1366"/>
        <w:gridCol w:w="1372"/>
      </w:tblGrid>
      <w:tr w:rsidR="00B05523" w14:paraId="39CBFF4B" w14:textId="77777777">
        <w:trPr>
          <w:trHeight w:hRule="exact" w:val="716"/>
        </w:trPr>
        <w:tc>
          <w:tcPr>
            <w:tcW w:w="594" w:type="dxa"/>
            <w:tcBorders>
              <w:top w:val="single" w:sz="8" w:space="0" w:color="000000"/>
              <w:left w:val="single" w:sz="7" w:space="0" w:color="000000"/>
              <w:bottom w:val="single" w:sz="4" w:space="0" w:color="000000"/>
              <w:right w:val="single" w:sz="4" w:space="0" w:color="000000"/>
            </w:tcBorders>
            <w:tcMar>
              <w:left w:w="0" w:type="dxa"/>
              <w:right w:w="0" w:type="dxa"/>
            </w:tcMar>
          </w:tcPr>
          <w:p w14:paraId="38DE2ADB" w14:textId="77777777" w:rsidR="00B05523" w:rsidRDefault="00000000">
            <w:pPr>
              <w:autoSpaceDE w:val="0"/>
              <w:autoSpaceDN w:val="0"/>
              <w:spacing w:before="248" w:after="0" w:line="210" w:lineRule="exact"/>
              <w:ind w:left="8"/>
            </w:pPr>
            <w:r>
              <w:rPr>
                <w:rFonts w:ascii="宋体" w:eastAsia="宋体" w:hAnsi="宋体"/>
                <w:color w:val="000000"/>
                <w:sz w:val="21"/>
              </w:rPr>
              <w:t>序号</w:t>
            </w:r>
          </w:p>
        </w:tc>
        <w:tc>
          <w:tcPr>
            <w:tcW w:w="1100" w:type="dxa"/>
            <w:tcBorders>
              <w:top w:val="single" w:sz="8" w:space="0" w:color="000000"/>
              <w:left w:val="single" w:sz="4" w:space="0" w:color="000000"/>
              <w:bottom w:val="single" w:sz="4" w:space="0" w:color="000000"/>
              <w:right w:val="single" w:sz="4" w:space="0" w:color="000000"/>
            </w:tcBorders>
            <w:tcMar>
              <w:left w:w="0" w:type="dxa"/>
              <w:right w:w="0" w:type="dxa"/>
            </w:tcMar>
          </w:tcPr>
          <w:p w14:paraId="3E1EDA4B" w14:textId="77777777" w:rsidR="00B05523" w:rsidRDefault="00000000">
            <w:pPr>
              <w:autoSpaceDE w:val="0"/>
              <w:autoSpaceDN w:val="0"/>
              <w:spacing w:before="248" w:after="0" w:line="210" w:lineRule="exact"/>
              <w:jc w:val="center"/>
            </w:pPr>
            <w:r>
              <w:rPr>
                <w:rFonts w:ascii="宋体" w:eastAsia="宋体" w:hAnsi="宋体"/>
                <w:color w:val="000000"/>
                <w:sz w:val="21"/>
              </w:rPr>
              <w:t>姓名</w:t>
            </w:r>
          </w:p>
        </w:tc>
        <w:tc>
          <w:tcPr>
            <w:tcW w:w="2524" w:type="dxa"/>
            <w:tcBorders>
              <w:top w:val="single" w:sz="8" w:space="0" w:color="000000"/>
              <w:left w:val="single" w:sz="4" w:space="0" w:color="000000"/>
              <w:bottom w:val="single" w:sz="4" w:space="0" w:color="000000"/>
              <w:right w:val="single" w:sz="3" w:space="0" w:color="000000"/>
            </w:tcBorders>
            <w:tcMar>
              <w:left w:w="0" w:type="dxa"/>
              <w:right w:w="0" w:type="dxa"/>
            </w:tcMar>
          </w:tcPr>
          <w:p w14:paraId="40A934B4" w14:textId="77777777" w:rsidR="00B05523" w:rsidRDefault="00000000">
            <w:pPr>
              <w:autoSpaceDE w:val="0"/>
              <w:autoSpaceDN w:val="0"/>
              <w:spacing w:before="248" w:after="0" w:line="210" w:lineRule="exact"/>
              <w:jc w:val="center"/>
            </w:pPr>
            <w:r>
              <w:rPr>
                <w:rFonts w:ascii="宋体" w:eastAsia="宋体" w:hAnsi="宋体"/>
                <w:color w:val="000000"/>
                <w:sz w:val="21"/>
              </w:rPr>
              <w:t>职务</w:t>
            </w:r>
          </w:p>
        </w:tc>
        <w:tc>
          <w:tcPr>
            <w:tcW w:w="1370" w:type="dxa"/>
            <w:tcBorders>
              <w:top w:val="single" w:sz="8" w:space="0" w:color="000000"/>
              <w:left w:val="single" w:sz="3" w:space="0" w:color="000000"/>
              <w:bottom w:val="single" w:sz="4" w:space="0" w:color="000000"/>
              <w:right w:val="single" w:sz="4" w:space="0" w:color="000000"/>
            </w:tcBorders>
            <w:tcMar>
              <w:left w:w="0" w:type="dxa"/>
              <w:right w:w="0" w:type="dxa"/>
            </w:tcMar>
          </w:tcPr>
          <w:p w14:paraId="3657C5D7" w14:textId="77777777" w:rsidR="00B05523" w:rsidRDefault="00000000">
            <w:pPr>
              <w:tabs>
                <w:tab w:val="left" w:pos="268"/>
              </w:tabs>
              <w:autoSpaceDE w:val="0"/>
              <w:autoSpaceDN w:val="0"/>
              <w:spacing w:after="0" w:line="308" w:lineRule="exact"/>
              <w:ind w:left="214" w:right="144"/>
            </w:pPr>
            <w:r>
              <w:rPr>
                <w:rFonts w:ascii="宋体" w:eastAsia="宋体" w:hAnsi="宋体"/>
                <w:color w:val="000000"/>
                <w:sz w:val="21"/>
              </w:rPr>
              <w:t>获授数量（万份）</w:t>
            </w:r>
          </w:p>
        </w:tc>
        <w:tc>
          <w:tcPr>
            <w:tcW w:w="1366" w:type="dxa"/>
            <w:tcBorders>
              <w:top w:val="single" w:sz="8" w:space="0" w:color="000000"/>
              <w:left w:val="single" w:sz="4" w:space="0" w:color="000000"/>
              <w:bottom w:val="single" w:sz="4" w:space="0" w:color="000000"/>
              <w:right w:val="single" w:sz="4" w:space="0" w:color="000000"/>
            </w:tcBorders>
            <w:tcMar>
              <w:left w:w="0" w:type="dxa"/>
              <w:right w:w="0" w:type="dxa"/>
            </w:tcMar>
          </w:tcPr>
          <w:p w14:paraId="604DAAE3" w14:textId="77777777" w:rsidR="00B05523" w:rsidRDefault="00000000">
            <w:pPr>
              <w:autoSpaceDE w:val="0"/>
              <w:autoSpaceDN w:val="0"/>
              <w:spacing w:after="0" w:line="308" w:lineRule="exact"/>
              <w:ind w:left="144"/>
              <w:jc w:val="center"/>
            </w:pPr>
            <w:r>
              <w:rPr>
                <w:rFonts w:ascii="宋体" w:eastAsia="宋体" w:hAnsi="宋体"/>
                <w:color w:val="000000"/>
                <w:sz w:val="21"/>
              </w:rPr>
              <w:t>占授予总额的比例</w:t>
            </w:r>
          </w:p>
        </w:tc>
        <w:tc>
          <w:tcPr>
            <w:tcW w:w="1372" w:type="dxa"/>
            <w:tcBorders>
              <w:top w:val="single" w:sz="8" w:space="0" w:color="000000"/>
              <w:left w:val="single" w:sz="4" w:space="0" w:color="000000"/>
              <w:bottom w:val="single" w:sz="4" w:space="0" w:color="000000"/>
              <w:right w:val="single" w:sz="8" w:space="0" w:color="000000"/>
            </w:tcBorders>
            <w:tcMar>
              <w:left w:w="0" w:type="dxa"/>
              <w:right w:w="0" w:type="dxa"/>
            </w:tcMar>
          </w:tcPr>
          <w:p w14:paraId="1EA1A1E1" w14:textId="77777777" w:rsidR="00B05523" w:rsidRDefault="00000000">
            <w:pPr>
              <w:autoSpaceDE w:val="0"/>
              <w:autoSpaceDN w:val="0"/>
              <w:spacing w:after="0" w:line="308" w:lineRule="exact"/>
              <w:ind w:left="144"/>
              <w:jc w:val="center"/>
            </w:pPr>
            <w:r>
              <w:rPr>
                <w:rFonts w:ascii="宋体" w:eastAsia="宋体" w:hAnsi="宋体"/>
                <w:color w:val="000000"/>
                <w:sz w:val="21"/>
              </w:rPr>
              <w:t>占股本总额的比例</w:t>
            </w:r>
          </w:p>
        </w:tc>
      </w:tr>
      <w:tr w:rsidR="00B05523" w14:paraId="3DAF3F3C" w14:textId="77777777">
        <w:trPr>
          <w:trHeight w:hRule="exact" w:val="374"/>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620DAFD1" w14:textId="77777777" w:rsidR="00B05523" w:rsidRDefault="00000000">
            <w:pPr>
              <w:autoSpaceDE w:val="0"/>
              <w:autoSpaceDN w:val="0"/>
              <w:spacing w:before="64" w:after="0" w:line="234" w:lineRule="exact"/>
              <w:jc w:val="center"/>
            </w:pPr>
            <w:r>
              <w:rPr>
                <w:rFonts w:ascii="Times New Roman" w:eastAsia="Times New Roman" w:hAnsi="Times New Roman"/>
                <w:color w:val="000000"/>
                <w:sz w:val="21"/>
              </w:rPr>
              <w:t xml:space="preserve">1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421EE162" w14:textId="77777777" w:rsidR="00B05523" w:rsidRDefault="00000000">
            <w:pPr>
              <w:autoSpaceDE w:val="0"/>
              <w:autoSpaceDN w:val="0"/>
              <w:spacing w:before="80" w:after="0" w:line="210" w:lineRule="exact"/>
              <w:jc w:val="center"/>
            </w:pPr>
            <w:r>
              <w:rPr>
                <w:rFonts w:ascii="宋体" w:eastAsia="宋体" w:hAnsi="宋体"/>
                <w:color w:val="000000"/>
                <w:sz w:val="21"/>
              </w:rPr>
              <w:t>赵永杰</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5B93B21" w14:textId="77777777" w:rsidR="00B05523" w:rsidRDefault="00000000">
            <w:pPr>
              <w:autoSpaceDE w:val="0"/>
              <w:autoSpaceDN w:val="0"/>
              <w:spacing w:before="80" w:after="0" w:line="210" w:lineRule="exact"/>
              <w:jc w:val="center"/>
            </w:pPr>
            <w:r>
              <w:rPr>
                <w:rFonts w:ascii="宋体" w:eastAsia="宋体" w:hAnsi="宋体"/>
                <w:color w:val="000000"/>
                <w:sz w:val="21"/>
              </w:rPr>
              <w:t>董事、总经理</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1E1E2241"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30.00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0514D31C"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2.50%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0AF39531"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0.05% </w:t>
            </w:r>
          </w:p>
        </w:tc>
      </w:tr>
      <w:tr w:rsidR="00B05523" w14:paraId="1A8957DF" w14:textId="77777777">
        <w:trPr>
          <w:trHeight w:hRule="exact" w:val="642"/>
        </w:trPr>
        <w:tc>
          <w:tcPr>
            <w:tcW w:w="594" w:type="dxa"/>
            <w:tcBorders>
              <w:top w:val="single" w:sz="4" w:space="0" w:color="000000"/>
              <w:left w:val="single" w:sz="7" w:space="0" w:color="000000"/>
              <w:bottom w:val="single" w:sz="3" w:space="0" w:color="000000"/>
              <w:right w:val="single" w:sz="4" w:space="0" w:color="000000"/>
            </w:tcBorders>
            <w:tcMar>
              <w:left w:w="0" w:type="dxa"/>
              <w:right w:w="0" w:type="dxa"/>
            </w:tcMar>
          </w:tcPr>
          <w:p w14:paraId="0719B0C0" w14:textId="77777777" w:rsidR="00B05523" w:rsidRDefault="00000000">
            <w:pPr>
              <w:autoSpaceDE w:val="0"/>
              <w:autoSpaceDN w:val="0"/>
              <w:spacing w:before="196" w:after="0" w:line="234" w:lineRule="exact"/>
              <w:jc w:val="center"/>
            </w:pPr>
            <w:r>
              <w:rPr>
                <w:rFonts w:ascii="Times New Roman" w:eastAsia="Times New Roman" w:hAnsi="Times New Roman"/>
                <w:color w:val="000000"/>
                <w:sz w:val="21"/>
              </w:rPr>
              <w:t xml:space="preserve">2 </w:t>
            </w:r>
          </w:p>
        </w:tc>
        <w:tc>
          <w:tcPr>
            <w:tcW w:w="1100" w:type="dxa"/>
            <w:tcBorders>
              <w:top w:val="single" w:sz="4" w:space="0" w:color="000000"/>
              <w:left w:val="single" w:sz="4" w:space="0" w:color="000000"/>
              <w:bottom w:val="single" w:sz="3" w:space="0" w:color="000000"/>
              <w:right w:val="single" w:sz="4" w:space="0" w:color="000000"/>
            </w:tcBorders>
            <w:tcMar>
              <w:left w:w="0" w:type="dxa"/>
              <w:right w:w="0" w:type="dxa"/>
            </w:tcMar>
          </w:tcPr>
          <w:p w14:paraId="7F9E61F4" w14:textId="77777777" w:rsidR="00B05523" w:rsidRDefault="00000000">
            <w:pPr>
              <w:autoSpaceDE w:val="0"/>
              <w:autoSpaceDN w:val="0"/>
              <w:spacing w:before="212" w:after="0" w:line="212" w:lineRule="exact"/>
              <w:jc w:val="center"/>
            </w:pPr>
            <w:r>
              <w:rPr>
                <w:rFonts w:ascii="宋体" w:eastAsia="宋体" w:hAnsi="宋体"/>
                <w:color w:val="000000"/>
                <w:sz w:val="21"/>
              </w:rPr>
              <w:t>徐少璞</w:t>
            </w:r>
          </w:p>
        </w:tc>
        <w:tc>
          <w:tcPr>
            <w:tcW w:w="2524" w:type="dxa"/>
            <w:tcBorders>
              <w:top w:val="single" w:sz="4" w:space="0" w:color="000000"/>
              <w:left w:val="single" w:sz="4" w:space="0" w:color="000000"/>
              <w:bottom w:val="single" w:sz="3" w:space="0" w:color="000000"/>
              <w:right w:val="single" w:sz="3" w:space="0" w:color="000000"/>
            </w:tcBorders>
            <w:tcMar>
              <w:left w:w="0" w:type="dxa"/>
              <w:right w:w="0" w:type="dxa"/>
            </w:tcMar>
          </w:tcPr>
          <w:p w14:paraId="7A20D449" w14:textId="77777777" w:rsidR="00B05523" w:rsidRDefault="00000000">
            <w:pPr>
              <w:autoSpaceDE w:val="0"/>
              <w:autoSpaceDN w:val="0"/>
              <w:spacing w:after="0" w:line="290" w:lineRule="exact"/>
              <w:ind w:left="432" w:right="432"/>
              <w:jc w:val="center"/>
              <w:rPr>
                <w:lang w:eastAsia="zh-CN"/>
              </w:rPr>
            </w:pPr>
            <w:r>
              <w:rPr>
                <w:rFonts w:ascii="宋体" w:eastAsia="宋体" w:hAnsi="宋体"/>
                <w:color w:val="000000"/>
                <w:sz w:val="21"/>
                <w:lang w:eastAsia="zh-CN"/>
              </w:rPr>
              <w:t>董事、副总经理董事会秘书</w:t>
            </w:r>
          </w:p>
        </w:tc>
        <w:tc>
          <w:tcPr>
            <w:tcW w:w="1370" w:type="dxa"/>
            <w:tcBorders>
              <w:top w:val="single" w:sz="4" w:space="0" w:color="000000"/>
              <w:left w:val="single" w:sz="3" w:space="0" w:color="000000"/>
              <w:bottom w:val="single" w:sz="3" w:space="0" w:color="000000"/>
              <w:right w:val="single" w:sz="4" w:space="0" w:color="000000"/>
            </w:tcBorders>
            <w:tcMar>
              <w:left w:w="0" w:type="dxa"/>
              <w:right w:w="0" w:type="dxa"/>
            </w:tcMar>
          </w:tcPr>
          <w:p w14:paraId="587CDE18"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25.00 </w:t>
            </w:r>
          </w:p>
        </w:tc>
        <w:tc>
          <w:tcPr>
            <w:tcW w:w="1366" w:type="dxa"/>
            <w:tcBorders>
              <w:top w:val="single" w:sz="4" w:space="0" w:color="000000"/>
              <w:left w:val="single" w:sz="4" w:space="0" w:color="000000"/>
              <w:bottom w:val="single" w:sz="3" w:space="0" w:color="000000"/>
              <w:right w:val="single" w:sz="4" w:space="0" w:color="000000"/>
            </w:tcBorders>
            <w:tcMar>
              <w:left w:w="0" w:type="dxa"/>
              <w:right w:w="0" w:type="dxa"/>
            </w:tcMar>
          </w:tcPr>
          <w:p w14:paraId="49611603"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2.08% </w:t>
            </w:r>
          </w:p>
        </w:tc>
        <w:tc>
          <w:tcPr>
            <w:tcW w:w="1372" w:type="dxa"/>
            <w:tcBorders>
              <w:top w:val="single" w:sz="4" w:space="0" w:color="000000"/>
              <w:left w:val="single" w:sz="4" w:space="0" w:color="000000"/>
              <w:bottom w:val="single" w:sz="3" w:space="0" w:color="000000"/>
              <w:right w:val="single" w:sz="8" w:space="0" w:color="000000"/>
            </w:tcBorders>
            <w:tcMar>
              <w:left w:w="0" w:type="dxa"/>
              <w:right w:w="0" w:type="dxa"/>
            </w:tcMar>
          </w:tcPr>
          <w:p w14:paraId="2C963C05"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0.04% </w:t>
            </w:r>
          </w:p>
        </w:tc>
      </w:tr>
      <w:tr w:rsidR="00B05523" w14:paraId="24967C3B" w14:textId="77777777">
        <w:trPr>
          <w:trHeight w:hRule="exact" w:val="372"/>
        </w:trPr>
        <w:tc>
          <w:tcPr>
            <w:tcW w:w="594" w:type="dxa"/>
            <w:tcBorders>
              <w:top w:val="single" w:sz="3" w:space="0" w:color="000000"/>
              <w:left w:val="single" w:sz="7" w:space="0" w:color="000000"/>
              <w:bottom w:val="single" w:sz="4" w:space="0" w:color="000000"/>
              <w:right w:val="single" w:sz="4" w:space="0" w:color="000000"/>
            </w:tcBorders>
            <w:tcMar>
              <w:left w:w="0" w:type="dxa"/>
              <w:right w:w="0" w:type="dxa"/>
            </w:tcMar>
          </w:tcPr>
          <w:p w14:paraId="21FCC780" w14:textId="77777777" w:rsidR="00B05523" w:rsidRDefault="00000000">
            <w:pPr>
              <w:autoSpaceDE w:val="0"/>
              <w:autoSpaceDN w:val="0"/>
              <w:spacing w:before="62" w:after="0" w:line="234" w:lineRule="exact"/>
              <w:jc w:val="center"/>
            </w:pPr>
            <w:r>
              <w:rPr>
                <w:rFonts w:ascii="Times New Roman" w:eastAsia="Times New Roman" w:hAnsi="Times New Roman"/>
                <w:color w:val="000000"/>
                <w:sz w:val="21"/>
              </w:rPr>
              <w:t xml:space="preserve">3 </w:t>
            </w:r>
          </w:p>
        </w:tc>
        <w:tc>
          <w:tcPr>
            <w:tcW w:w="1100" w:type="dxa"/>
            <w:tcBorders>
              <w:top w:val="single" w:sz="3" w:space="0" w:color="000000"/>
              <w:left w:val="single" w:sz="4" w:space="0" w:color="000000"/>
              <w:bottom w:val="single" w:sz="4" w:space="0" w:color="000000"/>
              <w:right w:val="single" w:sz="4" w:space="0" w:color="000000"/>
            </w:tcBorders>
            <w:tcMar>
              <w:left w:w="0" w:type="dxa"/>
              <w:right w:w="0" w:type="dxa"/>
            </w:tcMar>
          </w:tcPr>
          <w:p w14:paraId="797E49E5" w14:textId="77777777" w:rsidR="00B05523" w:rsidRDefault="00000000">
            <w:pPr>
              <w:autoSpaceDE w:val="0"/>
              <w:autoSpaceDN w:val="0"/>
              <w:spacing w:before="76" w:after="0" w:line="212" w:lineRule="exact"/>
              <w:jc w:val="center"/>
            </w:pPr>
            <w:r>
              <w:rPr>
                <w:rFonts w:ascii="宋体" w:eastAsia="宋体" w:hAnsi="宋体"/>
                <w:color w:val="000000"/>
                <w:sz w:val="21"/>
              </w:rPr>
              <w:t>李利军</w:t>
            </w:r>
          </w:p>
        </w:tc>
        <w:tc>
          <w:tcPr>
            <w:tcW w:w="2524" w:type="dxa"/>
            <w:tcBorders>
              <w:top w:val="single" w:sz="3" w:space="0" w:color="000000"/>
              <w:left w:val="single" w:sz="4" w:space="0" w:color="000000"/>
              <w:bottom w:val="single" w:sz="4" w:space="0" w:color="000000"/>
              <w:right w:val="single" w:sz="3" w:space="0" w:color="000000"/>
            </w:tcBorders>
            <w:tcMar>
              <w:left w:w="0" w:type="dxa"/>
              <w:right w:w="0" w:type="dxa"/>
            </w:tcMar>
          </w:tcPr>
          <w:p w14:paraId="7CE5D292" w14:textId="77777777" w:rsidR="00B05523" w:rsidRDefault="00000000">
            <w:pPr>
              <w:autoSpaceDE w:val="0"/>
              <w:autoSpaceDN w:val="0"/>
              <w:spacing w:before="76" w:after="0" w:line="212" w:lineRule="exact"/>
              <w:jc w:val="center"/>
            </w:pPr>
            <w:r>
              <w:rPr>
                <w:rFonts w:ascii="宋体" w:eastAsia="宋体" w:hAnsi="宋体"/>
                <w:color w:val="000000"/>
                <w:sz w:val="21"/>
              </w:rPr>
              <w:t>董事、副总经理</w:t>
            </w:r>
          </w:p>
        </w:tc>
        <w:tc>
          <w:tcPr>
            <w:tcW w:w="1370" w:type="dxa"/>
            <w:tcBorders>
              <w:top w:val="single" w:sz="3" w:space="0" w:color="000000"/>
              <w:left w:val="single" w:sz="3" w:space="0" w:color="000000"/>
              <w:bottom w:val="single" w:sz="4" w:space="0" w:color="000000"/>
              <w:right w:val="single" w:sz="4" w:space="0" w:color="000000"/>
            </w:tcBorders>
            <w:tcMar>
              <w:left w:w="0" w:type="dxa"/>
              <w:right w:w="0" w:type="dxa"/>
            </w:tcMar>
          </w:tcPr>
          <w:p w14:paraId="17CC18F6"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25.00 </w:t>
            </w:r>
          </w:p>
        </w:tc>
        <w:tc>
          <w:tcPr>
            <w:tcW w:w="1366" w:type="dxa"/>
            <w:tcBorders>
              <w:top w:val="single" w:sz="3" w:space="0" w:color="000000"/>
              <w:left w:val="single" w:sz="4" w:space="0" w:color="000000"/>
              <w:bottom w:val="single" w:sz="4" w:space="0" w:color="000000"/>
              <w:right w:val="single" w:sz="4" w:space="0" w:color="000000"/>
            </w:tcBorders>
            <w:tcMar>
              <w:left w:w="0" w:type="dxa"/>
              <w:right w:w="0" w:type="dxa"/>
            </w:tcMar>
          </w:tcPr>
          <w:p w14:paraId="0BE65AD4"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2.08% </w:t>
            </w:r>
          </w:p>
        </w:tc>
        <w:tc>
          <w:tcPr>
            <w:tcW w:w="1372" w:type="dxa"/>
            <w:tcBorders>
              <w:top w:val="single" w:sz="3" w:space="0" w:color="000000"/>
              <w:left w:val="single" w:sz="4" w:space="0" w:color="000000"/>
              <w:bottom w:val="single" w:sz="4" w:space="0" w:color="000000"/>
              <w:right w:val="single" w:sz="8" w:space="0" w:color="000000"/>
            </w:tcBorders>
            <w:tcMar>
              <w:left w:w="0" w:type="dxa"/>
              <w:right w:w="0" w:type="dxa"/>
            </w:tcMar>
          </w:tcPr>
          <w:p w14:paraId="1F37391B"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0.04% </w:t>
            </w:r>
          </w:p>
        </w:tc>
      </w:tr>
      <w:tr w:rsidR="00B05523" w14:paraId="38C078A6" w14:textId="77777777">
        <w:trPr>
          <w:trHeight w:hRule="exact" w:val="376"/>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3C28987C" w14:textId="77777777" w:rsidR="00B05523" w:rsidRDefault="00000000">
            <w:pPr>
              <w:autoSpaceDE w:val="0"/>
              <w:autoSpaceDN w:val="0"/>
              <w:spacing w:before="60" w:after="0" w:line="234" w:lineRule="exact"/>
              <w:jc w:val="center"/>
            </w:pPr>
            <w:r>
              <w:rPr>
                <w:rFonts w:ascii="Times New Roman" w:eastAsia="Times New Roman" w:hAnsi="Times New Roman"/>
                <w:color w:val="000000"/>
                <w:sz w:val="21"/>
              </w:rPr>
              <w:t xml:space="preserve">4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7C6E9799" w14:textId="77777777" w:rsidR="00B05523" w:rsidRDefault="00000000">
            <w:pPr>
              <w:autoSpaceDE w:val="0"/>
              <w:autoSpaceDN w:val="0"/>
              <w:spacing w:before="76" w:after="0" w:line="212" w:lineRule="exact"/>
              <w:jc w:val="center"/>
            </w:pPr>
            <w:r>
              <w:rPr>
                <w:rFonts w:ascii="宋体" w:eastAsia="宋体" w:hAnsi="宋体"/>
                <w:color w:val="000000"/>
                <w:sz w:val="21"/>
              </w:rPr>
              <w:t>谢耘</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9BABE85" w14:textId="77777777" w:rsidR="00B05523" w:rsidRDefault="00000000">
            <w:pPr>
              <w:autoSpaceDE w:val="0"/>
              <w:autoSpaceDN w:val="0"/>
              <w:spacing w:before="76" w:after="0" w:line="212" w:lineRule="exact"/>
              <w:jc w:val="center"/>
            </w:pPr>
            <w:r>
              <w:rPr>
                <w:rFonts w:ascii="宋体" w:eastAsia="宋体" w:hAnsi="宋体"/>
                <w:color w:val="000000"/>
                <w:sz w:val="21"/>
              </w:rPr>
              <w:t>副总经理</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4C2BCA8F"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4706AC69"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1.67%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66111787"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0.04% </w:t>
            </w:r>
          </w:p>
        </w:tc>
      </w:tr>
      <w:tr w:rsidR="00B05523" w14:paraId="556A20F2" w14:textId="77777777">
        <w:trPr>
          <w:trHeight w:hRule="exact" w:val="374"/>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4AE153A4" w14:textId="77777777" w:rsidR="00B05523" w:rsidRDefault="00000000">
            <w:pPr>
              <w:autoSpaceDE w:val="0"/>
              <w:autoSpaceDN w:val="0"/>
              <w:spacing w:before="64" w:after="0" w:line="234" w:lineRule="exact"/>
              <w:jc w:val="center"/>
            </w:pPr>
            <w:r>
              <w:rPr>
                <w:rFonts w:ascii="Times New Roman" w:eastAsia="Times New Roman" w:hAnsi="Times New Roman"/>
                <w:color w:val="000000"/>
                <w:sz w:val="21"/>
              </w:rPr>
              <w:t xml:space="preserve">5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4152A487" w14:textId="77777777" w:rsidR="00B05523" w:rsidRDefault="00000000">
            <w:pPr>
              <w:autoSpaceDE w:val="0"/>
              <w:autoSpaceDN w:val="0"/>
              <w:spacing w:before="80" w:after="0" w:line="210" w:lineRule="exact"/>
              <w:jc w:val="center"/>
            </w:pPr>
            <w:r>
              <w:rPr>
                <w:rFonts w:ascii="宋体" w:eastAsia="宋体" w:hAnsi="宋体"/>
                <w:color w:val="000000"/>
                <w:sz w:val="21"/>
              </w:rPr>
              <w:t>孙姬明</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1A7EA2BE" w14:textId="77777777" w:rsidR="00B05523" w:rsidRDefault="00000000">
            <w:pPr>
              <w:autoSpaceDE w:val="0"/>
              <w:autoSpaceDN w:val="0"/>
              <w:spacing w:before="80" w:after="0" w:line="210" w:lineRule="exact"/>
              <w:jc w:val="center"/>
            </w:pPr>
            <w:r>
              <w:rPr>
                <w:rFonts w:ascii="宋体" w:eastAsia="宋体" w:hAnsi="宋体"/>
                <w:color w:val="000000"/>
                <w:sz w:val="21"/>
              </w:rPr>
              <w:t>财务总监</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07360262"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20.00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3E061549"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1.67%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0A6B6764"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0.04% </w:t>
            </w:r>
          </w:p>
        </w:tc>
      </w:tr>
      <w:tr w:rsidR="00B05523" w14:paraId="3AA29307" w14:textId="77777777">
        <w:trPr>
          <w:trHeight w:hRule="exact" w:val="646"/>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637ED7E7" w14:textId="77777777" w:rsidR="00B05523" w:rsidRDefault="00000000">
            <w:pPr>
              <w:autoSpaceDE w:val="0"/>
              <w:autoSpaceDN w:val="0"/>
              <w:spacing w:before="196" w:after="0" w:line="234" w:lineRule="exact"/>
              <w:jc w:val="center"/>
            </w:pPr>
            <w:r>
              <w:rPr>
                <w:rFonts w:ascii="Times New Roman" w:eastAsia="Times New Roman" w:hAnsi="Times New Roman"/>
                <w:color w:val="000000"/>
                <w:sz w:val="21"/>
              </w:rPr>
              <w:t xml:space="preserve">6 </w:t>
            </w:r>
          </w:p>
        </w:tc>
        <w:tc>
          <w:tcPr>
            <w:tcW w:w="3624" w:type="dxa"/>
            <w:gridSpan w:val="2"/>
            <w:tcBorders>
              <w:top w:val="single" w:sz="4" w:space="0" w:color="000000"/>
              <w:left w:val="single" w:sz="4" w:space="0" w:color="000000"/>
              <w:bottom w:val="single" w:sz="4" w:space="0" w:color="000000"/>
              <w:right w:val="single" w:sz="3" w:space="0" w:color="000000"/>
            </w:tcBorders>
            <w:tcMar>
              <w:left w:w="0" w:type="dxa"/>
              <w:right w:w="0" w:type="dxa"/>
            </w:tcMar>
          </w:tcPr>
          <w:p w14:paraId="142D99A7" w14:textId="77777777" w:rsidR="00B05523" w:rsidRDefault="00000000">
            <w:pPr>
              <w:tabs>
                <w:tab w:val="left" w:pos="1260"/>
              </w:tabs>
              <w:autoSpaceDE w:val="0"/>
              <w:autoSpaceDN w:val="0"/>
              <w:spacing w:after="0" w:line="300" w:lineRule="exact"/>
              <w:ind w:left="342" w:right="288"/>
              <w:rPr>
                <w:lang w:eastAsia="zh-CN"/>
              </w:rPr>
            </w:pPr>
            <w:r>
              <w:rPr>
                <w:rFonts w:ascii="宋体" w:eastAsia="宋体" w:hAnsi="宋体"/>
                <w:color w:val="000000"/>
                <w:sz w:val="21"/>
                <w:lang w:eastAsia="zh-CN"/>
              </w:rPr>
              <w:t>公司（含子公司）其他核心人员</w:t>
            </w:r>
            <w:r>
              <w:rPr>
                <w:lang w:eastAsia="zh-CN"/>
              </w:rPr>
              <w:tab/>
            </w:r>
            <w:r>
              <w:rPr>
                <w:rFonts w:ascii="宋体" w:eastAsia="宋体" w:hAnsi="宋体"/>
                <w:color w:val="000000"/>
                <w:sz w:val="21"/>
                <w:lang w:eastAsia="zh-CN"/>
              </w:rPr>
              <w:t>（</w:t>
            </w:r>
            <w:r>
              <w:rPr>
                <w:rFonts w:ascii="Times New Roman" w:eastAsia="Times New Roman" w:hAnsi="Times New Roman"/>
                <w:color w:val="000000"/>
                <w:sz w:val="21"/>
                <w:lang w:eastAsia="zh-CN"/>
              </w:rPr>
              <w:t>125</w:t>
            </w:r>
            <w:r>
              <w:rPr>
                <w:rFonts w:ascii="宋体" w:eastAsia="宋体" w:hAnsi="宋体"/>
                <w:color w:val="000000"/>
                <w:sz w:val="21"/>
                <w:lang w:eastAsia="zh-CN"/>
              </w:rPr>
              <w:t xml:space="preserve"> 人）</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346C6240"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1,080.00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3D020F23"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90.00%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130B7C0C"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1.94% </w:t>
            </w:r>
          </w:p>
        </w:tc>
      </w:tr>
      <w:tr w:rsidR="00B05523" w14:paraId="0C55A938" w14:textId="77777777">
        <w:trPr>
          <w:trHeight w:hRule="exact" w:val="376"/>
        </w:trPr>
        <w:tc>
          <w:tcPr>
            <w:tcW w:w="4218" w:type="dxa"/>
            <w:gridSpan w:val="3"/>
            <w:tcBorders>
              <w:top w:val="single" w:sz="4" w:space="0" w:color="000000"/>
              <w:left w:val="single" w:sz="7" w:space="0" w:color="000000"/>
              <w:bottom w:val="single" w:sz="8" w:space="0" w:color="000000"/>
              <w:right w:val="single" w:sz="3" w:space="0" w:color="000000"/>
            </w:tcBorders>
            <w:tcMar>
              <w:left w:w="0" w:type="dxa"/>
              <w:right w:w="0" w:type="dxa"/>
            </w:tcMar>
          </w:tcPr>
          <w:p w14:paraId="09EF5601" w14:textId="77777777" w:rsidR="00B05523" w:rsidRDefault="00000000">
            <w:pPr>
              <w:autoSpaceDE w:val="0"/>
              <w:autoSpaceDN w:val="0"/>
              <w:spacing w:before="76" w:after="0" w:line="210" w:lineRule="exact"/>
              <w:jc w:val="center"/>
            </w:pPr>
            <w:r>
              <w:rPr>
                <w:rFonts w:ascii="宋体" w:eastAsia="宋体" w:hAnsi="宋体"/>
                <w:color w:val="000000"/>
                <w:sz w:val="21"/>
              </w:rPr>
              <w:t>合计</w:t>
            </w:r>
          </w:p>
        </w:tc>
        <w:tc>
          <w:tcPr>
            <w:tcW w:w="1370" w:type="dxa"/>
            <w:tcBorders>
              <w:top w:val="single" w:sz="4" w:space="0" w:color="000000"/>
              <w:left w:val="single" w:sz="3" w:space="0" w:color="000000"/>
              <w:bottom w:val="single" w:sz="8" w:space="0" w:color="000000"/>
              <w:right w:val="single" w:sz="4" w:space="0" w:color="000000"/>
            </w:tcBorders>
            <w:tcMar>
              <w:left w:w="0" w:type="dxa"/>
              <w:right w:w="0" w:type="dxa"/>
            </w:tcMar>
          </w:tcPr>
          <w:p w14:paraId="3DC30B67"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1,200.00 </w:t>
            </w:r>
          </w:p>
        </w:tc>
        <w:tc>
          <w:tcPr>
            <w:tcW w:w="1366" w:type="dxa"/>
            <w:tcBorders>
              <w:top w:val="single" w:sz="4" w:space="0" w:color="000000"/>
              <w:left w:val="single" w:sz="4" w:space="0" w:color="000000"/>
              <w:bottom w:val="single" w:sz="8" w:space="0" w:color="000000"/>
              <w:right w:val="single" w:sz="4" w:space="0" w:color="000000"/>
            </w:tcBorders>
            <w:tcMar>
              <w:left w:w="0" w:type="dxa"/>
              <w:right w:w="0" w:type="dxa"/>
            </w:tcMar>
          </w:tcPr>
          <w:p w14:paraId="7E993A3E"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100.00% </w:t>
            </w:r>
          </w:p>
        </w:tc>
        <w:tc>
          <w:tcPr>
            <w:tcW w:w="1372" w:type="dxa"/>
            <w:tcBorders>
              <w:top w:val="single" w:sz="4" w:space="0" w:color="000000"/>
              <w:left w:val="single" w:sz="4" w:space="0" w:color="000000"/>
              <w:bottom w:val="single" w:sz="8" w:space="0" w:color="000000"/>
              <w:right w:val="single" w:sz="8" w:space="0" w:color="000000"/>
            </w:tcBorders>
            <w:tcMar>
              <w:left w:w="0" w:type="dxa"/>
              <w:right w:w="0" w:type="dxa"/>
            </w:tcMar>
          </w:tcPr>
          <w:p w14:paraId="575C55D5"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2.15% </w:t>
            </w:r>
          </w:p>
        </w:tc>
      </w:tr>
    </w:tbl>
    <w:p w14:paraId="4D497ED8" w14:textId="77777777" w:rsidR="00B05523" w:rsidRDefault="00000000">
      <w:pPr>
        <w:autoSpaceDE w:val="0"/>
        <w:autoSpaceDN w:val="0"/>
        <w:spacing w:before="136" w:after="0" w:line="200" w:lineRule="exact"/>
        <w:jc w:val="center"/>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、股票期权授予登记完成前，激励对象因离职而不得获授股票期权或者自愿放弃获授股票期权的，董</w:t>
      </w:r>
    </w:p>
    <w:p w14:paraId="1793F279" w14:textId="77777777" w:rsidR="00B05523" w:rsidRDefault="00000000">
      <w:pPr>
        <w:autoSpaceDE w:val="0"/>
        <w:autoSpaceDN w:val="0"/>
        <w:spacing w:before="274" w:after="0" w:line="180" w:lineRule="exact"/>
        <w:ind w:left="360"/>
        <w:rPr>
          <w:lang w:eastAsia="zh-CN"/>
        </w:rPr>
      </w:pPr>
      <w:r>
        <w:rPr>
          <w:rFonts w:ascii="宋体" w:eastAsia="宋体" w:hAnsi="宋体"/>
          <w:color w:val="000000"/>
          <w:sz w:val="18"/>
          <w:lang w:eastAsia="zh-CN"/>
        </w:rPr>
        <w:t>事会可将前述股票期权分配至授予的其他激励对象。</w:t>
      </w:r>
    </w:p>
    <w:p w14:paraId="21C9C2CF" w14:textId="77777777" w:rsidR="00B05523" w:rsidRDefault="00000000">
      <w:pPr>
        <w:autoSpaceDE w:val="0"/>
        <w:autoSpaceDN w:val="0"/>
        <w:spacing w:before="282" w:after="0" w:line="200" w:lineRule="exact"/>
        <w:ind w:left="632"/>
        <w:rPr>
          <w:lang w:eastAsia="zh-CN"/>
        </w:rPr>
      </w:pPr>
      <w:r>
        <w:rPr>
          <w:rFonts w:ascii="Times New Roman" w:eastAsia="Times New Roman" w:hAnsi="Times New Roman"/>
          <w:color w:val="000000"/>
          <w:sz w:val="18"/>
          <w:lang w:eastAsia="zh-CN"/>
        </w:rPr>
        <w:t xml:space="preserve"> 2</w:t>
      </w:r>
      <w:r>
        <w:rPr>
          <w:rFonts w:ascii="宋体" w:eastAsia="宋体" w:hAnsi="宋体"/>
          <w:color w:val="000000"/>
          <w:sz w:val="18"/>
          <w:lang w:eastAsia="zh-CN"/>
        </w:rPr>
        <w:t>、以上百分比计算结果四舍五入，保留两位小数。</w:t>
      </w:r>
    </w:p>
    <w:p w14:paraId="5443312D" w14:textId="77777777" w:rsidR="00B05523" w:rsidRDefault="00000000">
      <w:pPr>
        <w:autoSpaceDE w:val="0"/>
        <w:autoSpaceDN w:val="0"/>
        <w:spacing w:before="268" w:after="0" w:line="200" w:lineRule="exact"/>
        <w:ind w:left="720"/>
        <w:rPr>
          <w:lang w:eastAsia="zh-CN"/>
        </w:rPr>
      </w:pPr>
      <w:r>
        <w:rPr>
          <w:rFonts w:ascii="Times New Roman" w:eastAsia="Times New Roman" w:hAnsi="Times New Roman"/>
          <w:color w:val="000000"/>
          <w:sz w:val="18"/>
          <w:lang w:eastAsia="zh-CN"/>
        </w:rPr>
        <w:t>3</w:t>
      </w:r>
      <w:r>
        <w:rPr>
          <w:rFonts w:ascii="宋体" w:eastAsia="宋体" w:hAnsi="宋体"/>
          <w:color w:val="000000"/>
          <w:sz w:val="18"/>
          <w:lang w:eastAsia="zh-CN"/>
        </w:rPr>
        <w:t>、以上合计数据与各明细数据相加之和在尾数上如有差异的，系四舍五入所致。</w:t>
      </w:r>
    </w:p>
    <w:p w14:paraId="2D93C9E5"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9B51CED" w14:textId="77777777" w:rsidR="00B05523" w:rsidRDefault="00B05523">
      <w:pPr>
        <w:autoSpaceDE w:val="0"/>
        <w:autoSpaceDN w:val="0"/>
        <w:spacing w:after="216" w:line="220" w:lineRule="exact"/>
        <w:rPr>
          <w:lang w:eastAsia="zh-CN"/>
        </w:rPr>
      </w:pPr>
    </w:p>
    <w:p w14:paraId="6F61B109"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第六章本激励计划的有效期、授予日、行权安排及限售规定</w:t>
      </w:r>
    </w:p>
    <w:p w14:paraId="11D1880E" w14:textId="77777777" w:rsidR="00B05523"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一、有效期</w:t>
      </w:r>
      <w:r>
        <w:rPr>
          <w:lang w:eastAsia="zh-CN"/>
        </w:rPr>
        <w:br/>
      </w:r>
      <w:r>
        <w:rPr>
          <w:lang w:eastAsia="zh-CN"/>
        </w:rPr>
        <w:tab/>
      </w:r>
      <w:r>
        <w:rPr>
          <w:rFonts w:ascii="宋体" w:eastAsia="宋体" w:hAnsi="宋体"/>
          <w:color w:val="000000"/>
          <w:sz w:val="24"/>
          <w:lang w:eastAsia="zh-CN"/>
        </w:rPr>
        <w:t>本激励计划的有效期为自股票期权授予登记完成之日起至全部行权或者注销之日止，最长不超过</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w:t>
      </w:r>
    </w:p>
    <w:p w14:paraId="2E5D3636" w14:textId="77777777" w:rsidR="00B05523" w:rsidRDefault="00000000">
      <w:pPr>
        <w:tabs>
          <w:tab w:val="left" w:pos="840"/>
          <w:tab w:val="left" w:pos="842"/>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二、授予日</w:t>
      </w:r>
      <w:r>
        <w:rPr>
          <w:lang w:eastAsia="zh-CN"/>
        </w:rPr>
        <w:br/>
      </w:r>
      <w:r>
        <w:rPr>
          <w:lang w:eastAsia="zh-CN"/>
        </w:rPr>
        <w:tab/>
      </w:r>
      <w:r>
        <w:rPr>
          <w:rFonts w:ascii="宋体" w:eastAsia="宋体" w:hAnsi="宋体"/>
          <w:color w:val="000000"/>
          <w:sz w:val="24"/>
          <w:lang w:eastAsia="zh-CN"/>
        </w:rPr>
        <w:t>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日内满足授予条件的，公司将按规定向激励对象授予股票期权，并完成登记、公告等有关程序。如公司未能在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日内完成上述工作的，应当及时披露未完成的原因，终止实施本激励计划，未授予的股票期权作废失效。</w:t>
      </w:r>
    </w:p>
    <w:p w14:paraId="48F58724" w14:textId="77777777" w:rsidR="00B05523" w:rsidRDefault="00000000">
      <w:pPr>
        <w:tabs>
          <w:tab w:val="left" w:pos="840"/>
          <w:tab w:val="left" w:pos="842"/>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三、行权安排</w:t>
      </w:r>
      <w:r>
        <w:rPr>
          <w:lang w:eastAsia="zh-CN"/>
        </w:rPr>
        <w:br/>
      </w:r>
      <w:r>
        <w:rPr>
          <w:lang w:eastAsia="zh-CN"/>
        </w:rPr>
        <w:tab/>
      </w:r>
      <w:r>
        <w:rPr>
          <w:rFonts w:ascii="宋体" w:eastAsia="宋体" w:hAnsi="宋体"/>
          <w:color w:val="000000"/>
          <w:sz w:val="24"/>
          <w:lang w:eastAsia="zh-CN"/>
        </w:rPr>
        <w:t>（一）本激励计划授予股票期权的等待期分别为自股票期权授予登记完成之日起</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个月。</w:t>
      </w:r>
    </w:p>
    <w:p w14:paraId="0E4E3B89" w14:textId="77777777" w:rsidR="00B05523" w:rsidRDefault="00000000">
      <w:pPr>
        <w:autoSpaceDE w:val="0"/>
        <w:autoSpaceDN w:val="0"/>
        <w:spacing w:before="210" w:after="116" w:line="240" w:lineRule="exact"/>
        <w:ind w:left="840"/>
        <w:rPr>
          <w:lang w:eastAsia="zh-CN"/>
        </w:rPr>
      </w:pPr>
      <w:r>
        <w:rPr>
          <w:rFonts w:ascii="宋体" w:eastAsia="宋体" w:hAnsi="宋体"/>
          <w:color w:val="000000"/>
          <w:sz w:val="24"/>
          <w:lang w:eastAsia="zh-CN"/>
        </w:rPr>
        <w:t>（二）本激励计划授予股票期权的行权安排如下：</w:t>
      </w:r>
    </w:p>
    <w:tbl>
      <w:tblPr>
        <w:tblW w:w="0" w:type="auto"/>
        <w:tblInd w:w="350" w:type="dxa"/>
        <w:tblLayout w:type="fixed"/>
        <w:tblLook w:val="04A0" w:firstRow="1" w:lastRow="0" w:firstColumn="1" w:lastColumn="0" w:noHBand="0" w:noVBand="1"/>
      </w:tblPr>
      <w:tblGrid>
        <w:gridCol w:w="1806"/>
        <w:gridCol w:w="4858"/>
        <w:gridCol w:w="1718"/>
      </w:tblGrid>
      <w:tr w:rsidR="00B05523" w14:paraId="103AADB6" w14:textId="77777777">
        <w:trPr>
          <w:trHeight w:hRule="exact" w:val="430"/>
        </w:trPr>
        <w:tc>
          <w:tcPr>
            <w:tcW w:w="1806" w:type="dxa"/>
            <w:tcBorders>
              <w:top w:val="single" w:sz="8" w:space="0" w:color="000000"/>
              <w:left w:val="single" w:sz="7" w:space="0" w:color="000000"/>
              <w:bottom w:val="single" w:sz="4" w:space="0" w:color="000000"/>
              <w:right w:val="single" w:sz="4" w:space="0" w:color="000000"/>
            </w:tcBorders>
            <w:tcMar>
              <w:left w:w="0" w:type="dxa"/>
              <w:right w:w="0" w:type="dxa"/>
            </w:tcMar>
          </w:tcPr>
          <w:p w14:paraId="6A4EA6DF" w14:textId="77777777" w:rsidR="00B05523" w:rsidRDefault="00000000">
            <w:pPr>
              <w:autoSpaceDE w:val="0"/>
              <w:autoSpaceDN w:val="0"/>
              <w:spacing w:before="104" w:after="0" w:line="210" w:lineRule="exact"/>
              <w:jc w:val="center"/>
            </w:pPr>
            <w:r>
              <w:rPr>
                <w:rFonts w:ascii="宋体" w:eastAsia="宋体" w:hAnsi="宋体"/>
                <w:color w:val="000000"/>
                <w:sz w:val="21"/>
              </w:rPr>
              <w:t>行权安排</w:t>
            </w:r>
          </w:p>
        </w:tc>
        <w:tc>
          <w:tcPr>
            <w:tcW w:w="4858" w:type="dxa"/>
            <w:tcBorders>
              <w:top w:val="single" w:sz="8" w:space="0" w:color="000000"/>
              <w:left w:val="single" w:sz="4" w:space="0" w:color="000000"/>
              <w:bottom w:val="single" w:sz="4" w:space="0" w:color="000000"/>
              <w:right w:val="single" w:sz="3" w:space="0" w:color="000000"/>
            </w:tcBorders>
            <w:tcMar>
              <w:left w:w="0" w:type="dxa"/>
              <w:right w:w="0" w:type="dxa"/>
            </w:tcMar>
          </w:tcPr>
          <w:p w14:paraId="6664AA60" w14:textId="77777777" w:rsidR="00B05523" w:rsidRDefault="00000000">
            <w:pPr>
              <w:autoSpaceDE w:val="0"/>
              <w:autoSpaceDN w:val="0"/>
              <w:spacing w:before="104" w:after="0" w:line="210" w:lineRule="exact"/>
              <w:jc w:val="center"/>
            </w:pPr>
            <w:r>
              <w:rPr>
                <w:rFonts w:ascii="宋体" w:eastAsia="宋体" w:hAnsi="宋体"/>
                <w:color w:val="000000"/>
                <w:sz w:val="21"/>
              </w:rPr>
              <w:t>行权期间</w:t>
            </w:r>
          </w:p>
        </w:tc>
        <w:tc>
          <w:tcPr>
            <w:tcW w:w="1718" w:type="dxa"/>
            <w:tcBorders>
              <w:top w:val="single" w:sz="8" w:space="0" w:color="000000"/>
              <w:left w:val="single" w:sz="3" w:space="0" w:color="000000"/>
              <w:bottom w:val="single" w:sz="4" w:space="0" w:color="000000"/>
              <w:right w:val="single" w:sz="7" w:space="0" w:color="000000"/>
            </w:tcBorders>
            <w:tcMar>
              <w:left w:w="0" w:type="dxa"/>
              <w:right w:w="0" w:type="dxa"/>
            </w:tcMar>
          </w:tcPr>
          <w:p w14:paraId="3EE91E42" w14:textId="77777777" w:rsidR="00B05523" w:rsidRDefault="00000000">
            <w:pPr>
              <w:autoSpaceDE w:val="0"/>
              <w:autoSpaceDN w:val="0"/>
              <w:spacing w:before="140" w:after="0" w:line="210" w:lineRule="exact"/>
              <w:jc w:val="center"/>
            </w:pPr>
            <w:r>
              <w:rPr>
                <w:rFonts w:ascii="宋体" w:eastAsia="宋体" w:hAnsi="宋体"/>
                <w:color w:val="000000"/>
                <w:sz w:val="21"/>
              </w:rPr>
              <w:t>行权比例</w:t>
            </w:r>
          </w:p>
        </w:tc>
      </w:tr>
      <w:tr w:rsidR="00B05523" w14:paraId="5DAC3008" w14:textId="77777777">
        <w:trPr>
          <w:trHeight w:hRule="exact" w:val="1004"/>
        </w:trPr>
        <w:tc>
          <w:tcPr>
            <w:tcW w:w="1806" w:type="dxa"/>
            <w:tcBorders>
              <w:top w:val="single" w:sz="4" w:space="0" w:color="000000"/>
              <w:left w:val="single" w:sz="7" w:space="0" w:color="000000"/>
              <w:bottom w:val="single" w:sz="4" w:space="0" w:color="000000"/>
              <w:right w:val="single" w:sz="4" w:space="0" w:color="000000"/>
            </w:tcBorders>
            <w:tcMar>
              <w:left w:w="0" w:type="dxa"/>
              <w:right w:w="0" w:type="dxa"/>
            </w:tcMar>
          </w:tcPr>
          <w:p w14:paraId="3626C987" w14:textId="77777777" w:rsidR="00B05523" w:rsidRDefault="00000000">
            <w:pPr>
              <w:autoSpaceDE w:val="0"/>
              <w:autoSpaceDN w:val="0"/>
              <w:spacing w:before="394" w:after="0" w:line="212" w:lineRule="exact"/>
              <w:jc w:val="center"/>
            </w:pPr>
            <w:r>
              <w:rPr>
                <w:rFonts w:ascii="宋体" w:eastAsia="宋体" w:hAnsi="宋体"/>
                <w:color w:val="000000"/>
                <w:sz w:val="21"/>
              </w:rPr>
              <w:t>第一个行权期</w:t>
            </w:r>
          </w:p>
        </w:tc>
        <w:tc>
          <w:tcPr>
            <w:tcW w:w="4858" w:type="dxa"/>
            <w:tcBorders>
              <w:top w:val="single" w:sz="4" w:space="0" w:color="000000"/>
              <w:left w:val="single" w:sz="4" w:space="0" w:color="000000"/>
              <w:bottom w:val="single" w:sz="4" w:space="0" w:color="000000"/>
              <w:right w:val="single" w:sz="3" w:space="0" w:color="000000"/>
            </w:tcBorders>
            <w:tcMar>
              <w:left w:w="0" w:type="dxa"/>
              <w:right w:w="0" w:type="dxa"/>
            </w:tcMar>
          </w:tcPr>
          <w:p w14:paraId="090E128B" w14:textId="77777777" w:rsidR="00B05523" w:rsidRDefault="00000000">
            <w:pPr>
              <w:autoSpaceDE w:val="0"/>
              <w:autoSpaceDN w:val="0"/>
              <w:spacing w:before="130" w:after="0" w:line="264" w:lineRule="exact"/>
              <w:ind w:left="100" w:right="46"/>
              <w:jc w:val="both"/>
              <w:rPr>
                <w:lang w:eastAsia="zh-CN"/>
              </w:rPr>
            </w:pPr>
            <w:r>
              <w:rPr>
                <w:rFonts w:ascii="宋体" w:eastAsia="宋体" w:hAnsi="宋体"/>
                <w:color w:val="000000"/>
                <w:sz w:val="21"/>
                <w:lang w:eastAsia="zh-CN"/>
              </w:rPr>
              <w:t>自授予登记完成之日起</w:t>
            </w:r>
            <w:r>
              <w:rPr>
                <w:rFonts w:ascii="Times New Roman" w:eastAsia="Times New Roman" w:hAnsi="Times New Roman"/>
                <w:color w:val="000000"/>
                <w:sz w:val="21"/>
                <w:lang w:eastAsia="zh-CN"/>
              </w:rPr>
              <w:t>12</w:t>
            </w:r>
            <w:r>
              <w:rPr>
                <w:rFonts w:ascii="宋体" w:eastAsia="宋体" w:hAnsi="宋体"/>
                <w:color w:val="000000"/>
                <w:sz w:val="21"/>
                <w:lang w:eastAsia="zh-CN"/>
              </w:rPr>
              <w:t xml:space="preserve"> 个月后的首个交易日起至授予登记完成之日起</w:t>
            </w:r>
            <w:r>
              <w:rPr>
                <w:rFonts w:ascii="Times New Roman" w:eastAsia="Times New Roman" w:hAnsi="Times New Roman"/>
                <w:color w:val="000000"/>
                <w:sz w:val="21"/>
                <w:lang w:eastAsia="zh-CN"/>
              </w:rPr>
              <w:t>24</w:t>
            </w:r>
            <w:r>
              <w:rPr>
                <w:rFonts w:ascii="宋体" w:eastAsia="宋体" w:hAnsi="宋体"/>
                <w:color w:val="000000"/>
                <w:sz w:val="21"/>
                <w:lang w:eastAsia="zh-CN"/>
              </w:rPr>
              <w:t xml:space="preserve"> 个月内的最后一个交易日当日止</w:t>
            </w:r>
          </w:p>
        </w:tc>
        <w:tc>
          <w:tcPr>
            <w:tcW w:w="1718" w:type="dxa"/>
            <w:tcBorders>
              <w:top w:val="single" w:sz="4" w:space="0" w:color="000000"/>
              <w:left w:val="single" w:sz="3" w:space="0" w:color="000000"/>
              <w:bottom w:val="single" w:sz="4" w:space="0" w:color="000000"/>
              <w:right w:val="single" w:sz="7" w:space="0" w:color="000000"/>
            </w:tcBorders>
            <w:tcMar>
              <w:left w:w="0" w:type="dxa"/>
              <w:right w:w="0" w:type="dxa"/>
            </w:tcMar>
          </w:tcPr>
          <w:p w14:paraId="7BEA1172" w14:textId="77777777" w:rsidR="00B05523" w:rsidRDefault="00000000">
            <w:pPr>
              <w:autoSpaceDE w:val="0"/>
              <w:autoSpaceDN w:val="0"/>
              <w:spacing w:before="386" w:after="0" w:line="234" w:lineRule="exact"/>
              <w:jc w:val="center"/>
            </w:pPr>
            <w:r>
              <w:rPr>
                <w:rFonts w:ascii="Times New Roman" w:eastAsia="Times New Roman" w:hAnsi="Times New Roman"/>
                <w:color w:val="000000"/>
                <w:sz w:val="21"/>
              </w:rPr>
              <w:t xml:space="preserve">50% </w:t>
            </w:r>
          </w:p>
        </w:tc>
      </w:tr>
      <w:tr w:rsidR="00B05523" w14:paraId="72FFF061" w14:textId="77777777">
        <w:trPr>
          <w:trHeight w:hRule="exact" w:val="998"/>
        </w:trPr>
        <w:tc>
          <w:tcPr>
            <w:tcW w:w="1806" w:type="dxa"/>
            <w:tcBorders>
              <w:top w:val="single" w:sz="4" w:space="0" w:color="000000"/>
              <w:left w:val="single" w:sz="7" w:space="0" w:color="000000"/>
              <w:bottom w:val="single" w:sz="7" w:space="0" w:color="000000"/>
              <w:right w:val="single" w:sz="4" w:space="0" w:color="000000"/>
            </w:tcBorders>
            <w:tcMar>
              <w:left w:w="0" w:type="dxa"/>
              <w:right w:w="0" w:type="dxa"/>
            </w:tcMar>
          </w:tcPr>
          <w:p w14:paraId="31BB9938" w14:textId="77777777" w:rsidR="00B05523" w:rsidRDefault="00000000">
            <w:pPr>
              <w:autoSpaceDE w:val="0"/>
              <w:autoSpaceDN w:val="0"/>
              <w:spacing w:before="420" w:after="0" w:line="212" w:lineRule="exact"/>
              <w:jc w:val="center"/>
            </w:pPr>
            <w:r>
              <w:rPr>
                <w:rFonts w:ascii="宋体" w:eastAsia="宋体" w:hAnsi="宋体"/>
                <w:color w:val="000000"/>
                <w:sz w:val="21"/>
              </w:rPr>
              <w:t>第二个行权期</w:t>
            </w:r>
          </w:p>
        </w:tc>
        <w:tc>
          <w:tcPr>
            <w:tcW w:w="4858" w:type="dxa"/>
            <w:tcBorders>
              <w:top w:val="single" w:sz="4" w:space="0" w:color="000000"/>
              <w:left w:val="single" w:sz="4" w:space="0" w:color="000000"/>
              <w:bottom w:val="single" w:sz="7" w:space="0" w:color="000000"/>
              <w:right w:val="single" w:sz="3" w:space="0" w:color="000000"/>
            </w:tcBorders>
            <w:tcMar>
              <w:left w:w="0" w:type="dxa"/>
              <w:right w:w="0" w:type="dxa"/>
            </w:tcMar>
          </w:tcPr>
          <w:p w14:paraId="04F1CBEB" w14:textId="77777777" w:rsidR="00B05523" w:rsidRDefault="00000000">
            <w:pPr>
              <w:autoSpaceDE w:val="0"/>
              <w:autoSpaceDN w:val="0"/>
              <w:spacing w:before="82" w:after="0" w:line="264" w:lineRule="exact"/>
              <w:ind w:left="100" w:right="46"/>
              <w:jc w:val="both"/>
              <w:rPr>
                <w:lang w:eastAsia="zh-CN"/>
              </w:rPr>
            </w:pPr>
            <w:r>
              <w:rPr>
                <w:rFonts w:ascii="宋体" w:eastAsia="宋体" w:hAnsi="宋体"/>
                <w:color w:val="000000"/>
                <w:sz w:val="21"/>
                <w:lang w:eastAsia="zh-CN"/>
              </w:rPr>
              <w:t>自授予登记完成之日起</w:t>
            </w:r>
            <w:r>
              <w:rPr>
                <w:rFonts w:ascii="Times New Roman" w:eastAsia="Times New Roman" w:hAnsi="Times New Roman"/>
                <w:color w:val="000000"/>
                <w:sz w:val="21"/>
                <w:lang w:eastAsia="zh-CN"/>
              </w:rPr>
              <w:t>24</w:t>
            </w:r>
            <w:r>
              <w:rPr>
                <w:rFonts w:ascii="宋体" w:eastAsia="宋体" w:hAnsi="宋体"/>
                <w:color w:val="000000"/>
                <w:sz w:val="21"/>
                <w:lang w:eastAsia="zh-CN"/>
              </w:rPr>
              <w:t xml:space="preserve"> 个月后的首个交易日起至授予登记完成之日起</w:t>
            </w:r>
            <w:r>
              <w:rPr>
                <w:rFonts w:ascii="Times New Roman" w:eastAsia="Times New Roman" w:hAnsi="Times New Roman"/>
                <w:color w:val="000000"/>
                <w:sz w:val="21"/>
                <w:lang w:eastAsia="zh-CN"/>
              </w:rPr>
              <w:t>36</w:t>
            </w:r>
            <w:r>
              <w:rPr>
                <w:rFonts w:ascii="宋体" w:eastAsia="宋体" w:hAnsi="宋体"/>
                <w:color w:val="000000"/>
                <w:sz w:val="21"/>
                <w:lang w:eastAsia="zh-CN"/>
              </w:rPr>
              <w:t xml:space="preserve"> 个月内的最后一个交易日当日止</w:t>
            </w:r>
          </w:p>
        </w:tc>
        <w:tc>
          <w:tcPr>
            <w:tcW w:w="1718" w:type="dxa"/>
            <w:tcBorders>
              <w:top w:val="single" w:sz="4" w:space="0" w:color="000000"/>
              <w:left w:val="single" w:sz="3" w:space="0" w:color="000000"/>
              <w:bottom w:val="single" w:sz="7" w:space="0" w:color="000000"/>
              <w:right w:val="single" w:sz="7" w:space="0" w:color="000000"/>
            </w:tcBorders>
            <w:tcMar>
              <w:left w:w="0" w:type="dxa"/>
              <w:right w:w="0" w:type="dxa"/>
            </w:tcMar>
          </w:tcPr>
          <w:p w14:paraId="4B28B04A" w14:textId="77777777" w:rsidR="00B05523" w:rsidRDefault="00000000">
            <w:pPr>
              <w:autoSpaceDE w:val="0"/>
              <w:autoSpaceDN w:val="0"/>
              <w:spacing w:before="376" w:after="0" w:line="234" w:lineRule="exact"/>
              <w:jc w:val="center"/>
            </w:pPr>
            <w:r>
              <w:rPr>
                <w:rFonts w:ascii="Times New Roman" w:eastAsia="Times New Roman" w:hAnsi="Times New Roman"/>
                <w:color w:val="000000"/>
                <w:sz w:val="21"/>
              </w:rPr>
              <w:t xml:space="preserve">50% </w:t>
            </w:r>
          </w:p>
        </w:tc>
      </w:tr>
    </w:tbl>
    <w:p w14:paraId="5FB5AFD9" w14:textId="77777777" w:rsidR="00B05523" w:rsidRDefault="00000000">
      <w:pPr>
        <w:tabs>
          <w:tab w:val="left" w:pos="840"/>
        </w:tabs>
        <w:autoSpaceDE w:val="0"/>
        <w:autoSpaceDN w:val="0"/>
        <w:spacing w:after="0" w:line="454" w:lineRule="exact"/>
        <w:ind w:left="360" w:right="288"/>
        <w:rPr>
          <w:lang w:eastAsia="zh-CN"/>
        </w:rPr>
      </w:pPr>
      <w:r>
        <w:rPr>
          <w:lang w:eastAsia="zh-CN"/>
        </w:rPr>
        <w:tab/>
      </w:r>
      <w:r>
        <w:rPr>
          <w:rFonts w:ascii="宋体" w:eastAsia="宋体" w:hAnsi="宋体"/>
          <w:color w:val="000000"/>
          <w:sz w:val="24"/>
          <w:lang w:eastAsia="zh-CN"/>
        </w:rPr>
        <w:t>（三）激励对象获授的股票期权满足行权条件后可按规定行权，可行权日必须为交易日，且不得为下列期间（有关规定发生变化的，以变化后的规定为准）：</w:t>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、公司年度报告、半年度报告公告前十五日内；</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、公司季度报告、业绩预告、业绩快报公告前五日内；</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、自可能对公司证券及其衍生品种交易价格产生较大影响的重大事件发生之日起或者在决策过程中，至依法披露之日止；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、中国证监会及证券交易所规定的其他期间。</w:t>
      </w:r>
    </w:p>
    <w:p w14:paraId="5828065A" w14:textId="77777777" w:rsidR="00B05523"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（四）激励对象获授的股票期权行权前不得转让、质押、抵押、担保、偿还债务等。激励对象已获授但尚未行权的股票期权因公司实施资本公积转增股本、</w:t>
      </w:r>
    </w:p>
    <w:p w14:paraId="19DB72B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2CDCBED" w14:textId="77777777" w:rsidR="00B05523" w:rsidRDefault="00B05523">
      <w:pPr>
        <w:autoSpaceDE w:val="0"/>
        <w:autoSpaceDN w:val="0"/>
        <w:spacing w:after="216" w:line="220" w:lineRule="exact"/>
        <w:rPr>
          <w:lang w:eastAsia="zh-CN"/>
        </w:rPr>
      </w:pPr>
    </w:p>
    <w:p w14:paraId="4CF9236B" w14:textId="77777777" w:rsidR="00B05523" w:rsidRDefault="00000000">
      <w:pPr>
        <w:autoSpaceDE w:val="0"/>
        <w:autoSpaceDN w:val="0"/>
        <w:spacing w:before="256" w:after="0" w:line="468" w:lineRule="exact"/>
        <w:ind w:left="360" w:right="358"/>
        <w:jc w:val="both"/>
        <w:rPr>
          <w:lang w:eastAsia="zh-CN"/>
        </w:rPr>
      </w:pPr>
      <w:r>
        <w:rPr>
          <w:rFonts w:ascii="宋体" w:eastAsia="宋体" w:hAnsi="宋体"/>
          <w:color w:val="000000"/>
          <w:sz w:val="24"/>
          <w:lang w:eastAsia="zh-CN"/>
        </w:rPr>
        <w:t>派发股票红利、股份拆细、配股而增加的权益同时受行权条件约束，且行权前不得转让、质押、抵押、担保、偿还债务等。如相应股票期权不得行权的，因前述原因获得的权益亦不得行权。</w:t>
      </w:r>
    </w:p>
    <w:p w14:paraId="0CD08CD3"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（五）各行权期内，当期可行权但未行权或者未满足当期行权条件的股票期权不得行权，由公司注销。</w:t>
      </w:r>
    </w:p>
    <w:p w14:paraId="37B74309" w14:textId="77777777" w:rsidR="00B05523" w:rsidRDefault="00000000">
      <w:pPr>
        <w:tabs>
          <w:tab w:val="left" w:pos="840"/>
          <w:tab w:val="left" w:pos="842"/>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四、限售规定</w:t>
      </w:r>
      <w:r>
        <w:rPr>
          <w:lang w:eastAsia="zh-CN"/>
        </w:rPr>
        <w:br/>
      </w:r>
      <w:r>
        <w:rPr>
          <w:lang w:eastAsia="zh-CN"/>
        </w:rPr>
        <w:tab/>
      </w:r>
      <w:r>
        <w:rPr>
          <w:rFonts w:ascii="宋体" w:eastAsia="宋体" w:hAnsi="宋体"/>
          <w:color w:val="000000"/>
          <w:sz w:val="24"/>
          <w:lang w:eastAsia="zh-CN"/>
        </w:rPr>
        <w:t>激励对象获授的股票期权行权后，激励对象转让因此而取得的公司股份不再设置限售期，依据《公司法》《证券法》《公司章程》等有关规定执行，具体如下：</w:t>
      </w:r>
      <w:r>
        <w:rPr>
          <w:lang w:eastAsia="zh-CN"/>
        </w:rPr>
        <w:br/>
      </w:r>
      <w:r>
        <w:rPr>
          <w:lang w:eastAsia="zh-CN"/>
        </w:rPr>
        <w:tab/>
      </w:r>
      <w:r>
        <w:rPr>
          <w:rFonts w:ascii="宋体" w:eastAsia="宋体" w:hAnsi="宋体"/>
          <w:color w:val="000000"/>
          <w:sz w:val="24"/>
          <w:lang w:eastAsia="zh-CN"/>
        </w:rPr>
        <w:t>（一）激励对象为公司董事及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或高级管理人员的，在就任时确定的任期内和任期届满后六个月内，每年转让股份不得超过所持公司股份总数的</w:t>
      </w:r>
      <w:r>
        <w:rPr>
          <w:rFonts w:ascii="Times New Roman" w:eastAsia="Times New Roman" w:hAnsi="Times New Roman"/>
          <w:color w:val="000000"/>
          <w:sz w:val="24"/>
          <w:lang w:eastAsia="zh-CN"/>
        </w:rPr>
        <w:t>25%</w:t>
      </w:r>
      <w:r>
        <w:rPr>
          <w:rFonts w:ascii="宋体" w:eastAsia="宋体" w:hAnsi="宋体"/>
          <w:color w:val="000000"/>
          <w:sz w:val="24"/>
          <w:lang w:eastAsia="zh-CN"/>
        </w:rPr>
        <w:t>；在离职后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个月内，不得转让所持公司股份。</w:t>
      </w:r>
    </w:p>
    <w:p w14:paraId="0C937595" w14:textId="77777777" w:rsidR="00B05523" w:rsidRDefault="00000000">
      <w:pPr>
        <w:autoSpaceDE w:val="0"/>
        <w:autoSpaceDN w:val="0"/>
        <w:spacing w:before="8" w:after="0" w:line="460" w:lineRule="exact"/>
        <w:ind w:left="360" w:right="360" w:firstLine="480"/>
        <w:jc w:val="both"/>
        <w:rPr>
          <w:lang w:eastAsia="zh-CN"/>
        </w:rPr>
      </w:pPr>
      <w:r>
        <w:rPr>
          <w:rFonts w:ascii="宋体" w:eastAsia="宋体" w:hAnsi="宋体"/>
          <w:color w:val="000000"/>
          <w:sz w:val="24"/>
          <w:lang w:eastAsia="zh-CN"/>
        </w:rPr>
        <w:t>（二）激励对象为公司董事及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或高级管理人员及其配偶、父母、子女的，将所持公司股份在买入后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个月内卖出，或者在卖出后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个月内又买入，由此所得收益归公司所有。</w:t>
      </w:r>
    </w:p>
    <w:p w14:paraId="10128948" w14:textId="77777777" w:rsidR="00B05523" w:rsidRDefault="00000000">
      <w:pPr>
        <w:autoSpaceDE w:val="0"/>
        <w:autoSpaceDN w:val="0"/>
        <w:spacing w:before="22" w:after="0" w:line="464" w:lineRule="exact"/>
        <w:ind w:left="360" w:right="356" w:firstLine="480"/>
        <w:jc w:val="both"/>
        <w:rPr>
          <w:lang w:eastAsia="zh-CN"/>
        </w:rPr>
      </w:pPr>
      <w:r>
        <w:rPr>
          <w:rFonts w:ascii="宋体" w:eastAsia="宋体" w:hAnsi="宋体"/>
          <w:color w:val="000000"/>
          <w:sz w:val="24"/>
          <w:lang w:eastAsia="zh-CN"/>
        </w:rPr>
        <w:t>（三）激励对象为公司董事及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的，减持公司股份需遵守《公司法》《证券法》《上市公司股东减持股份管理暂行办法》《上市公司董事、监事和高级管理人员所持本公司股份及其变动管理规则》《深圳证券交易所上市公司自律监管指引第</w:t>
      </w:r>
      <w:r>
        <w:rPr>
          <w:rFonts w:ascii="Times New Roman" w:eastAsia="Times New Roman" w:hAnsi="Times New Roman"/>
          <w:color w:val="000000"/>
          <w:sz w:val="24"/>
          <w:lang w:eastAsia="zh-CN"/>
        </w:rPr>
        <w:t>18</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股东及董事、监事、高级管理人员减持股份》《公司章程》等有关规定；有关规定发生变化的，需遵守变化后的规定。</w:t>
      </w:r>
    </w:p>
    <w:p w14:paraId="765AF696"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AB2D074" w14:textId="77777777" w:rsidR="00B05523" w:rsidRDefault="00B05523">
      <w:pPr>
        <w:autoSpaceDE w:val="0"/>
        <w:autoSpaceDN w:val="0"/>
        <w:spacing w:after="216" w:line="220" w:lineRule="exact"/>
        <w:rPr>
          <w:lang w:eastAsia="zh-CN"/>
        </w:rPr>
      </w:pPr>
    </w:p>
    <w:p w14:paraId="1ACB7A88"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第七章本激励计划的激励价格</w:t>
      </w:r>
    </w:p>
    <w:p w14:paraId="0B287AAB" w14:textId="77777777" w:rsidR="00B05523"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一、行权价格</w:t>
      </w:r>
      <w:r>
        <w:rPr>
          <w:lang w:eastAsia="zh-CN"/>
        </w:rPr>
        <w:br/>
      </w:r>
      <w:r>
        <w:rPr>
          <w:lang w:eastAsia="zh-CN"/>
        </w:rPr>
        <w:tab/>
      </w:r>
      <w:r>
        <w:rPr>
          <w:rFonts w:ascii="宋体" w:eastAsia="宋体" w:hAnsi="宋体"/>
          <w:color w:val="000000"/>
          <w:sz w:val="24"/>
          <w:lang w:eastAsia="zh-CN"/>
        </w:rPr>
        <w:t>本激励计划授予股票期权的行权价格为</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股。满足行权条件后，激励对象可以每股</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元的价格购买公司</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2AF69BA2" w14:textId="77777777" w:rsidR="00B05523" w:rsidRDefault="00000000">
      <w:pPr>
        <w:autoSpaceDE w:val="0"/>
        <w:autoSpaceDN w:val="0"/>
        <w:spacing w:before="210" w:after="0" w:line="240" w:lineRule="exact"/>
        <w:ind w:left="842"/>
        <w:rPr>
          <w:lang w:eastAsia="zh-CN"/>
        </w:rPr>
      </w:pPr>
      <w:r>
        <w:rPr>
          <w:rFonts w:ascii="宋体" w:eastAsia="宋体" w:hAnsi="宋体"/>
          <w:color w:val="000000"/>
          <w:sz w:val="24"/>
          <w:lang w:eastAsia="zh-CN"/>
        </w:rPr>
        <w:t>二、行权价格的确定方法</w:t>
      </w:r>
    </w:p>
    <w:p w14:paraId="51BD6174"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本激励计划授予股票期权的行权价格不低于公司股票的票面金额，且不低于</w:t>
      </w:r>
    </w:p>
    <w:p w14:paraId="6950838B" w14:textId="77777777" w:rsidR="00B05523" w:rsidRDefault="00000000">
      <w:pPr>
        <w:tabs>
          <w:tab w:val="left" w:pos="840"/>
        </w:tabs>
        <w:autoSpaceDE w:val="0"/>
        <w:autoSpaceDN w:val="0"/>
        <w:spacing w:after="0" w:line="472" w:lineRule="exact"/>
        <w:ind w:left="360" w:right="288"/>
        <w:rPr>
          <w:lang w:eastAsia="zh-CN"/>
        </w:rPr>
      </w:pPr>
      <w:r>
        <w:rPr>
          <w:rFonts w:ascii="宋体" w:eastAsia="宋体" w:hAnsi="宋体"/>
          <w:color w:val="000000"/>
          <w:sz w:val="24"/>
          <w:lang w:eastAsia="zh-CN"/>
        </w:rPr>
        <w:t>下列价格的较高者：</w:t>
      </w:r>
      <w:r>
        <w:rPr>
          <w:lang w:eastAsia="zh-CN"/>
        </w:rPr>
        <w:br/>
      </w:r>
      <w:r>
        <w:rPr>
          <w:lang w:eastAsia="zh-CN"/>
        </w:rPr>
        <w:tab/>
      </w:r>
      <w:r>
        <w:rPr>
          <w:rFonts w:ascii="宋体" w:eastAsia="宋体" w:hAnsi="宋体"/>
          <w:color w:val="000000"/>
          <w:sz w:val="24"/>
          <w:lang w:eastAsia="zh-CN"/>
        </w:rPr>
        <w:t>（一）本激励计划公告前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个交易日公司股票交易总量），为每股</w:t>
      </w:r>
      <w:r>
        <w:rPr>
          <w:rFonts w:ascii="Times New Roman" w:eastAsia="Times New Roman" w:hAnsi="Times New Roman"/>
          <w:color w:val="000000"/>
          <w:sz w:val="24"/>
          <w:lang w:eastAsia="zh-CN"/>
        </w:rPr>
        <w:t>14.15</w:t>
      </w:r>
      <w:r>
        <w:rPr>
          <w:rFonts w:ascii="宋体" w:eastAsia="宋体" w:hAnsi="宋体"/>
          <w:color w:val="000000"/>
          <w:sz w:val="24"/>
          <w:lang w:eastAsia="zh-CN"/>
        </w:rPr>
        <w:t xml:space="preserve"> 元；</w:t>
      </w:r>
      <w:r>
        <w:rPr>
          <w:lang w:eastAsia="zh-CN"/>
        </w:rPr>
        <w:br/>
      </w:r>
      <w:r>
        <w:rPr>
          <w:lang w:eastAsia="zh-CN"/>
        </w:rPr>
        <w:tab/>
      </w:r>
      <w:r>
        <w:rPr>
          <w:rFonts w:ascii="宋体" w:eastAsia="宋体" w:hAnsi="宋体"/>
          <w:color w:val="000000"/>
          <w:sz w:val="24"/>
          <w:lang w:eastAsia="zh-CN"/>
        </w:rPr>
        <w:t>（二）本激励计划公告前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个交易日公司股票交易均价（前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个交易日公司股票交易总量），为每股</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p>
    <w:p w14:paraId="56622B88"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F2CDD19" w14:textId="77777777" w:rsidR="00B05523" w:rsidRDefault="00B05523">
      <w:pPr>
        <w:autoSpaceDE w:val="0"/>
        <w:autoSpaceDN w:val="0"/>
        <w:spacing w:after="216" w:line="220" w:lineRule="exact"/>
        <w:rPr>
          <w:lang w:eastAsia="zh-CN"/>
        </w:rPr>
      </w:pPr>
    </w:p>
    <w:p w14:paraId="4BA1232F"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第八章本激励计划的授予条件与行权条件</w:t>
      </w:r>
    </w:p>
    <w:p w14:paraId="7FCF9E88" w14:textId="77777777" w:rsidR="00B05523" w:rsidRDefault="00000000">
      <w:pPr>
        <w:tabs>
          <w:tab w:val="left" w:pos="840"/>
          <w:tab w:val="left" w:pos="842"/>
        </w:tabs>
        <w:autoSpaceDE w:val="0"/>
        <w:autoSpaceDN w:val="0"/>
        <w:spacing w:before="448" w:after="0" w:line="470" w:lineRule="exact"/>
        <w:ind w:left="360" w:right="288"/>
        <w:rPr>
          <w:lang w:eastAsia="zh-CN"/>
        </w:rPr>
      </w:pPr>
      <w:r>
        <w:rPr>
          <w:lang w:eastAsia="zh-CN"/>
        </w:rPr>
        <w:tab/>
      </w:r>
      <w:r>
        <w:rPr>
          <w:rFonts w:ascii="宋体" w:eastAsia="宋体" w:hAnsi="宋体"/>
          <w:color w:val="000000"/>
          <w:sz w:val="24"/>
          <w:lang w:eastAsia="zh-CN"/>
        </w:rPr>
        <w:t>一、授予条件</w:t>
      </w:r>
      <w:r>
        <w:rPr>
          <w:lang w:eastAsia="zh-CN"/>
        </w:rPr>
        <w:br/>
      </w:r>
      <w:r>
        <w:rPr>
          <w:lang w:eastAsia="zh-CN"/>
        </w:rPr>
        <w:tab/>
      </w:r>
      <w:r>
        <w:rPr>
          <w:rFonts w:ascii="宋体" w:eastAsia="宋体" w:hAnsi="宋体"/>
          <w:color w:val="000000"/>
          <w:sz w:val="24"/>
          <w:lang w:eastAsia="zh-CN"/>
        </w:rPr>
        <w:t>同时满足下列条件的，公司应当向激励对象授予股票期权；未满足下列任一条件的，公司不得向激励对象授予股票期权：</w:t>
      </w:r>
      <w:r>
        <w:rPr>
          <w:lang w:eastAsia="zh-CN"/>
        </w:rPr>
        <w:br/>
      </w:r>
      <w:r>
        <w:rPr>
          <w:lang w:eastAsia="zh-CN"/>
        </w:rPr>
        <w:tab/>
      </w:r>
      <w:r>
        <w:rPr>
          <w:rFonts w:ascii="宋体" w:eastAsia="宋体" w:hAnsi="宋体"/>
          <w:color w:val="000000"/>
          <w:sz w:val="24"/>
          <w:lang w:eastAsia="zh-CN"/>
        </w:rPr>
        <w:t>（一）公司未发生以下任一情形：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B01CD2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、具有《公司法》规定的不得担任公司董事、高级管理人员的情形；</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、法律法规规定的不得参与上市公司股权激励的情形；</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6F2833D9"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二、行权条件</w:t>
      </w:r>
      <w:r>
        <w:rPr>
          <w:lang w:eastAsia="zh-CN"/>
        </w:rPr>
        <w:br/>
      </w:r>
      <w:r>
        <w:rPr>
          <w:lang w:eastAsia="zh-CN"/>
        </w:rPr>
        <w:tab/>
      </w:r>
      <w:r>
        <w:rPr>
          <w:rFonts w:ascii="宋体" w:eastAsia="宋体" w:hAnsi="宋体"/>
          <w:color w:val="000000"/>
          <w:sz w:val="24"/>
          <w:lang w:eastAsia="zh-CN"/>
        </w:rPr>
        <w:t>各行权期内，同时满足下列条件的，激励对象获授的股票期权方可行权：</w:t>
      </w:r>
      <w:r>
        <w:rPr>
          <w:lang w:eastAsia="zh-CN"/>
        </w:rPr>
        <w:tab/>
      </w:r>
      <w:r>
        <w:rPr>
          <w:rFonts w:ascii="宋体" w:eastAsia="宋体" w:hAnsi="宋体"/>
          <w:color w:val="000000"/>
          <w:sz w:val="24"/>
          <w:lang w:eastAsia="zh-CN"/>
        </w:rPr>
        <w:t>（一）公司未发生以下任一情形：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w:t>
      </w:r>
    </w:p>
    <w:p w14:paraId="39119A8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73629AA3" w14:textId="77777777" w:rsidR="00B05523" w:rsidRDefault="00B05523">
      <w:pPr>
        <w:autoSpaceDE w:val="0"/>
        <w:autoSpaceDN w:val="0"/>
        <w:spacing w:after="216" w:line="220" w:lineRule="exact"/>
        <w:rPr>
          <w:lang w:eastAsia="zh-CN"/>
        </w:rPr>
      </w:pPr>
    </w:p>
    <w:p w14:paraId="4FE67EDB" w14:textId="77777777" w:rsidR="00B05523" w:rsidRDefault="00000000">
      <w:pPr>
        <w:tabs>
          <w:tab w:val="left" w:pos="840"/>
        </w:tabs>
        <w:autoSpaceDE w:val="0"/>
        <w:autoSpaceDN w:val="0"/>
        <w:spacing w:before="252" w:after="0" w:line="472" w:lineRule="exact"/>
        <w:ind w:left="360" w:right="288"/>
        <w:rPr>
          <w:lang w:eastAsia="zh-CN"/>
        </w:rPr>
      </w:pPr>
      <w:r>
        <w:rPr>
          <w:rFonts w:ascii="宋体" w:eastAsia="宋体" w:hAnsi="宋体"/>
          <w:color w:val="000000"/>
          <w:sz w:val="24"/>
          <w:lang w:eastAsia="zh-CN"/>
        </w:rPr>
        <w:t>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89D7D9C"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、具有《公司法》规定的不得担任公司董事、高级管理人员的情形；</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、法律法规规定的不得参与上市公司股权激励的情形；</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2CE8B2A6"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公司发生上述第（一）条规定情形之一的，所有激励对象已获授但尚未行权的股票期权不得行权，由公司注销；某一激励对象发生上述第（二）条规定情形之一的，该激励对象已获授但尚未行权的股票期权不得行权，由公司注销。</w:t>
      </w:r>
    </w:p>
    <w:p w14:paraId="761A5023" w14:textId="77777777" w:rsidR="00B05523" w:rsidRDefault="00000000">
      <w:pPr>
        <w:tabs>
          <w:tab w:val="left" w:pos="840"/>
        </w:tabs>
        <w:autoSpaceDE w:val="0"/>
        <w:autoSpaceDN w:val="0"/>
        <w:spacing w:after="98" w:line="474" w:lineRule="exact"/>
        <w:ind w:left="360" w:right="288"/>
        <w:rPr>
          <w:lang w:eastAsia="zh-CN"/>
        </w:rPr>
      </w:pPr>
      <w:r>
        <w:rPr>
          <w:lang w:eastAsia="zh-CN"/>
        </w:rPr>
        <w:tab/>
      </w:r>
      <w:r>
        <w:rPr>
          <w:rFonts w:ascii="宋体" w:eastAsia="宋体" w:hAnsi="宋体"/>
          <w:color w:val="000000"/>
          <w:sz w:val="24"/>
          <w:lang w:eastAsia="zh-CN"/>
        </w:rPr>
        <w:t>（三）公司层面业绩考核</w:t>
      </w:r>
      <w:r>
        <w:rPr>
          <w:lang w:eastAsia="zh-CN"/>
        </w:rPr>
        <w:br/>
      </w:r>
      <w:r>
        <w:rPr>
          <w:lang w:eastAsia="zh-CN"/>
        </w:rPr>
        <w:tab/>
      </w:r>
      <w:r>
        <w:rPr>
          <w:rFonts w:ascii="宋体" w:eastAsia="宋体" w:hAnsi="宋体"/>
          <w:color w:val="000000"/>
          <w:sz w:val="24"/>
          <w:lang w:eastAsia="zh-CN"/>
        </w:rPr>
        <w:t>本激励计划设置公司层面业绩考核，授予的股票期权行权对应的考核年度为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-2026</w:t>
      </w:r>
      <w:r>
        <w:rPr>
          <w:rFonts w:ascii="宋体" w:eastAsia="宋体" w:hAnsi="宋体"/>
          <w:color w:val="000000"/>
          <w:sz w:val="24"/>
          <w:lang w:eastAsia="zh-CN"/>
        </w:rPr>
        <w:t xml:space="preserve"> 年两个会计年度，每个会计年度考核一次，具体如下：</w:t>
      </w:r>
    </w:p>
    <w:tbl>
      <w:tblPr>
        <w:tblW w:w="0" w:type="auto"/>
        <w:tblInd w:w="251" w:type="dxa"/>
        <w:tblLayout w:type="fixed"/>
        <w:tblLook w:val="04A0" w:firstRow="1" w:lastRow="0" w:firstColumn="1" w:lastColumn="0" w:noHBand="0" w:noVBand="1"/>
      </w:tblPr>
      <w:tblGrid>
        <w:gridCol w:w="2020"/>
        <w:gridCol w:w="6502"/>
      </w:tblGrid>
      <w:tr w:rsidR="00B05523" w14:paraId="18D8520F" w14:textId="77777777">
        <w:trPr>
          <w:trHeight w:hRule="exact" w:val="516"/>
        </w:trPr>
        <w:tc>
          <w:tcPr>
            <w:tcW w:w="2020" w:type="dxa"/>
            <w:tcBorders>
              <w:top w:val="single" w:sz="7" w:space="0" w:color="000000"/>
              <w:left w:val="single" w:sz="8" w:space="0" w:color="000000"/>
              <w:bottom w:val="single" w:sz="4" w:space="0" w:color="000000"/>
              <w:right w:val="single" w:sz="4" w:space="0" w:color="000000"/>
            </w:tcBorders>
            <w:tcMar>
              <w:left w:w="0" w:type="dxa"/>
              <w:right w:w="0" w:type="dxa"/>
            </w:tcMar>
          </w:tcPr>
          <w:p w14:paraId="6A8133A4" w14:textId="77777777" w:rsidR="00B05523" w:rsidRDefault="00000000">
            <w:pPr>
              <w:autoSpaceDE w:val="0"/>
              <w:autoSpaceDN w:val="0"/>
              <w:spacing w:before="144" w:after="0" w:line="210" w:lineRule="exact"/>
              <w:jc w:val="center"/>
            </w:pPr>
            <w:r>
              <w:rPr>
                <w:rFonts w:ascii="宋体" w:eastAsia="宋体" w:hAnsi="宋体"/>
                <w:color w:val="000000"/>
                <w:sz w:val="21"/>
              </w:rPr>
              <w:t>行权安排</w:t>
            </w:r>
          </w:p>
        </w:tc>
        <w:tc>
          <w:tcPr>
            <w:tcW w:w="6502" w:type="dxa"/>
            <w:tcBorders>
              <w:top w:val="single" w:sz="7" w:space="0" w:color="000000"/>
              <w:left w:val="single" w:sz="4" w:space="0" w:color="000000"/>
              <w:bottom w:val="single" w:sz="4" w:space="0" w:color="000000"/>
              <w:right w:val="single" w:sz="8" w:space="0" w:color="000000"/>
            </w:tcBorders>
            <w:tcMar>
              <w:left w:w="0" w:type="dxa"/>
              <w:right w:w="0" w:type="dxa"/>
            </w:tcMar>
          </w:tcPr>
          <w:p w14:paraId="79A70E30" w14:textId="77777777" w:rsidR="00B05523" w:rsidRDefault="00000000">
            <w:pPr>
              <w:autoSpaceDE w:val="0"/>
              <w:autoSpaceDN w:val="0"/>
              <w:spacing w:before="144" w:after="0" w:line="210" w:lineRule="exact"/>
              <w:jc w:val="center"/>
            </w:pPr>
            <w:r>
              <w:rPr>
                <w:rFonts w:ascii="宋体" w:eastAsia="宋体" w:hAnsi="宋体"/>
                <w:color w:val="000000"/>
                <w:sz w:val="21"/>
              </w:rPr>
              <w:t>业绩考核</w:t>
            </w:r>
          </w:p>
        </w:tc>
      </w:tr>
      <w:tr w:rsidR="00B05523" w14:paraId="2D8721C5" w14:textId="77777777">
        <w:trPr>
          <w:trHeight w:hRule="exact" w:val="1416"/>
        </w:trPr>
        <w:tc>
          <w:tcPr>
            <w:tcW w:w="2020" w:type="dxa"/>
            <w:tcBorders>
              <w:top w:val="single" w:sz="4" w:space="0" w:color="000000"/>
              <w:left w:val="single" w:sz="8" w:space="0" w:color="000000"/>
              <w:bottom w:val="single" w:sz="4" w:space="0" w:color="000000"/>
              <w:right w:val="single" w:sz="4" w:space="0" w:color="000000"/>
            </w:tcBorders>
            <w:tcMar>
              <w:left w:w="0" w:type="dxa"/>
              <w:right w:w="0" w:type="dxa"/>
            </w:tcMar>
          </w:tcPr>
          <w:p w14:paraId="3DD0BE6D" w14:textId="77777777" w:rsidR="00B05523" w:rsidRDefault="00000000">
            <w:pPr>
              <w:autoSpaceDE w:val="0"/>
              <w:autoSpaceDN w:val="0"/>
              <w:spacing w:before="598" w:after="0" w:line="212" w:lineRule="exact"/>
              <w:jc w:val="center"/>
            </w:pPr>
            <w:r>
              <w:rPr>
                <w:rFonts w:ascii="宋体" w:eastAsia="宋体" w:hAnsi="宋体"/>
                <w:color w:val="000000"/>
                <w:sz w:val="21"/>
              </w:rPr>
              <w:t>第一个行权期</w:t>
            </w:r>
          </w:p>
        </w:tc>
        <w:tc>
          <w:tcPr>
            <w:tcW w:w="6502" w:type="dxa"/>
            <w:tcBorders>
              <w:top w:val="single" w:sz="4" w:space="0" w:color="000000"/>
              <w:left w:val="single" w:sz="4" w:space="0" w:color="000000"/>
              <w:bottom w:val="single" w:sz="4" w:space="0" w:color="000000"/>
              <w:right w:val="single" w:sz="8" w:space="0" w:color="000000"/>
            </w:tcBorders>
            <w:tcMar>
              <w:left w:w="0" w:type="dxa"/>
              <w:right w:w="0" w:type="dxa"/>
            </w:tcMar>
          </w:tcPr>
          <w:p w14:paraId="0C261F30" w14:textId="77777777" w:rsidR="00B05523" w:rsidRDefault="00000000">
            <w:pPr>
              <w:autoSpaceDE w:val="0"/>
              <w:autoSpaceDN w:val="0"/>
              <w:spacing w:after="0" w:line="432" w:lineRule="exact"/>
              <w:ind w:left="102"/>
              <w:rPr>
                <w:lang w:eastAsia="zh-CN"/>
              </w:rPr>
            </w:pPr>
            <w:r>
              <w:rPr>
                <w:rFonts w:ascii="宋体" w:eastAsia="宋体" w:hAnsi="宋体"/>
                <w:color w:val="000000"/>
                <w:sz w:val="21"/>
                <w:lang w:eastAsia="zh-CN"/>
              </w:rPr>
              <w:t>满足下列条件之一：</w:t>
            </w:r>
            <w:r>
              <w:rPr>
                <w:lang w:eastAsia="zh-CN"/>
              </w:rPr>
              <w:br/>
            </w:r>
            <w:r>
              <w:rPr>
                <w:rFonts w:ascii="Times New Roman" w:eastAsia="Times New Roman" w:hAnsi="Times New Roman"/>
                <w:color w:val="000000"/>
                <w:sz w:val="21"/>
                <w:lang w:eastAsia="zh-CN"/>
              </w:rPr>
              <w:t>1</w:t>
            </w:r>
            <w:r>
              <w:rPr>
                <w:rFonts w:ascii="宋体" w:eastAsia="宋体" w:hAnsi="宋体"/>
                <w:color w:val="000000"/>
                <w:sz w:val="21"/>
                <w:lang w:eastAsia="zh-CN"/>
              </w:rPr>
              <w:t>、以</w:t>
            </w:r>
            <w:r>
              <w:rPr>
                <w:rFonts w:ascii="Times New Roman" w:eastAsia="Times New Roman" w:hAnsi="Times New Roman"/>
                <w:color w:val="000000"/>
                <w:sz w:val="21"/>
                <w:lang w:eastAsia="zh-CN"/>
              </w:rPr>
              <w:t>2023</w:t>
            </w:r>
            <w:r>
              <w:rPr>
                <w:rFonts w:ascii="宋体" w:eastAsia="宋体" w:hAnsi="宋体"/>
                <w:color w:val="000000"/>
                <w:sz w:val="21"/>
                <w:lang w:eastAsia="zh-CN"/>
              </w:rPr>
              <w:t xml:space="preserve"> 年营业收入为基准，</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年营业收入增长率不低于</w:t>
            </w:r>
            <w:r>
              <w:rPr>
                <w:rFonts w:ascii="Times New Roman" w:eastAsia="Times New Roman" w:hAnsi="Times New Roman"/>
                <w:color w:val="000000"/>
                <w:sz w:val="21"/>
                <w:lang w:eastAsia="zh-CN"/>
              </w:rPr>
              <w:t>50.00% 2</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年净利润不低于</w:t>
            </w:r>
            <w:r>
              <w:rPr>
                <w:rFonts w:ascii="Times New Roman" w:eastAsia="Times New Roman" w:hAnsi="Times New Roman"/>
                <w:color w:val="000000"/>
                <w:sz w:val="21"/>
                <w:lang w:eastAsia="zh-CN"/>
              </w:rPr>
              <w:t>3,000.00</w:t>
            </w:r>
            <w:r>
              <w:rPr>
                <w:rFonts w:ascii="宋体" w:eastAsia="宋体" w:hAnsi="宋体"/>
                <w:color w:val="000000"/>
                <w:sz w:val="21"/>
                <w:lang w:eastAsia="zh-CN"/>
              </w:rPr>
              <w:t xml:space="preserve"> 万元</w:t>
            </w:r>
          </w:p>
        </w:tc>
      </w:tr>
      <w:tr w:rsidR="00B05523" w14:paraId="206C228C" w14:textId="77777777">
        <w:trPr>
          <w:trHeight w:hRule="exact" w:val="1418"/>
        </w:trPr>
        <w:tc>
          <w:tcPr>
            <w:tcW w:w="2020" w:type="dxa"/>
            <w:tcBorders>
              <w:top w:val="single" w:sz="4" w:space="0" w:color="000000"/>
              <w:left w:val="single" w:sz="8" w:space="0" w:color="000000"/>
              <w:bottom w:val="single" w:sz="8" w:space="0" w:color="000000"/>
              <w:right w:val="single" w:sz="4" w:space="0" w:color="000000"/>
            </w:tcBorders>
            <w:tcMar>
              <w:left w:w="0" w:type="dxa"/>
              <w:right w:w="0" w:type="dxa"/>
            </w:tcMar>
          </w:tcPr>
          <w:p w14:paraId="34275849" w14:textId="77777777" w:rsidR="00B05523" w:rsidRDefault="00000000">
            <w:pPr>
              <w:autoSpaceDE w:val="0"/>
              <w:autoSpaceDN w:val="0"/>
              <w:spacing w:before="596" w:after="0" w:line="212" w:lineRule="exact"/>
              <w:jc w:val="center"/>
            </w:pPr>
            <w:r>
              <w:rPr>
                <w:rFonts w:ascii="宋体" w:eastAsia="宋体" w:hAnsi="宋体"/>
                <w:color w:val="000000"/>
                <w:sz w:val="21"/>
              </w:rPr>
              <w:t>第二个行权期</w:t>
            </w:r>
          </w:p>
        </w:tc>
        <w:tc>
          <w:tcPr>
            <w:tcW w:w="6502" w:type="dxa"/>
            <w:tcBorders>
              <w:top w:val="single" w:sz="4" w:space="0" w:color="000000"/>
              <w:left w:val="single" w:sz="4" w:space="0" w:color="000000"/>
              <w:bottom w:val="single" w:sz="8" w:space="0" w:color="000000"/>
              <w:right w:val="single" w:sz="8" w:space="0" w:color="000000"/>
            </w:tcBorders>
            <w:tcMar>
              <w:left w:w="0" w:type="dxa"/>
              <w:right w:w="0" w:type="dxa"/>
            </w:tcMar>
          </w:tcPr>
          <w:p w14:paraId="6472BA90" w14:textId="77777777" w:rsidR="00B05523" w:rsidRDefault="00000000">
            <w:pPr>
              <w:autoSpaceDE w:val="0"/>
              <w:autoSpaceDN w:val="0"/>
              <w:spacing w:after="0" w:line="430" w:lineRule="exact"/>
              <w:ind w:left="102"/>
              <w:rPr>
                <w:lang w:eastAsia="zh-CN"/>
              </w:rPr>
            </w:pPr>
            <w:r>
              <w:rPr>
                <w:rFonts w:ascii="宋体" w:eastAsia="宋体" w:hAnsi="宋体"/>
                <w:color w:val="000000"/>
                <w:sz w:val="21"/>
                <w:lang w:eastAsia="zh-CN"/>
              </w:rPr>
              <w:t>满足下列条件之一：</w:t>
            </w:r>
            <w:r>
              <w:rPr>
                <w:lang w:eastAsia="zh-CN"/>
              </w:rPr>
              <w:br/>
            </w:r>
            <w:r>
              <w:rPr>
                <w:rFonts w:ascii="Times New Roman" w:eastAsia="Times New Roman" w:hAnsi="Times New Roman"/>
                <w:color w:val="000000"/>
                <w:sz w:val="21"/>
                <w:lang w:eastAsia="zh-CN"/>
              </w:rPr>
              <w:t>1</w:t>
            </w:r>
            <w:r>
              <w:rPr>
                <w:rFonts w:ascii="宋体" w:eastAsia="宋体" w:hAnsi="宋体"/>
                <w:color w:val="000000"/>
                <w:sz w:val="21"/>
                <w:lang w:eastAsia="zh-CN"/>
              </w:rPr>
              <w:t>、以</w:t>
            </w:r>
            <w:r>
              <w:rPr>
                <w:rFonts w:ascii="Times New Roman" w:eastAsia="Times New Roman" w:hAnsi="Times New Roman"/>
                <w:color w:val="000000"/>
                <w:sz w:val="21"/>
                <w:lang w:eastAsia="zh-CN"/>
              </w:rPr>
              <w:t>2023</w:t>
            </w:r>
            <w:r>
              <w:rPr>
                <w:rFonts w:ascii="宋体" w:eastAsia="宋体" w:hAnsi="宋体"/>
                <w:color w:val="000000"/>
                <w:sz w:val="21"/>
                <w:lang w:eastAsia="zh-CN"/>
              </w:rPr>
              <w:t xml:space="preserve"> 年营业收入为基准，</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年营业收入增长率不低于</w:t>
            </w:r>
            <w:r>
              <w:rPr>
                <w:rFonts w:ascii="Times New Roman" w:eastAsia="Times New Roman" w:hAnsi="Times New Roman"/>
                <w:color w:val="000000"/>
                <w:sz w:val="21"/>
                <w:lang w:eastAsia="zh-CN"/>
              </w:rPr>
              <w:t>70.00% 2</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年净利润不低于</w:t>
            </w:r>
            <w:r>
              <w:rPr>
                <w:rFonts w:ascii="Times New Roman" w:eastAsia="Times New Roman" w:hAnsi="Times New Roman"/>
                <w:color w:val="000000"/>
                <w:sz w:val="21"/>
                <w:lang w:eastAsia="zh-CN"/>
              </w:rPr>
              <w:t>5,000.00</w:t>
            </w:r>
            <w:r>
              <w:rPr>
                <w:rFonts w:ascii="宋体" w:eastAsia="宋体" w:hAnsi="宋体"/>
                <w:color w:val="000000"/>
                <w:sz w:val="21"/>
                <w:lang w:eastAsia="zh-CN"/>
              </w:rPr>
              <w:t xml:space="preserve"> 万元</w:t>
            </w:r>
          </w:p>
        </w:tc>
      </w:tr>
    </w:tbl>
    <w:p w14:paraId="6F760E7A" w14:textId="77777777" w:rsidR="00B05523" w:rsidRDefault="00000000">
      <w:pPr>
        <w:autoSpaceDE w:val="0"/>
        <w:autoSpaceDN w:val="0"/>
        <w:spacing w:before="16" w:after="0" w:line="200" w:lineRule="exact"/>
        <w:ind w:left="360"/>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、上述“营业收入”“净利润”指标以经审计的公司合并财务报表数据作为依据。</w:t>
      </w:r>
    </w:p>
    <w:p w14:paraId="1F165250" w14:textId="77777777" w:rsidR="00B05523" w:rsidRDefault="00000000">
      <w:pPr>
        <w:tabs>
          <w:tab w:val="left" w:pos="632"/>
        </w:tabs>
        <w:autoSpaceDE w:val="0"/>
        <w:autoSpaceDN w:val="0"/>
        <w:spacing w:before="12" w:after="0" w:line="338" w:lineRule="exact"/>
        <w:ind w:left="360" w:right="288"/>
        <w:rPr>
          <w:lang w:eastAsia="zh-CN"/>
        </w:rPr>
      </w:pPr>
      <w:r>
        <w:rPr>
          <w:rFonts w:ascii="Times New Roman" w:eastAsia="Times New Roman" w:hAnsi="Times New Roman"/>
          <w:color w:val="000000"/>
          <w:sz w:val="18"/>
          <w:lang w:eastAsia="zh-CN"/>
        </w:rPr>
        <w:t xml:space="preserve"> 2</w:t>
      </w:r>
      <w:r>
        <w:rPr>
          <w:rFonts w:ascii="宋体" w:eastAsia="宋体" w:hAnsi="宋体"/>
          <w:color w:val="000000"/>
          <w:sz w:val="18"/>
          <w:lang w:eastAsia="zh-CN"/>
        </w:rPr>
        <w:t>、上述“净利润”指标指归属于上市公司股东的净利润，剔除考核年度内公司实施股权激励计划或者员工持股计划等激励事项产生的激励成本影响。</w:t>
      </w:r>
    </w:p>
    <w:p w14:paraId="3660816F" w14:textId="77777777" w:rsidR="00B05523" w:rsidRDefault="00000000">
      <w:pPr>
        <w:autoSpaceDE w:val="0"/>
        <w:autoSpaceDN w:val="0"/>
        <w:spacing w:before="164" w:after="0" w:line="200" w:lineRule="exact"/>
        <w:ind w:left="720"/>
        <w:rPr>
          <w:lang w:eastAsia="zh-CN"/>
        </w:rPr>
      </w:pPr>
      <w:r>
        <w:rPr>
          <w:rFonts w:ascii="Times New Roman" w:eastAsia="Times New Roman" w:hAnsi="Times New Roman"/>
          <w:color w:val="000000"/>
          <w:sz w:val="18"/>
          <w:lang w:eastAsia="zh-CN"/>
        </w:rPr>
        <w:t>3</w:t>
      </w:r>
      <w:r>
        <w:rPr>
          <w:rFonts w:ascii="宋体" w:eastAsia="宋体" w:hAnsi="宋体"/>
          <w:color w:val="000000"/>
          <w:sz w:val="18"/>
          <w:lang w:eastAsia="zh-CN"/>
        </w:rPr>
        <w:t>、上述业绩考核不构成公司对投资者的业绩预测和实质承诺。</w:t>
      </w:r>
    </w:p>
    <w:p w14:paraId="0250B32C"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6CF642F3" w14:textId="77777777" w:rsidR="00B05523" w:rsidRDefault="00B05523">
      <w:pPr>
        <w:autoSpaceDE w:val="0"/>
        <w:autoSpaceDN w:val="0"/>
        <w:spacing w:after="216" w:line="220" w:lineRule="exact"/>
        <w:rPr>
          <w:lang w:eastAsia="zh-CN"/>
        </w:rPr>
      </w:pPr>
    </w:p>
    <w:p w14:paraId="6736E128" w14:textId="77777777" w:rsidR="00B05523" w:rsidRDefault="00000000">
      <w:pPr>
        <w:tabs>
          <w:tab w:val="left" w:pos="840"/>
        </w:tabs>
        <w:autoSpaceDE w:val="0"/>
        <w:autoSpaceDN w:val="0"/>
        <w:spacing w:before="256" w:after="0" w:line="468" w:lineRule="exact"/>
        <w:ind w:left="360" w:right="288"/>
        <w:rPr>
          <w:lang w:eastAsia="zh-CN"/>
        </w:rPr>
      </w:pPr>
      <w:r>
        <w:rPr>
          <w:lang w:eastAsia="zh-CN"/>
        </w:rPr>
        <w:tab/>
      </w:r>
      <w:r>
        <w:rPr>
          <w:rFonts w:ascii="宋体" w:eastAsia="宋体" w:hAnsi="宋体"/>
          <w:color w:val="000000"/>
          <w:sz w:val="24"/>
          <w:lang w:eastAsia="zh-CN"/>
        </w:rPr>
        <w:t>各行权期内，公司未满足相应业绩考核的，激励对象当期计划行权的股票期权不得行权，由公司注销。</w:t>
      </w:r>
    </w:p>
    <w:p w14:paraId="3F68A63B" w14:textId="77777777" w:rsidR="00B05523" w:rsidRDefault="00000000">
      <w:pPr>
        <w:tabs>
          <w:tab w:val="left" w:pos="840"/>
        </w:tabs>
        <w:autoSpaceDE w:val="0"/>
        <w:autoSpaceDN w:val="0"/>
        <w:spacing w:after="116" w:line="468" w:lineRule="exact"/>
        <w:ind w:left="360" w:right="288"/>
        <w:rPr>
          <w:lang w:eastAsia="zh-CN"/>
        </w:rPr>
      </w:pPr>
      <w:r>
        <w:rPr>
          <w:lang w:eastAsia="zh-CN"/>
        </w:rPr>
        <w:tab/>
      </w:r>
      <w:r>
        <w:rPr>
          <w:rFonts w:ascii="宋体" w:eastAsia="宋体" w:hAnsi="宋体"/>
          <w:color w:val="000000"/>
          <w:sz w:val="24"/>
          <w:lang w:eastAsia="zh-CN"/>
        </w:rPr>
        <w:t>（四）个人层面绩效考核</w:t>
      </w:r>
      <w:r>
        <w:rPr>
          <w:lang w:eastAsia="zh-CN"/>
        </w:rPr>
        <w:br/>
      </w:r>
      <w:r>
        <w:rPr>
          <w:lang w:eastAsia="zh-CN"/>
        </w:rPr>
        <w:tab/>
      </w:r>
      <w:r>
        <w:rPr>
          <w:rFonts w:ascii="宋体" w:eastAsia="宋体" w:hAnsi="宋体"/>
          <w:color w:val="000000"/>
          <w:sz w:val="24"/>
          <w:lang w:eastAsia="zh-CN"/>
        </w:rPr>
        <w:t>本激励计划设置个人层面绩效考核，按公司（含子公司）绩效考核有关制度执行。授予的股票期权行权对应的考核年度为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-2026</w:t>
      </w:r>
      <w:r>
        <w:rPr>
          <w:rFonts w:ascii="宋体" w:eastAsia="宋体" w:hAnsi="宋体"/>
          <w:color w:val="000000"/>
          <w:sz w:val="24"/>
          <w:lang w:eastAsia="zh-CN"/>
        </w:rPr>
        <w:t xml:space="preserve"> 年两个会计年度，每个会计年度考核一次。各行权期内，公司依据激励对象于相应考核年度的个人绩效考核结果，确认激励对象当期个人层面可行权比例，具体如下：</w:t>
      </w:r>
    </w:p>
    <w:tbl>
      <w:tblPr>
        <w:tblW w:w="0" w:type="auto"/>
        <w:tblInd w:w="254" w:type="dxa"/>
        <w:tblLayout w:type="fixed"/>
        <w:tblLook w:val="04A0" w:firstRow="1" w:lastRow="0" w:firstColumn="1" w:lastColumn="0" w:noHBand="0" w:noVBand="1"/>
      </w:tblPr>
      <w:tblGrid>
        <w:gridCol w:w="2590"/>
        <w:gridCol w:w="1138"/>
        <w:gridCol w:w="1136"/>
        <w:gridCol w:w="1134"/>
        <w:gridCol w:w="1260"/>
        <w:gridCol w:w="1262"/>
      </w:tblGrid>
      <w:tr w:rsidR="00B05523" w14:paraId="32E3BAE6" w14:textId="77777777">
        <w:trPr>
          <w:trHeight w:hRule="exact" w:val="484"/>
        </w:trPr>
        <w:tc>
          <w:tcPr>
            <w:tcW w:w="2590" w:type="dxa"/>
            <w:tcBorders>
              <w:top w:val="single" w:sz="4" w:space="0" w:color="000000"/>
              <w:left w:val="single" w:sz="4" w:space="0" w:color="000000"/>
              <w:bottom w:val="single" w:sz="3" w:space="0" w:color="000000"/>
              <w:right w:val="single" w:sz="4" w:space="0" w:color="000000"/>
            </w:tcBorders>
            <w:tcMar>
              <w:left w:w="0" w:type="dxa"/>
              <w:right w:w="0" w:type="dxa"/>
            </w:tcMar>
          </w:tcPr>
          <w:p w14:paraId="2CBDF216" w14:textId="77777777" w:rsidR="00B05523" w:rsidRDefault="00000000">
            <w:pPr>
              <w:autoSpaceDE w:val="0"/>
              <w:autoSpaceDN w:val="0"/>
              <w:spacing w:before="132" w:after="0" w:line="212" w:lineRule="exact"/>
              <w:jc w:val="center"/>
            </w:pPr>
            <w:r>
              <w:rPr>
                <w:rFonts w:ascii="宋体" w:eastAsia="宋体" w:hAnsi="宋体"/>
                <w:color w:val="000000"/>
                <w:sz w:val="21"/>
              </w:rPr>
              <w:t>个人绩效考核结果</w:t>
            </w:r>
          </w:p>
        </w:tc>
        <w:tc>
          <w:tcPr>
            <w:tcW w:w="1138" w:type="dxa"/>
            <w:tcBorders>
              <w:top w:val="single" w:sz="4" w:space="0" w:color="000000"/>
              <w:left w:val="single" w:sz="4" w:space="0" w:color="000000"/>
              <w:bottom w:val="single" w:sz="3" w:space="0" w:color="000000"/>
              <w:right w:val="single" w:sz="4" w:space="0" w:color="000000"/>
            </w:tcBorders>
            <w:tcMar>
              <w:left w:w="0" w:type="dxa"/>
              <w:right w:w="0" w:type="dxa"/>
            </w:tcMar>
          </w:tcPr>
          <w:p w14:paraId="0DFD08DE"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A+ </w:t>
            </w:r>
          </w:p>
        </w:tc>
        <w:tc>
          <w:tcPr>
            <w:tcW w:w="1136" w:type="dxa"/>
            <w:tcBorders>
              <w:top w:val="single" w:sz="4" w:space="0" w:color="000000"/>
              <w:left w:val="single" w:sz="4" w:space="0" w:color="000000"/>
              <w:bottom w:val="single" w:sz="3" w:space="0" w:color="000000"/>
              <w:right w:val="single" w:sz="3" w:space="0" w:color="000000"/>
            </w:tcBorders>
            <w:tcMar>
              <w:left w:w="0" w:type="dxa"/>
              <w:right w:w="0" w:type="dxa"/>
            </w:tcMar>
          </w:tcPr>
          <w:p w14:paraId="3F49DC14"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A </w:t>
            </w:r>
          </w:p>
        </w:tc>
        <w:tc>
          <w:tcPr>
            <w:tcW w:w="1134" w:type="dxa"/>
            <w:tcBorders>
              <w:top w:val="single" w:sz="4" w:space="0" w:color="000000"/>
              <w:left w:val="single" w:sz="3" w:space="0" w:color="000000"/>
              <w:bottom w:val="single" w:sz="3" w:space="0" w:color="000000"/>
              <w:right w:val="single" w:sz="4" w:space="0" w:color="000000"/>
            </w:tcBorders>
            <w:tcMar>
              <w:left w:w="0" w:type="dxa"/>
              <w:right w:w="0" w:type="dxa"/>
            </w:tcMar>
          </w:tcPr>
          <w:p w14:paraId="0F8CC449"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B </w:t>
            </w:r>
          </w:p>
        </w:tc>
        <w:tc>
          <w:tcPr>
            <w:tcW w:w="1260" w:type="dxa"/>
            <w:tcBorders>
              <w:top w:val="single" w:sz="4" w:space="0" w:color="000000"/>
              <w:left w:val="single" w:sz="4" w:space="0" w:color="000000"/>
              <w:bottom w:val="single" w:sz="3" w:space="0" w:color="000000"/>
              <w:right w:val="single" w:sz="4" w:space="0" w:color="000000"/>
            </w:tcBorders>
            <w:tcMar>
              <w:left w:w="0" w:type="dxa"/>
              <w:right w:w="0" w:type="dxa"/>
            </w:tcMar>
          </w:tcPr>
          <w:p w14:paraId="2652CFE8"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C </w:t>
            </w:r>
          </w:p>
        </w:tc>
        <w:tc>
          <w:tcPr>
            <w:tcW w:w="1262" w:type="dxa"/>
            <w:tcBorders>
              <w:top w:val="single" w:sz="4" w:space="0" w:color="000000"/>
              <w:left w:val="single" w:sz="4" w:space="0" w:color="000000"/>
              <w:bottom w:val="single" w:sz="3" w:space="0" w:color="000000"/>
              <w:right w:val="single" w:sz="3" w:space="0" w:color="000000"/>
            </w:tcBorders>
            <w:tcMar>
              <w:left w:w="0" w:type="dxa"/>
              <w:right w:w="0" w:type="dxa"/>
            </w:tcMar>
          </w:tcPr>
          <w:p w14:paraId="51FEB146"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D </w:t>
            </w:r>
          </w:p>
        </w:tc>
      </w:tr>
      <w:tr w:rsidR="00B05523" w14:paraId="38233F78" w14:textId="77777777">
        <w:trPr>
          <w:trHeight w:hRule="exact" w:val="486"/>
        </w:trPr>
        <w:tc>
          <w:tcPr>
            <w:tcW w:w="2590" w:type="dxa"/>
            <w:tcBorders>
              <w:top w:val="single" w:sz="3" w:space="0" w:color="000000"/>
              <w:left w:val="single" w:sz="4" w:space="0" w:color="000000"/>
              <w:bottom w:val="single" w:sz="4" w:space="0" w:color="000000"/>
              <w:right w:val="single" w:sz="4" w:space="0" w:color="000000"/>
            </w:tcBorders>
            <w:tcMar>
              <w:left w:w="0" w:type="dxa"/>
              <w:right w:w="0" w:type="dxa"/>
            </w:tcMar>
          </w:tcPr>
          <w:p w14:paraId="6585D5AE" w14:textId="77777777" w:rsidR="00B05523" w:rsidRDefault="00000000">
            <w:pPr>
              <w:autoSpaceDE w:val="0"/>
              <w:autoSpaceDN w:val="0"/>
              <w:spacing w:before="136" w:after="0" w:line="212" w:lineRule="exact"/>
              <w:jc w:val="center"/>
            </w:pPr>
            <w:r>
              <w:rPr>
                <w:rFonts w:ascii="宋体" w:eastAsia="宋体" w:hAnsi="宋体"/>
                <w:color w:val="000000"/>
                <w:sz w:val="21"/>
              </w:rPr>
              <w:t>个人层面可行权比例</w:t>
            </w:r>
          </w:p>
        </w:tc>
        <w:tc>
          <w:tcPr>
            <w:tcW w:w="3408"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14:paraId="5A636307"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100% </w:t>
            </w:r>
          </w:p>
        </w:tc>
        <w:tc>
          <w:tcPr>
            <w:tcW w:w="2522" w:type="dxa"/>
            <w:gridSpan w:val="2"/>
            <w:tcBorders>
              <w:top w:val="single" w:sz="3" w:space="0" w:color="000000"/>
              <w:left w:val="single" w:sz="4" w:space="0" w:color="000000"/>
              <w:bottom w:val="single" w:sz="4" w:space="0" w:color="000000"/>
              <w:right w:val="single" w:sz="3" w:space="0" w:color="000000"/>
            </w:tcBorders>
            <w:tcMar>
              <w:left w:w="0" w:type="dxa"/>
              <w:right w:w="0" w:type="dxa"/>
            </w:tcMar>
          </w:tcPr>
          <w:p w14:paraId="31DAF62F"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0% </w:t>
            </w:r>
          </w:p>
        </w:tc>
      </w:tr>
    </w:tbl>
    <w:p w14:paraId="3B46A2A1" w14:textId="77777777" w:rsidR="00B05523" w:rsidRDefault="00000000">
      <w:pPr>
        <w:autoSpaceDE w:val="0"/>
        <w:autoSpaceDN w:val="0"/>
        <w:spacing w:after="0" w:line="430" w:lineRule="exact"/>
        <w:ind w:left="360" w:right="360" w:firstLine="480"/>
        <w:jc w:val="both"/>
        <w:rPr>
          <w:lang w:eastAsia="zh-CN"/>
        </w:rPr>
      </w:pPr>
      <w:r>
        <w:rPr>
          <w:rFonts w:ascii="宋体" w:eastAsia="宋体" w:hAnsi="宋体"/>
          <w:color w:val="000000"/>
          <w:sz w:val="24"/>
          <w:lang w:eastAsia="zh-CN"/>
        </w:rPr>
        <w:t>各行权期内，公司满足相应业绩考核，且激励对象满足相应绩效考核的，激励对象当期计划行权的股票期权可行权；激励对象未满足相应绩效考核的，激励对象当期计划行权的股票期权不得行权，由公司注销。</w:t>
      </w:r>
    </w:p>
    <w:p w14:paraId="1FD9D1A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三、考核体系的科学性和合理性说明</w:t>
      </w:r>
      <w:r>
        <w:rPr>
          <w:lang w:eastAsia="zh-CN"/>
        </w:rPr>
        <w:br/>
      </w:r>
      <w:r>
        <w:rPr>
          <w:lang w:eastAsia="zh-CN"/>
        </w:rPr>
        <w:tab/>
      </w:r>
      <w:r>
        <w:rPr>
          <w:rFonts w:ascii="宋体" w:eastAsia="宋体" w:hAnsi="宋体"/>
          <w:color w:val="000000"/>
          <w:sz w:val="24"/>
          <w:lang w:eastAsia="zh-CN"/>
        </w:rPr>
        <w:t>本激励计划的考核体系包括公司层面业绩考核和个人层面绩效考核，符合《管理办法》等有关规定。</w:t>
      </w:r>
    </w:p>
    <w:p w14:paraId="024BF0D9"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本激励计划设置公司层面业绩考核，以营业收入或者净利润作为考核指标，能够有效预测公司经营业务的拓展趋势和成长性，真实反映公司经营业务的市场占有能力和获利能力，具体考核的设定已充分考虑宏观经济环境、行业发展及市场竞争情况、公司经营状况及发展规划等有关因素。</w:t>
      </w:r>
    </w:p>
    <w:p w14:paraId="366362C4"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除设置公司层面业绩考核之外，为进一步提高激励与约束性，本激励计划设置个人层面绩效考核，与激励对象的工作绩效表现相挂钩，能够对激励对象的工作绩效表现做出较为准确、全面的评价。公司根据激励对象的个人绩效考核结果，确认激励对象获授的股票期权是否达到行权条件。</w:t>
      </w:r>
    </w:p>
    <w:p w14:paraId="1DD0B9F2"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综上，本激励计划的考核体系科学、合理，具有全面性、综合性和可操作性，能够充分调动激励对象的工作积极性和创造性，为公司发展战略和经营目标的实现提供坚实保障。</w:t>
      </w:r>
    </w:p>
    <w:p w14:paraId="4C1C466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73C6FB65" w14:textId="77777777" w:rsidR="00B05523" w:rsidRDefault="00B05523">
      <w:pPr>
        <w:autoSpaceDE w:val="0"/>
        <w:autoSpaceDN w:val="0"/>
        <w:spacing w:after="216" w:line="220" w:lineRule="exact"/>
        <w:rPr>
          <w:lang w:eastAsia="zh-CN"/>
        </w:rPr>
      </w:pPr>
    </w:p>
    <w:p w14:paraId="327C8CB4"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第九章本激励计划的调整方法及程序</w:t>
      </w:r>
    </w:p>
    <w:p w14:paraId="6F2EAD0E" w14:textId="77777777" w:rsidR="00B05523" w:rsidRDefault="00000000">
      <w:pPr>
        <w:tabs>
          <w:tab w:val="left" w:pos="840"/>
          <w:tab w:val="left" w:pos="842"/>
        </w:tabs>
        <w:autoSpaceDE w:val="0"/>
        <w:autoSpaceDN w:val="0"/>
        <w:spacing w:before="448" w:after="0" w:line="470" w:lineRule="exact"/>
        <w:ind w:left="360" w:right="288"/>
        <w:rPr>
          <w:lang w:eastAsia="zh-CN"/>
        </w:rPr>
      </w:pPr>
      <w:r>
        <w:rPr>
          <w:lang w:eastAsia="zh-CN"/>
        </w:rPr>
        <w:tab/>
      </w:r>
      <w:r>
        <w:rPr>
          <w:rFonts w:ascii="宋体" w:eastAsia="宋体" w:hAnsi="宋体"/>
          <w:color w:val="000000"/>
          <w:sz w:val="24"/>
          <w:lang w:eastAsia="zh-CN"/>
        </w:rPr>
        <w:t>一、授予数量的调整方法</w:t>
      </w:r>
      <w:r>
        <w:rPr>
          <w:lang w:eastAsia="zh-CN"/>
        </w:rPr>
        <w:br/>
      </w:r>
      <w:r>
        <w:rPr>
          <w:lang w:eastAsia="zh-CN"/>
        </w:rPr>
        <w:tab/>
      </w:r>
      <w:r>
        <w:rPr>
          <w:rFonts w:ascii="宋体" w:eastAsia="宋体" w:hAnsi="宋体"/>
          <w:color w:val="000000"/>
          <w:sz w:val="24"/>
          <w:lang w:eastAsia="zh-CN"/>
        </w:rPr>
        <w:t>自本激励计划公告之日起至股票期权完成登记期间，如公司发生资本公积转增股本、派送股票红利、股票拆细、配股、缩股等事项的，应当对股票期权的授予数量做出相应调整。调整方法如下：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n</w:t>
      </w:r>
      <w:r>
        <w:rPr>
          <w:rFonts w:ascii="宋体" w:eastAsia="宋体" w:hAnsi="宋体"/>
          <w:color w:val="000000"/>
          <w:sz w:val="24"/>
          <w:lang w:eastAsia="zh-CN"/>
        </w:rPr>
        <w:t>为每股资本公积转增股本、派送股票红利、股票拆细的比例；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6CB1DFDA"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7EE5B271" w14:textId="77777777" w:rsidR="00B05523"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n</w:t>
      </w:r>
      <w:r>
        <w:rPr>
          <w:rFonts w:ascii="宋体" w:eastAsia="宋体" w:hAnsi="宋体"/>
          <w:color w:val="000000"/>
          <w:sz w:val="24"/>
          <w:lang w:eastAsia="zh-CN"/>
        </w:rPr>
        <w:t>为缩股的比例；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4CFB89D1" w14:textId="77777777" w:rsidR="00B05523" w:rsidRDefault="00000000">
      <w:pPr>
        <w:autoSpaceDE w:val="0"/>
        <w:autoSpaceDN w:val="0"/>
        <w:spacing w:after="0" w:line="468" w:lineRule="exact"/>
        <w:ind w:left="840" w:right="864"/>
        <w:rPr>
          <w:lang w:eastAsia="zh-CN"/>
        </w:rPr>
      </w:pPr>
      <w:r>
        <w:rPr>
          <w:rFonts w:ascii="宋体" w:eastAsia="宋体" w:hAnsi="宋体"/>
          <w:color w:val="000000"/>
          <w:sz w:val="24"/>
          <w:lang w:eastAsia="zh-CN"/>
        </w:rPr>
        <w:t>（四）派息、增发新股</w:t>
      </w:r>
      <w:r>
        <w:rPr>
          <w:lang w:eastAsia="zh-CN"/>
        </w:rPr>
        <w:br/>
      </w:r>
      <w:r>
        <w:rPr>
          <w:rFonts w:ascii="宋体" w:eastAsia="宋体" w:hAnsi="宋体"/>
          <w:color w:val="000000"/>
          <w:sz w:val="24"/>
          <w:lang w:eastAsia="zh-CN"/>
        </w:rPr>
        <w:t>如公司发生派息、增发新股事项的，股票期权的授予数量不做调整。</w:t>
      </w:r>
    </w:p>
    <w:p w14:paraId="68E2FF00" w14:textId="77777777" w:rsidR="00B05523" w:rsidRDefault="00000000">
      <w:pPr>
        <w:tabs>
          <w:tab w:val="left" w:pos="840"/>
          <w:tab w:val="left" w:pos="842"/>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二、行权价格的调整方法</w:t>
      </w:r>
      <w:r>
        <w:rPr>
          <w:lang w:eastAsia="zh-CN"/>
        </w:rPr>
        <w:br/>
      </w:r>
      <w:r>
        <w:rPr>
          <w:lang w:eastAsia="zh-CN"/>
        </w:rPr>
        <w:tab/>
      </w:r>
      <w:r>
        <w:rPr>
          <w:rFonts w:ascii="宋体" w:eastAsia="宋体" w:hAnsi="宋体"/>
          <w:color w:val="000000"/>
          <w:sz w:val="24"/>
          <w:lang w:eastAsia="zh-CN"/>
        </w:rPr>
        <w:t>自本激励计划公告之日起至股票期权完成登记期间，如公司发生资本公积转增股本、派发股票红利、股票拆细、配股、缩股、派息等事项的，应当对股票期权的行权价格做出相应调整。调整方法如下：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为每股资本公积转增股本、派送股票红利、股份拆细的比例；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0A42E1F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2E495F4" w14:textId="77777777" w:rsidR="00B05523" w:rsidRDefault="00B05523">
      <w:pPr>
        <w:autoSpaceDE w:val="0"/>
        <w:autoSpaceDN w:val="0"/>
        <w:spacing w:after="216" w:line="220" w:lineRule="exact"/>
        <w:rPr>
          <w:lang w:eastAsia="zh-CN"/>
        </w:rPr>
      </w:pPr>
    </w:p>
    <w:p w14:paraId="456272AE" w14:textId="77777777" w:rsidR="00B05523" w:rsidRDefault="00000000">
      <w:pPr>
        <w:tabs>
          <w:tab w:val="left" w:pos="840"/>
        </w:tabs>
        <w:autoSpaceDE w:val="0"/>
        <w:autoSpaceDN w:val="0"/>
        <w:spacing w:before="250" w:after="0" w:line="474"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 xml:space="preserve">]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6CD668BB" w14:textId="77777777" w:rsidR="00B05523"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为缩股的比例；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787CC0DF"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（四）派息</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-V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V</w:t>
      </w:r>
      <w:r>
        <w:rPr>
          <w:rFonts w:ascii="宋体" w:eastAsia="宋体" w:hAnsi="宋体"/>
          <w:color w:val="000000"/>
          <w:sz w:val="24"/>
          <w:lang w:eastAsia="zh-CN"/>
        </w:rPr>
        <w:t>为每股的派息额；</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65001D6D" w14:textId="77777777" w:rsidR="00B05523" w:rsidRDefault="00000000">
      <w:pPr>
        <w:autoSpaceDE w:val="0"/>
        <w:autoSpaceDN w:val="0"/>
        <w:spacing w:after="0" w:line="468" w:lineRule="exact"/>
        <w:ind w:left="840" w:right="1584"/>
        <w:rPr>
          <w:lang w:eastAsia="zh-CN"/>
        </w:rPr>
      </w:pPr>
      <w:r>
        <w:rPr>
          <w:rFonts w:ascii="宋体" w:eastAsia="宋体" w:hAnsi="宋体"/>
          <w:color w:val="000000"/>
          <w:sz w:val="24"/>
          <w:lang w:eastAsia="zh-CN"/>
        </w:rPr>
        <w:t>（五）增发新股</w:t>
      </w:r>
      <w:r>
        <w:rPr>
          <w:lang w:eastAsia="zh-CN"/>
        </w:rPr>
        <w:br/>
      </w:r>
      <w:r>
        <w:rPr>
          <w:rFonts w:ascii="宋体" w:eastAsia="宋体" w:hAnsi="宋体"/>
          <w:color w:val="000000"/>
          <w:sz w:val="24"/>
          <w:lang w:eastAsia="zh-CN"/>
        </w:rPr>
        <w:t>如公司发生增发新股事项的，股票期权的行权价格不做调整。</w:t>
      </w:r>
    </w:p>
    <w:p w14:paraId="5075C686"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三、调整程序</w:t>
      </w:r>
      <w:r>
        <w:rPr>
          <w:lang w:eastAsia="zh-CN"/>
        </w:rPr>
        <w:br/>
      </w:r>
      <w:r>
        <w:rPr>
          <w:lang w:eastAsia="zh-CN"/>
        </w:rPr>
        <w:tab/>
      </w:r>
      <w:r>
        <w:rPr>
          <w:rFonts w:ascii="宋体" w:eastAsia="宋体" w:hAnsi="宋体"/>
          <w:color w:val="000000"/>
          <w:sz w:val="24"/>
          <w:lang w:eastAsia="zh-CN"/>
        </w:rPr>
        <w:t>股东会授权董事会，当出现上述情形时，调整股票期权的授予数量及</w:t>
      </w:r>
      <w:r>
        <w:rPr>
          <w:rFonts w:ascii="Times New Roman" w:eastAsia="Times New Roman" w:hAnsi="Times New Roman"/>
          <w:color w:val="000000"/>
          <w:sz w:val="24"/>
          <w:lang w:eastAsia="zh-CN"/>
        </w:rPr>
        <w:t>/</w:t>
      </w:r>
      <w:r>
        <w:rPr>
          <w:rFonts w:ascii="宋体" w:eastAsia="宋体" w:hAnsi="宋体"/>
          <w:color w:val="000000"/>
          <w:sz w:val="24"/>
          <w:lang w:eastAsia="zh-CN"/>
        </w:rPr>
        <w:t>或行权价格；公司应当聘请律师事务所就上述调整事项是否符合《管理办法》《公司章程》和本激励计划的有关规定出具法律意见书；上述调整事项经董事会审议通过后，公司应当及时披露董事会决议公告，同时公告法律意见书。</w:t>
      </w:r>
    </w:p>
    <w:p w14:paraId="32B2D042"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0EC3BE9" w14:textId="77777777" w:rsidR="00B05523" w:rsidRDefault="00B05523">
      <w:pPr>
        <w:autoSpaceDE w:val="0"/>
        <w:autoSpaceDN w:val="0"/>
        <w:spacing w:after="216" w:line="220" w:lineRule="exact"/>
        <w:rPr>
          <w:lang w:eastAsia="zh-CN"/>
        </w:rPr>
      </w:pPr>
    </w:p>
    <w:p w14:paraId="4503171A"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第十章本激励计划的会计处理</w:t>
      </w:r>
    </w:p>
    <w:p w14:paraId="229A2839" w14:textId="77777777" w:rsidR="00B05523" w:rsidRDefault="00000000">
      <w:pPr>
        <w:tabs>
          <w:tab w:val="left" w:pos="840"/>
          <w:tab w:val="left" w:pos="842"/>
        </w:tabs>
        <w:autoSpaceDE w:val="0"/>
        <w:autoSpaceDN w:val="0"/>
        <w:spacing w:before="446" w:after="0" w:line="472" w:lineRule="exact"/>
        <w:ind w:left="360" w:right="144"/>
        <w:rPr>
          <w:lang w:eastAsia="zh-CN"/>
        </w:rPr>
      </w:pPr>
      <w:r>
        <w:rPr>
          <w:lang w:eastAsia="zh-CN"/>
        </w:rPr>
        <w:tab/>
      </w:r>
      <w:r>
        <w:rPr>
          <w:rFonts w:ascii="宋体" w:eastAsia="宋体" w:hAnsi="宋体"/>
          <w:color w:val="000000"/>
          <w:sz w:val="24"/>
          <w:lang w:eastAsia="zh-CN"/>
        </w:rPr>
        <w:t>一、会计处理方法</w:t>
      </w:r>
      <w:r>
        <w:rPr>
          <w:lang w:eastAsia="zh-CN"/>
        </w:rPr>
        <w:br/>
      </w:r>
      <w:r>
        <w:rPr>
          <w:lang w:eastAsia="zh-CN"/>
        </w:rPr>
        <w:tab/>
      </w:r>
      <w:r>
        <w:rPr>
          <w:rFonts w:ascii="宋体" w:eastAsia="宋体" w:hAnsi="宋体"/>
          <w:color w:val="000000"/>
          <w:sz w:val="24"/>
          <w:lang w:eastAsia="zh-CN"/>
        </w:rPr>
        <w:t>根据《企业会计准则第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股份支付》《企业会计准则第</w:t>
      </w:r>
      <w:r>
        <w:rPr>
          <w:rFonts w:ascii="Times New Roman" w:eastAsia="Times New Roman" w:hAnsi="Times New Roman"/>
          <w:color w:val="000000"/>
          <w:sz w:val="24"/>
          <w:lang w:eastAsia="zh-CN"/>
        </w:rPr>
        <w:t>22</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金融工具确认和计量》的有关规定，公司将在股票期权等待期内的每个资产负债表日，根据符合股票期权行权资格的激励对象人数变动情况、股票期权行权条件的达成情况等后续信息，修正预计可行权的股票期权数量，按授予日股票期权公允价值，将当期取得的服务计入有关成本及</w:t>
      </w:r>
      <w:r>
        <w:rPr>
          <w:rFonts w:ascii="Times New Roman" w:eastAsia="Times New Roman" w:hAnsi="Times New Roman"/>
          <w:color w:val="000000"/>
          <w:sz w:val="24"/>
          <w:lang w:eastAsia="zh-CN"/>
        </w:rPr>
        <w:t>/</w:t>
      </w:r>
      <w:r>
        <w:rPr>
          <w:rFonts w:ascii="宋体" w:eastAsia="宋体" w:hAnsi="宋体"/>
          <w:color w:val="000000"/>
          <w:sz w:val="24"/>
          <w:lang w:eastAsia="zh-CN"/>
        </w:rPr>
        <w:t>或费用和资本公积。</w:t>
      </w:r>
    </w:p>
    <w:p w14:paraId="0F05DC24" w14:textId="77777777" w:rsidR="00B05523"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二、激励成本确定方法</w:t>
      </w:r>
      <w:r>
        <w:rPr>
          <w:lang w:eastAsia="zh-CN"/>
        </w:rPr>
        <w:br/>
      </w:r>
      <w:r>
        <w:rPr>
          <w:lang w:eastAsia="zh-CN"/>
        </w:rPr>
        <w:tab/>
      </w:r>
      <w:r>
        <w:rPr>
          <w:rFonts w:ascii="宋体" w:eastAsia="宋体" w:hAnsi="宋体"/>
          <w:color w:val="000000"/>
          <w:sz w:val="24"/>
          <w:lang w:eastAsia="zh-CN"/>
        </w:rPr>
        <w:t>公司选择</w:t>
      </w:r>
      <w:r>
        <w:rPr>
          <w:rFonts w:ascii="Times New Roman" w:eastAsia="Times New Roman" w:hAnsi="Times New Roman"/>
          <w:color w:val="000000"/>
          <w:sz w:val="24"/>
          <w:lang w:eastAsia="zh-CN"/>
        </w:rPr>
        <w:t>Black-Scholes</w:t>
      </w:r>
      <w:r>
        <w:rPr>
          <w:rFonts w:ascii="宋体" w:eastAsia="宋体" w:hAnsi="宋体"/>
          <w:color w:val="000000"/>
          <w:sz w:val="24"/>
          <w:lang w:eastAsia="zh-CN"/>
        </w:rPr>
        <w:t xml:space="preserve"> 模型对股票期权公允价值进行预测算（授予日正式测算），有关参数取值如下：</w:t>
      </w:r>
      <w:r>
        <w:rPr>
          <w:lang w:eastAsia="zh-CN"/>
        </w:rPr>
        <w:br/>
      </w:r>
      <w:r>
        <w:rPr>
          <w:lang w:eastAsia="zh-CN"/>
        </w:rPr>
        <w:tab/>
      </w:r>
      <w:r>
        <w:rPr>
          <w:rFonts w:ascii="宋体" w:eastAsia="宋体" w:hAnsi="宋体"/>
          <w:color w:val="000000"/>
          <w:sz w:val="24"/>
          <w:lang w:eastAsia="zh-CN"/>
        </w:rPr>
        <w:t>（一）标的股价：</w:t>
      </w:r>
      <w:r>
        <w:rPr>
          <w:rFonts w:ascii="Times New Roman" w:eastAsia="Times New Roman" w:hAnsi="Times New Roman"/>
          <w:color w:val="000000"/>
          <w:sz w:val="24"/>
          <w:lang w:eastAsia="zh-CN"/>
        </w:rPr>
        <w:t>13.67</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股（假设为授予日公司股票收盘价）；</w:t>
      </w:r>
      <w:r>
        <w:rPr>
          <w:lang w:eastAsia="zh-CN"/>
        </w:rPr>
        <w:br/>
      </w:r>
      <w:r>
        <w:rPr>
          <w:lang w:eastAsia="zh-CN"/>
        </w:rPr>
        <w:tab/>
      </w:r>
      <w:r>
        <w:rPr>
          <w:rFonts w:ascii="宋体" w:eastAsia="宋体" w:hAnsi="宋体"/>
          <w:color w:val="000000"/>
          <w:sz w:val="24"/>
          <w:lang w:eastAsia="zh-CN"/>
        </w:rPr>
        <w:t>（二）有效期：</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个月（股票期权授予登记完成日至各行权期可行权日的期限）；</w:t>
      </w:r>
      <w:r>
        <w:rPr>
          <w:lang w:eastAsia="zh-CN"/>
        </w:rPr>
        <w:br/>
      </w:r>
      <w:r>
        <w:rPr>
          <w:lang w:eastAsia="zh-CN"/>
        </w:rPr>
        <w:tab/>
      </w:r>
      <w:r>
        <w:rPr>
          <w:rFonts w:ascii="宋体" w:eastAsia="宋体" w:hAnsi="宋体"/>
          <w:color w:val="000000"/>
          <w:sz w:val="24"/>
          <w:lang w:eastAsia="zh-CN"/>
        </w:rPr>
        <w:t>（三）历史波动率：</w:t>
      </w:r>
      <w:r>
        <w:rPr>
          <w:rFonts w:ascii="Times New Roman" w:eastAsia="Times New Roman" w:hAnsi="Times New Roman"/>
          <w:color w:val="000000"/>
          <w:sz w:val="24"/>
          <w:lang w:eastAsia="zh-CN"/>
        </w:rPr>
        <w:t>29.56%</w:t>
      </w:r>
      <w:r>
        <w:rPr>
          <w:rFonts w:ascii="宋体" w:eastAsia="宋体" w:hAnsi="宋体"/>
          <w:color w:val="000000"/>
          <w:sz w:val="24"/>
          <w:lang w:eastAsia="zh-CN"/>
        </w:rPr>
        <w:t>、</w:t>
      </w:r>
      <w:r>
        <w:rPr>
          <w:rFonts w:ascii="Times New Roman" w:eastAsia="Times New Roman" w:hAnsi="Times New Roman"/>
          <w:color w:val="000000"/>
          <w:sz w:val="24"/>
          <w:lang w:eastAsia="zh-CN"/>
        </w:rPr>
        <w:t>23.45%</w:t>
      </w:r>
      <w:r>
        <w:rPr>
          <w:rFonts w:ascii="宋体" w:eastAsia="宋体" w:hAnsi="宋体"/>
          <w:color w:val="000000"/>
          <w:sz w:val="24"/>
          <w:lang w:eastAsia="zh-CN"/>
        </w:rPr>
        <w:t>（深证综指波动率）；</w:t>
      </w:r>
      <w:r>
        <w:rPr>
          <w:lang w:eastAsia="zh-CN"/>
        </w:rPr>
        <w:br/>
      </w:r>
      <w:r>
        <w:rPr>
          <w:lang w:eastAsia="zh-CN"/>
        </w:rPr>
        <w:tab/>
      </w:r>
      <w:r>
        <w:rPr>
          <w:rFonts w:ascii="宋体" w:eastAsia="宋体" w:hAnsi="宋体"/>
          <w:color w:val="000000"/>
          <w:sz w:val="24"/>
          <w:lang w:eastAsia="zh-CN"/>
        </w:rPr>
        <w:t>（四）无风险利率：</w:t>
      </w:r>
      <w:r>
        <w:rPr>
          <w:rFonts w:ascii="Times New Roman" w:eastAsia="Times New Roman" w:hAnsi="Times New Roman"/>
          <w:color w:val="000000"/>
          <w:sz w:val="24"/>
          <w:lang w:eastAsia="zh-CN"/>
        </w:rPr>
        <w:t>1.29%</w:t>
      </w:r>
      <w:r>
        <w:rPr>
          <w:rFonts w:ascii="宋体" w:eastAsia="宋体" w:hAnsi="宋体"/>
          <w:color w:val="000000"/>
          <w:sz w:val="24"/>
          <w:lang w:eastAsia="zh-CN"/>
        </w:rPr>
        <w:t>、</w:t>
      </w:r>
      <w:r>
        <w:rPr>
          <w:rFonts w:ascii="Times New Roman" w:eastAsia="Times New Roman" w:hAnsi="Times New Roman"/>
          <w:color w:val="000000"/>
          <w:sz w:val="24"/>
          <w:lang w:eastAsia="zh-CN"/>
        </w:rPr>
        <w:t>1.26%</w:t>
      </w:r>
      <w:r>
        <w:rPr>
          <w:rFonts w:ascii="宋体" w:eastAsia="宋体" w:hAnsi="宋体"/>
          <w:color w:val="000000"/>
          <w:sz w:val="24"/>
          <w:lang w:eastAsia="zh-CN"/>
        </w:rPr>
        <w:t>（中债国债到期收益率）；</w:t>
      </w:r>
      <w:r>
        <w:rPr>
          <w:lang w:eastAsia="zh-CN"/>
        </w:rPr>
        <w:br/>
      </w:r>
      <w:r>
        <w:rPr>
          <w:lang w:eastAsia="zh-CN"/>
        </w:rPr>
        <w:tab/>
      </w:r>
      <w:r>
        <w:rPr>
          <w:rFonts w:ascii="宋体" w:eastAsia="宋体" w:hAnsi="宋体"/>
          <w:color w:val="000000"/>
          <w:sz w:val="24"/>
          <w:lang w:eastAsia="zh-CN"/>
        </w:rPr>
        <w:t>（五）股息率：</w:t>
      </w:r>
      <w:r>
        <w:rPr>
          <w:rFonts w:ascii="Times New Roman" w:eastAsia="Times New Roman" w:hAnsi="Times New Roman"/>
          <w:color w:val="000000"/>
          <w:sz w:val="24"/>
          <w:lang w:eastAsia="zh-CN"/>
        </w:rPr>
        <w:t>0.76%</w:t>
      </w:r>
      <w:r>
        <w:rPr>
          <w:rFonts w:ascii="宋体" w:eastAsia="宋体" w:hAnsi="宋体"/>
          <w:color w:val="000000"/>
          <w:sz w:val="24"/>
          <w:lang w:eastAsia="zh-CN"/>
        </w:rPr>
        <w:t>（公司所属申万行业“计算机—软件开发”股息率）。</w:t>
      </w:r>
    </w:p>
    <w:p w14:paraId="6EDB04DA" w14:textId="77777777" w:rsidR="00B05523" w:rsidRDefault="00000000">
      <w:pPr>
        <w:tabs>
          <w:tab w:val="left" w:pos="840"/>
          <w:tab w:val="left" w:pos="842"/>
        </w:tabs>
        <w:autoSpaceDE w:val="0"/>
        <w:autoSpaceDN w:val="0"/>
        <w:spacing w:after="114" w:line="464" w:lineRule="exact"/>
        <w:ind w:left="360" w:right="288"/>
        <w:rPr>
          <w:lang w:eastAsia="zh-CN"/>
        </w:rPr>
      </w:pPr>
      <w:r>
        <w:rPr>
          <w:lang w:eastAsia="zh-CN"/>
        </w:rPr>
        <w:tab/>
      </w:r>
      <w:r>
        <w:rPr>
          <w:rFonts w:ascii="宋体" w:eastAsia="宋体" w:hAnsi="宋体"/>
          <w:color w:val="000000"/>
          <w:sz w:val="24"/>
          <w:lang w:eastAsia="zh-CN"/>
        </w:rPr>
        <w:t>三、激励成本对公司经营业绩的影响</w:t>
      </w:r>
      <w:r>
        <w:rPr>
          <w:lang w:eastAsia="zh-CN"/>
        </w:rPr>
        <w:br/>
      </w:r>
      <w:r>
        <w:rPr>
          <w:lang w:eastAsia="zh-CN"/>
        </w:rPr>
        <w:tab/>
      </w:r>
      <w:r>
        <w:rPr>
          <w:rFonts w:ascii="宋体" w:eastAsia="宋体" w:hAnsi="宋体"/>
          <w:color w:val="000000"/>
          <w:sz w:val="24"/>
          <w:lang w:eastAsia="zh-CN"/>
        </w:rPr>
        <w:t>假设公司于</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w:t>
      </w:r>
      <w:r>
        <w:rPr>
          <w:rFonts w:ascii="宋体" w:eastAsia="宋体" w:hAnsi="宋体"/>
          <w:color w:val="000000"/>
          <w:sz w:val="24"/>
          <w:lang w:eastAsia="zh-CN"/>
        </w:rPr>
        <w:t xml:space="preserve"> 月向激励对象授予股票期权共计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万份，产生的激励成本将根据本激励计划的行权安排分期摊销，预计对公司有关期间经营业绩的影响如下：</w:t>
      </w:r>
    </w:p>
    <w:tbl>
      <w:tblPr>
        <w:tblW w:w="0" w:type="auto"/>
        <w:tblInd w:w="251" w:type="dxa"/>
        <w:tblLayout w:type="fixed"/>
        <w:tblLook w:val="04A0" w:firstRow="1" w:lastRow="0" w:firstColumn="1" w:lastColumn="0" w:noHBand="0" w:noVBand="1"/>
      </w:tblPr>
      <w:tblGrid>
        <w:gridCol w:w="2122"/>
        <w:gridCol w:w="2134"/>
        <w:gridCol w:w="2132"/>
        <w:gridCol w:w="2134"/>
      </w:tblGrid>
      <w:tr w:rsidR="00B05523" w14:paraId="2432E03E" w14:textId="77777777">
        <w:trPr>
          <w:trHeight w:hRule="exact" w:val="666"/>
        </w:trPr>
        <w:tc>
          <w:tcPr>
            <w:tcW w:w="2122" w:type="dxa"/>
            <w:tcBorders>
              <w:top w:val="single" w:sz="8" w:space="0" w:color="000000"/>
              <w:left w:val="single" w:sz="8" w:space="0" w:color="000000"/>
              <w:bottom w:val="single" w:sz="4" w:space="0" w:color="000000"/>
              <w:right w:val="single" w:sz="3" w:space="0" w:color="000000"/>
            </w:tcBorders>
            <w:tcMar>
              <w:left w:w="0" w:type="dxa"/>
              <w:right w:w="0" w:type="dxa"/>
            </w:tcMar>
          </w:tcPr>
          <w:p w14:paraId="63560CBD" w14:textId="77777777" w:rsidR="00B05523" w:rsidRDefault="00000000">
            <w:pPr>
              <w:autoSpaceDE w:val="0"/>
              <w:autoSpaceDN w:val="0"/>
              <w:spacing w:after="0" w:line="294" w:lineRule="exact"/>
              <w:ind w:left="432" w:right="432"/>
              <w:jc w:val="center"/>
            </w:pPr>
            <w:r>
              <w:rPr>
                <w:rFonts w:ascii="宋体" w:eastAsia="宋体" w:hAnsi="宋体"/>
                <w:color w:val="000000"/>
                <w:sz w:val="21"/>
              </w:rPr>
              <w:t>激励总成本（万元）</w:t>
            </w:r>
          </w:p>
        </w:tc>
        <w:tc>
          <w:tcPr>
            <w:tcW w:w="2134" w:type="dxa"/>
            <w:tcBorders>
              <w:top w:val="single" w:sz="8" w:space="0" w:color="000000"/>
              <w:left w:val="single" w:sz="3" w:space="0" w:color="000000"/>
              <w:bottom w:val="single" w:sz="4" w:space="0" w:color="000000"/>
              <w:right w:val="single" w:sz="3" w:space="0" w:color="000000"/>
            </w:tcBorders>
            <w:tcMar>
              <w:left w:w="0" w:type="dxa"/>
              <w:right w:w="0" w:type="dxa"/>
            </w:tcMar>
          </w:tcPr>
          <w:p w14:paraId="77339E13"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2025</w:t>
            </w:r>
            <w:r>
              <w:rPr>
                <w:rFonts w:ascii="宋体" w:eastAsia="宋体" w:hAnsi="宋体"/>
                <w:color w:val="000000"/>
                <w:sz w:val="21"/>
              </w:rPr>
              <w:t xml:space="preserve"> 年</w:t>
            </w:r>
            <w:r>
              <w:br/>
            </w:r>
            <w:r>
              <w:rPr>
                <w:rFonts w:ascii="宋体" w:eastAsia="宋体" w:hAnsi="宋体"/>
                <w:color w:val="000000"/>
                <w:sz w:val="21"/>
              </w:rPr>
              <w:t>（万元）</w:t>
            </w:r>
          </w:p>
        </w:tc>
        <w:tc>
          <w:tcPr>
            <w:tcW w:w="2132" w:type="dxa"/>
            <w:tcBorders>
              <w:top w:val="single" w:sz="8" w:space="0" w:color="000000"/>
              <w:left w:val="single" w:sz="3" w:space="0" w:color="000000"/>
              <w:bottom w:val="single" w:sz="4" w:space="0" w:color="000000"/>
              <w:right w:val="single" w:sz="3" w:space="0" w:color="000000"/>
            </w:tcBorders>
            <w:tcMar>
              <w:left w:w="0" w:type="dxa"/>
              <w:right w:w="0" w:type="dxa"/>
            </w:tcMar>
          </w:tcPr>
          <w:p w14:paraId="124442EE"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2026</w:t>
            </w:r>
            <w:r>
              <w:rPr>
                <w:rFonts w:ascii="宋体" w:eastAsia="宋体" w:hAnsi="宋体"/>
                <w:color w:val="000000"/>
                <w:sz w:val="21"/>
              </w:rPr>
              <w:t xml:space="preserve"> 年</w:t>
            </w:r>
            <w:r>
              <w:br/>
            </w:r>
            <w:r>
              <w:rPr>
                <w:rFonts w:ascii="宋体" w:eastAsia="宋体" w:hAnsi="宋体"/>
                <w:color w:val="000000"/>
                <w:sz w:val="21"/>
              </w:rPr>
              <w:t>（万元）</w:t>
            </w:r>
          </w:p>
        </w:tc>
        <w:tc>
          <w:tcPr>
            <w:tcW w:w="2134" w:type="dxa"/>
            <w:tcBorders>
              <w:top w:val="single" w:sz="8" w:space="0" w:color="000000"/>
              <w:left w:val="single" w:sz="3" w:space="0" w:color="000000"/>
              <w:bottom w:val="single" w:sz="4" w:space="0" w:color="000000"/>
              <w:right w:val="single" w:sz="8" w:space="0" w:color="000000"/>
            </w:tcBorders>
            <w:tcMar>
              <w:left w:w="0" w:type="dxa"/>
              <w:right w:w="0" w:type="dxa"/>
            </w:tcMar>
          </w:tcPr>
          <w:p w14:paraId="5FC85A08"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2027</w:t>
            </w:r>
            <w:r>
              <w:rPr>
                <w:rFonts w:ascii="宋体" w:eastAsia="宋体" w:hAnsi="宋体"/>
                <w:color w:val="000000"/>
                <w:sz w:val="21"/>
              </w:rPr>
              <w:t xml:space="preserve"> 年</w:t>
            </w:r>
            <w:r>
              <w:br/>
            </w:r>
            <w:r>
              <w:rPr>
                <w:rFonts w:ascii="宋体" w:eastAsia="宋体" w:hAnsi="宋体"/>
                <w:color w:val="000000"/>
                <w:sz w:val="21"/>
              </w:rPr>
              <w:t>（万元）</w:t>
            </w:r>
          </w:p>
        </w:tc>
      </w:tr>
      <w:tr w:rsidR="00B05523" w14:paraId="33CBA302" w14:textId="77777777">
        <w:trPr>
          <w:trHeight w:hRule="exact" w:val="666"/>
        </w:trPr>
        <w:tc>
          <w:tcPr>
            <w:tcW w:w="2122" w:type="dxa"/>
            <w:tcBorders>
              <w:top w:val="single" w:sz="4" w:space="0" w:color="000000"/>
              <w:left w:val="single" w:sz="8" w:space="0" w:color="000000"/>
              <w:bottom w:val="single" w:sz="8" w:space="0" w:color="000000"/>
              <w:right w:val="single" w:sz="3" w:space="0" w:color="000000"/>
            </w:tcBorders>
            <w:tcMar>
              <w:left w:w="0" w:type="dxa"/>
              <w:right w:w="0" w:type="dxa"/>
            </w:tcMar>
          </w:tcPr>
          <w:p w14:paraId="4ED15D40"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1,704.71 </w:t>
            </w:r>
          </w:p>
        </w:tc>
        <w:tc>
          <w:tcPr>
            <w:tcW w:w="2134" w:type="dxa"/>
            <w:tcBorders>
              <w:top w:val="single" w:sz="4" w:space="0" w:color="000000"/>
              <w:left w:val="single" w:sz="3" w:space="0" w:color="000000"/>
              <w:bottom w:val="single" w:sz="8" w:space="0" w:color="000000"/>
              <w:right w:val="single" w:sz="3" w:space="0" w:color="000000"/>
            </w:tcBorders>
            <w:tcMar>
              <w:left w:w="0" w:type="dxa"/>
              <w:right w:w="0" w:type="dxa"/>
            </w:tcMar>
          </w:tcPr>
          <w:p w14:paraId="50F338F7"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1,039.40 </w:t>
            </w:r>
          </w:p>
        </w:tc>
        <w:tc>
          <w:tcPr>
            <w:tcW w:w="2132" w:type="dxa"/>
            <w:tcBorders>
              <w:top w:val="single" w:sz="4" w:space="0" w:color="000000"/>
              <w:left w:val="single" w:sz="3" w:space="0" w:color="000000"/>
              <w:bottom w:val="single" w:sz="8" w:space="0" w:color="000000"/>
              <w:right w:val="single" w:sz="3" w:space="0" w:color="000000"/>
            </w:tcBorders>
            <w:tcMar>
              <w:left w:w="0" w:type="dxa"/>
              <w:right w:w="0" w:type="dxa"/>
            </w:tcMar>
          </w:tcPr>
          <w:p w14:paraId="1DDD37F8"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589.07 </w:t>
            </w:r>
          </w:p>
        </w:tc>
        <w:tc>
          <w:tcPr>
            <w:tcW w:w="2134" w:type="dxa"/>
            <w:tcBorders>
              <w:top w:val="single" w:sz="4" w:space="0" w:color="000000"/>
              <w:left w:val="single" w:sz="3" w:space="0" w:color="000000"/>
              <w:bottom w:val="single" w:sz="8" w:space="0" w:color="000000"/>
              <w:right w:val="single" w:sz="8" w:space="0" w:color="000000"/>
            </w:tcBorders>
            <w:tcMar>
              <w:left w:w="0" w:type="dxa"/>
              <w:right w:w="0" w:type="dxa"/>
            </w:tcMar>
          </w:tcPr>
          <w:p w14:paraId="4AB8EF92"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76.24 </w:t>
            </w:r>
          </w:p>
        </w:tc>
      </w:tr>
    </w:tbl>
    <w:p w14:paraId="26395DF1" w14:textId="77777777" w:rsidR="00B05523" w:rsidRDefault="00000000">
      <w:pPr>
        <w:autoSpaceDE w:val="0"/>
        <w:autoSpaceDN w:val="0"/>
        <w:spacing w:before="138" w:after="0" w:line="198" w:lineRule="exact"/>
        <w:jc w:val="center"/>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、上述预计结果不代表实际会计成本，实际会计成本除与实际授予日情况有关之外，还与实际生效和</w:t>
      </w:r>
    </w:p>
    <w:p w14:paraId="01D5B4B5" w14:textId="77777777" w:rsidR="00B05523" w:rsidRDefault="00000000">
      <w:pPr>
        <w:autoSpaceDE w:val="0"/>
        <w:autoSpaceDN w:val="0"/>
        <w:spacing w:before="274" w:after="0" w:line="180" w:lineRule="exact"/>
        <w:ind w:left="360"/>
        <w:rPr>
          <w:lang w:eastAsia="zh-CN"/>
        </w:rPr>
      </w:pPr>
      <w:r>
        <w:rPr>
          <w:rFonts w:ascii="宋体" w:eastAsia="宋体" w:hAnsi="宋体"/>
          <w:color w:val="000000"/>
          <w:sz w:val="18"/>
          <w:lang w:eastAsia="zh-CN"/>
        </w:rPr>
        <w:t>失效的股票期权数量有关。</w:t>
      </w:r>
    </w:p>
    <w:p w14:paraId="7E82222C" w14:textId="77777777" w:rsidR="00B05523" w:rsidRDefault="00000000">
      <w:pPr>
        <w:autoSpaceDE w:val="0"/>
        <w:autoSpaceDN w:val="0"/>
        <w:spacing w:before="284" w:after="0" w:line="198" w:lineRule="exact"/>
        <w:ind w:left="720"/>
        <w:rPr>
          <w:lang w:eastAsia="zh-CN"/>
        </w:rPr>
      </w:pPr>
      <w:r>
        <w:rPr>
          <w:rFonts w:ascii="Times New Roman" w:eastAsia="Times New Roman" w:hAnsi="Times New Roman"/>
          <w:color w:val="000000"/>
          <w:sz w:val="18"/>
          <w:lang w:eastAsia="zh-CN"/>
        </w:rPr>
        <w:t>2</w:t>
      </w:r>
      <w:r>
        <w:rPr>
          <w:rFonts w:ascii="宋体" w:eastAsia="宋体" w:hAnsi="宋体"/>
          <w:color w:val="000000"/>
          <w:sz w:val="18"/>
          <w:lang w:eastAsia="zh-CN"/>
        </w:rPr>
        <w:t>、授予股票期权的激励成本对公司经营业绩的影响以经审计的数据为准。</w:t>
      </w:r>
    </w:p>
    <w:p w14:paraId="1D9354ED"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82DD713" w14:textId="77777777" w:rsidR="00B05523" w:rsidRDefault="00B05523">
      <w:pPr>
        <w:autoSpaceDE w:val="0"/>
        <w:autoSpaceDN w:val="0"/>
        <w:spacing w:after="216" w:line="220" w:lineRule="exact"/>
        <w:rPr>
          <w:lang w:eastAsia="zh-CN"/>
        </w:rPr>
      </w:pPr>
    </w:p>
    <w:p w14:paraId="1DD7282B"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第十一章本激励计划的实施程序</w:t>
      </w:r>
    </w:p>
    <w:p w14:paraId="622CB7E2" w14:textId="77777777" w:rsidR="00B05523" w:rsidRDefault="00000000">
      <w:pPr>
        <w:autoSpaceDE w:val="0"/>
        <w:autoSpaceDN w:val="0"/>
        <w:spacing w:before="450" w:after="0" w:line="468" w:lineRule="exact"/>
        <w:ind w:left="840" w:right="144" w:firstLine="2"/>
        <w:rPr>
          <w:lang w:eastAsia="zh-CN"/>
        </w:rPr>
      </w:pPr>
      <w:r>
        <w:rPr>
          <w:rFonts w:ascii="宋体" w:eastAsia="宋体" w:hAnsi="宋体"/>
          <w:color w:val="000000"/>
          <w:sz w:val="24"/>
          <w:lang w:eastAsia="zh-CN"/>
        </w:rPr>
        <w:t>一、本激励计划的生效程序</w:t>
      </w:r>
      <w:r>
        <w:rPr>
          <w:lang w:eastAsia="zh-CN"/>
        </w:rPr>
        <w:br/>
      </w:r>
      <w:r>
        <w:rPr>
          <w:rFonts w:ascii="宋体" w:eastAsia="宋体" w:hAnsi="宋体"/>
          <w:color w:val="000000"/>
          <w:sz w:val="24"/>
          <w:lang w:eastAsia="zh-CN"/>
        </w:rPr>
        <w:t>（一）董事会薪酬与考核委员会负责拟定本激励计划，并提交董事会审议。</w:t>
      </w:r>
    </w:p>
    <w:p w14:paraId="68975721"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二）董事会应当依法对本激励计划做出决议。董事会审议本激励计划时，作为激励对象的董事或者与激励对象存在关联关系的董事应当回避表决。董事会应当在审议通过本激励计划并履行公告程序后，提请股东会审议本激励计划，包括提请股东会授权董事会负责实施股票期权的授予登记、调整、行权、注销事项。</w:t>
      </w:r>
    </w:p>
    <w:p w14:paraId="10F67AC3"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（三）监事会应当就本激励计划是否有利于公司持续发展，是否存在明显损害公司及全体股东利益的情形发表明确意见。</w:t>
      </w:r>
    </w:p>
    <w:p w14:paraId="5AD04249"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（四）本激励计划经股东会审议通过后方可实施。公司应当在召开股东会前，内部公示激励对象的姓名和职务，公示期不少于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日。监事会充分听取公示意见，核查激励对象信息，在股东会审议本激励计划前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日披露公示情况说明及核查意见。激励对象名单出现调整的，应当经监事会核实。</w:t>
      </w:r>
    </w:p>
    <w:p w14:paraId="028BD43F"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（五）独立董事应当就本激励计划向全体股东公开征集表决权。股东会应当对《管理办法》第九条规定的股权激励计划内容进行表决，并经出席会议的股东所持表决权的</w:t>
      </w:r>
      <w:r>
        <w:rPr>
          <w:rFonts w:ascii="Times New Roman" w:eastAsia="Times New Roman" w:hAnsi="Times New Roman"/>
          <w:color w:val="000000"/>
          <w:sz w:val="24"/>
          <w:lang w:eastAsia="zh-CN"/>
        </w:rPr>
        <w:t>2/3</w:t>
      </w:r>
      <w:r>
        <w:rPr>
          <w:rFonts w:ascii="宋体" w:eastAsia="宋体" w:hAnsi="宋体"/>
          <w:color w:val="000000"/>
          <w:sz w:val="24"/>
          <w:lang w:eastAsia="zh-CN"/>
        </w:rPr>
        <w:t xml:space="preserve"> 以上通过，单独统计并披露除公司董事、监事、高级管理人员、单独或者合计持有公司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以上股份的股东以外的其他股东的投票情况。股东会审议本激励计划时，作为激励对象的股东或者与激励对象存在关联关系的股东，应当回避表决。</w:t>
      </w:r>
    </w:p>
    <w:p w14:paraId="495A33AD"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（六）本激励计划经股东会审议通过后，达到本激励计划设定的授予条件时，公司应当向激励对象授予股票期权。经股东会授权后，董事会负责实施股票期权的授予登记、调整、行权、注销事项。</w:t>
      </w:r>
    </w:p>
    <w:p w14:paraId="247D55EF"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二、本激励计划的授予程序</w:t>
      </w:r>
      <w:r>
        <w:rPr>
          <w:lang w:eastAsia="zh-CN"/>
        </w:rPr>
        <w:br/>
      </w:r>
      <w:r>
        <w:rPr>
          <w:lang w:eastAsia="zh-CN"/>
        </w:rPr>
        <w:tab/>
      </w:r>
      <w:r>
        <w:rPr>
          <w:rFonts w:ascii="宋体" w:eastAsia="宋体" w:hAnsi="宋体"/>
          <w:color w:val="000000"/>
          <w:sz w:val="24"/>
          <w:lang w:eastAsia="zh-CN"/>
        </w:rPr>
        <w:t>（一）公司向激励对象授予股票期权前，董事会应当就本激励计划设定的授予条件是否成就进行审议，监事会应当发表明确意见，律师事务所应当就本激励计划设定的授予条件是否成就出具法律意见书。</w:t>
      </w:r>
    </w:p>
    <w:p w14:paraId="77567362"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（二）监事会应当对董事会确定的授予日及授予激励对象名单进行核实并发</w:t>
      </w:r>
    </w:p>
    <w:p w14:paraId="629CB2EC"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08903F7" w14:textId="77777777" w:rsidR="00B05523" w:rsidRDefault="00B05523">
      <w:pPr>
        <w:autoSpaceDE w:val="0"/>
        <w:autoSpaceDN w:val="0"/>
        <w:spacing w:after="216" w:line="220" w:lineRule="exact"/>
        <w:rPr>
          <w:lang w:eastAsia="zh-CN"/>
        </w:rPr>
      </w:pPr>
    </w:p>
    <w:p w14:paraId="63C40C1B"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表明确意见。</w:t>
      </w:r>
    </w:p>
    <w:p w14:paraId="7311488A"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（三）公司向激励对象授予股票期权的实际情况与本激励计划的既定安排存在差异的，监事会应当发表明确意见，律师事务所应当出具法律意见书。</w:t>
      </w:r>
    </w:p>
    <w:p w14:paraId="7918C313" w14:textId="77777777" w:rsidR="00B05523" w:rsidRDefault="00000000">
      <w:pPr>
        <w:autoSpaceDE w:val="0"/>
        <w:autoSpaceDN w:val="0"/>
        <w:spacing w:before="24" w:after="0" w:line="462" w:lineRule="exact"/>
        <w:ind w:left="360" w:right="358" w:firstLine="480"/>
        <w:jc w:val="both"/>
        <w:rPr>
          <w:lang w:eastAsia="zh-CN"/>
        </w:rPr>
      </w:pPr>
      <w:r>
        <w:rPr>
          <w:rFonts w:ascii="宋体" w:eastAsia="宋体" w:hAnsi="宋体"/>
          <w:color w:val="000000"/>
          <w:sz w:val="24"/>
          <w:lang w:eastAsia="zh-CN"/>
        </w:rPr>
        <w:t>（四）自股东会审议通过本激励计划之日起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日内满足授予条件的，公司应当向激励对象授予股票期权，授予日必须为交易日，并完成登记、公告等有关程序。如公司未能在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日内完成上述工作的，应当及时披露未完成的原因，终止实施本激励计划，未授予的股票期权作废失效。</w:t>
      </w:r>
    </w:p>
    <w:p w14:paraId="4600B44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（五）公司为激励对象办理股票期权登记事项，应当向证券交易所申请，经证券交易所确认后，由证券登记结算机构办理。</w:t>
      </w:r>
    </w:p>
    <w:p w14:paraId="2411C651"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三、本激励计划的行权程序</w:t>
      </w:r>
      <w:r>
        <w:rPr>
          <w:lang w:eastAsia="zh-CN"/>
        </w:rPr>
        <w:br/>
      </w:r>
      <w:r>
        <w:rPr>
          <w:lang w:eastAsia="zh-CN"/>
        </w:rPr>
        <w:tab/>
      </w:r>
      <w:r>
        <w:rPr>
          <w:rFonts w:ascii="宋体" w:eastAsia="宋体" w:hAnsi="宋体"/>
          <w:color w:val="000000"/>
          <w:sz w:val="24"/>
          <w:lang w:eastAsia="zh-CN"/>
        </w:rPr>
        <w:t>（一）激励对象获授的股票期权行权前，董事会应当就本激励计划设定的行权条件是否成就进行审议，监事会应当发表明确意见，律师事务所应当就本激励计划设定的行权条件是否成就出具法律意见书。</w:t>
      </w:r>
    </w:p>
    <w:p w14:paraId="58F1CAD2"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二）各行权期内，激励对象获授的股票期权满足行权条件的，公司可按规定办理股票期权行权事项；未满足行权条件的股票期权或者满足行权条件但激励对象未行权的股票期权不得行权，由公司注销；公司应当及时披露董事会决议公告，同时披露监事会意见、法律意见书及实施情况公告。</w:t>
      </w:r>
    </w:p>
    <w:p w14:paraId="4EFEB95F"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（三）公司为激励对象办理股票期权行权事项，应当向证券交易所申请，经证券交易所确认后，由证券登记结算机构办理。</w:t>
      </w:r>
    </w:p>
    <w:p w14:paraId="1D1A5E9C"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四、本激励计划的变更程序</w:t>
      </w:r>
      <w:r>
        <w:rPr>
          <w:lang w:eastAsia="zh-CN"/>
        </w:rPr>
        <w:br/>
      </w:r>
      <w:r>
        <w:rPr>
          <w:lang w:eastAsia="zh-CN"/>
        </w:rPr>
        <w:tab/>
      </w:r>
      <w:r>
        <w:rPr>
          <w:rFonts w:ascii="宋体" w:eastAsia="宋体" w:hAnsi="宋体"/>
          <w:color w:val="000000"/>
          <w:sz w:val="24"/>
          <w:lang w:eastAsia="zh-CN"/>
        </w:rPr>
        <w:t>（一）公司在股东会审议本激励计划前变更本激励计划的，应当由董事会审议通过。</w:t>
      </w:r>
    </w:p>
    <w:p w14:paraId="17AC4C22" w14:textId="77777777" w:rsidR="00B05523" w:rsidRDefault="00000000">
      <w:pPr>
        <w:tabs>
          <w:tab w:val="left" w:pos="840"/>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（二）公司在股东会审议通过本激励计划后变更本激励计划的，应当由股东会审议通过，且不得包括下列情形：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、导致股票期权提前行权的情形；</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、降低股票期权行权价格的情形（本激励计划规定的情形除外）。</w:t>
      </w:r>
    </w:p>
    <w:p w14:paraId="47F17670" w14:textId="77777777" w:rsidR="00B05523" w:rsidRDefault="00000000">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三）监事会应当就变更后的方案是否有利于公司的持续发展，是否存在明显损害公司及全体股东利益的情形发表明确意见。律师事务所应当就变更后的方案是否符合《管理办法》等有关规定、是否存在明显损害公司及全体股东利益的</w:t>
      </w:r>
    </w:p>
    <w:p w14:paraId="26D53F02"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DDEFA47" w14:textId="77777777" w:rsidR="00B05523" w:rsidRDefault="00B05523">
      <w:pPr>
        <w:autoSpaceDE w:val="0"/>
        <w:autoSpaceDN w:val="0"/>
        <w:spacing w:after="216" w:line="220" w:lineRule="exact"/>
        <w:rPr>
          <w:lang w:eastAsia="zh-CN"/>
        </w:rPr>
      </w:pPr>
    </w:p>
    <w:p w14:paraId="4C15BB07"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情形出具法律意见书。</w:t>
      </w:r>
    </w:p>
    <w:p w14:paraId="78B4CA11"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五、本激励计划的终止程序</w:t>
      </w:r>
      <w:r>
        <w:rPr>
          <w:lang w:eastAsia="zh-CN"/>
        </w:rPr>
        <w:br/>
      </w:r>
      <w:r>
        <w:rPr>
          <w:lang w:eastAsia="zh-CN"/>
        </w:rPr>
        <w:tab/>
      </w:r>
      <w:r>
        <w:rPr>
          <w:rFonts w:ascii="宋体" w:eastAsia="宋体" w:hAnsi="宋体"/>
          <w:color w:val="000000"/>
          <w:sz w:val="24"/>
          <w:lang w:eastAsia="zh-CN"/>
        </w:rPr>
        <w:t>（一）公司在股东会审议本激励计划前终止实施本激励计划的，应当由董事会审议通过。</w:t>
      </w:r>
    </w:p>
    <w:p w14:paraId="4AB8D5C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（二）公司在股东会审议通过本激励计划后终止实施本激励计划的，应当由股东会审议通过。</w:t>
      </w:r>
    </w:p>
    <w:p w14:paraId="2FEEFB68"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（三）律师事务所应当就终止实施本激励计划事项是否符合《管理办法》等有关规定、是否存在明显损害公司及全体股东利益的情形出具法律意见书。</w:t>
      </w:r>
    </w:p>
    <w:p w14:paraId="7E2F87C4"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（四）股东会或者董事会审议通过终止实施本激励计划，或者股东会未审议通过本激励计划的，自有关决议公告之日起</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个月内，公司不得再次审议股权激励计划。</w:t>
      </w:r>
    </w:p>
    <w:p w14:paraId="23105223"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42BDEBC" w14:textId="77777777" w:rsidR="00B05523" w:rsidRDefault="00B05523">
      <w:pPr>
        <w:autoSpaceDE w:val="0"/>
        <w:autoSpaceDN w:val="0"/>
        <w:spacing w:after="216" w:line="220" w:lineRule="exact"/>
        <w:rPr>
          <w:lang w:eastAsia="zh-CN"/>
        </w:rPr>
      </w:pPr>
    </w:p>
    <w:p w14:paraId="1A306821" w14:textId="77777777" w:rsidR="00B05523" w:rsidRDefault="00000000">
      <w:pPr>
        <w:autoSpaceDE w:val="0"/>
        <w:autoSpaceDN w:val="0"/>
        <w:spacing w:before="936" w:after="0" w:line="312" w:lineRule="exact"/>
        <w:jc w:val="center"/>
        <w:rPr>
          <w:lang w:eastAsia="zh-CN"/>
        </w:rPr>
      </w:pPr>
      <w:r>
        <w:rPr>
          <w:rFonts w:ascii="宋体" w:eastAsia="宋体" w:hAnsi="宋体"/>
          <w:color w:val="000000"/>
          <w:sz w:val="28"/>
          <w:lang w:eastAsia="zh-CN"/>
        </w:rPr>
        <w:t>第十二章公司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激励对象的权利与义务</w:t>
      </w:r>
    </w:p>
    <w:p w14:paraId="4E178C2F" w14:textId="77777777" w:rsidR="00B05523" w:rsidRDefault="00000000">
      <w:pPr>
        <w:tabs>
          <w:tab w:val="left" w:pos="840"/>
          <w:tab w:val="left" w:pos="842"/>
        </w:tabs>
        <w:autoSpaceDE w:val="0"/>
        <w:autoSpaceDN w:val="0"/>
        <w:spacing w:before="428" w:after="0" w:line="468" w:lineRule="exact"/>
        <w:ind w:left="360" w:right="288"/>
        <w:rPr>
          <w:lang w:eastAsia="zh-CN"/>
        </w:rPr>
      </w:pPr>
      <w:r>
        <w:rPr>
          <w:lang w:eastAsia="zh-CN"/>
        </w:rPr>
        <w:tab/>
      </w:r>
      <w:r>
        <w:rPr>
          <w:rFonts w:ascii="宋体" w:eastAsia="宋体" w:hAnsi="宋体"/>
          <w:color w:val="000000"/>
          <w:sz w:val="24"/>
          <w:lang w:eastAsia="zh-CN"/>
        </w:rPr>
        <w:t>一、公司的权利与义务</w:t>
      </w:r>
      <w:r>
        <w:rPr>
          <w:lang w:eastAsia="zh-CN"/>
        </w:rPr>
        <w:br/>
      </w:r>
      <w:r>
        <w:rPr>
          <w:lang w:eastAsia="zh-CN"/>
        </w:rPr>
        <w:tab/>
      </w:r>
      <w:r>
        <w:rPr>
          <w:rFonts w:ascii="宋体" w:eastAsia="宋体" w:hAnsi="宋体"/>
          <w:color w:val="000000"/>
          <w:sz w:val="24"/>
          <w:lang w:eastAsia="zh-CN"/>
        </w:rPr>
        <w:t>（一）公司享有本激励计划的解释权和执行权，按本激励计划的有关规定对激励对象进行考核。</w:t>
      </w:r>
    </w:p>
    <w:p w14:paraId="7869CAE0"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（二）公司不为激励对象依本激励计划获取有关权益提供贷款以及其他任何形式的财务资助，包括为其贷款提供担保。</w:t>
      </w:r>
    </w:p>
    <w:p w14:paraId="0D98F17C"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（三）公司应当按有关规定及时履行本激励计划的申报、信息披露等义务。</w:t>
      </w:r>
    </w:p>
    <w:p w14:paraId="3F74CA22"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四）公司应当根据本激励计划及中国证监会、证券交易所、证券登记结算机构等的有关规定，积极配合激励对象为满足行权条件的股票期权按规定办理行权事项；因中国证监会、证券交易所、证券登记结算机构等有关机构导致激励对象未能按自身意愿完成股票期权行权事项，给激励对象造成损失的，公司不承担任何责任。</w:t>
      </w:r>
    </w:p>
    <w:p w14:paraId="7E7B5B01"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（五）法律、行政法规、部门规章、规范性文件和本激励计划规定的其他权利与义务。</w:t>
      </w:r>
    </w:p>
    <w:p w14:paraId="5D5F41B4" w14:textId="77777777" w:rsidR="00B05523" w:rsidRDefault="00000000">
      <w:pPr>
        <w:autoSpaceDE w:val="0"/>
        <w:autoSpaceDN w:val="0"/>
        <w:spacing w:after="0" w:line="468" w:lineRule="exact"/>
        <w:ind w:left="840" w:right="864" w:firstLine="2"/>
        <w:rPr>
          <w:lang w:eastAsia="zh-CN"/>
        </w:rPr>
      </w:pPr>
      <w:r>
        <w:rPr>
          <w:rFonts w:ascii="宋体" w:eastAsia="宋体" w:hAnsi="宋体"/>
          <w:color w:val="000000"/>
          <w:sz w:val="24"/>
          <w:lang w:eastAsia="zh-CN"/>
        </w:rPr>
        <w:t>二、激励对象的权利与义务</w:t>
      </w:r>
      <w:r>
        <w:rPr>
          <w:lang w:eastAsia="zh-CN"/>
        </w:rPr>
        <w:br/>
      </w:r>
      <w:r>
        <w:rPr>
          <w:rFonts w:ascii="宋体" w:eastAsia="宋体" w:hAnsi="宋体"/>
          <w:color w:val="000000"/>
          <w:sz w:val="24"/>
          <w:lang w:eastAsia="zh-CN"/>
        </w:rPr>
        <w:t>（一）激励对象应当按所聘岗位的要求，勤勉尽责、恪守职业道德。</w:t>
      </w:r>
    </w:p>
    <w:p w14:paraId="2A687879"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（二）激励对象参与本激励计划的资金来源为合法自筹出资。</w:t>
      </w:r>
    </w:p>
    <w:p w14:paraId="04E28AE2"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（三）激励对象获授的股票期权行权前不得转让、质押、抵押、担保、偿还债务等。</w:t>
      </w:r>
    </w:p>
    <w:p w14:paraId="01F6BA2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（四）激励对象参与本激励计划所获利益，应当按国家税收政策的有关规定缴纳个人所得税及其他税费。</w:t>
      </w:r>
    </w:p>
    <w:p w14:paraId="7150FB0E"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五）因公司有关信息披露文件存在虚假记载、误导性陈述或者重大遗漏，导致不符合授予权益或者行使权益安排的，自公司有关信息披露文件被确认存在虚假记载、误导性陈述或者重大遗漏后，激励对象将参与本激励计划所获利益返还公司。</w:t>
      </w:r>
    </w:p>
    <w:p w14:paraId="4ABC3675"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（六）法律、行政法规、部门规章、规范性文件和本激励计划规定的其他权利与义务。</w:t>
      </w:r>
    </w:p>
    <w:p w14:paraId="6439F74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ED0E139" w14:textId="77777777" w:rsidR="00B05523" w:rsidRDefault="00B05523">
      <w:pPr>
        <w:autoSpaceDE w:val="0"/>
        <w:autoSpaceDN w:val="0"/>
        <w:spacing w:after="216" w:line="220" w:lineRule="exact"/>
        <w:rPr>
          <w:lang w:eastAsia="zh-CN"/>
        </w:rPr>
      </w:pPr>
    </w:p>
    <w:p w14:paraId="62DD4C0F" w14:textId="77777777" w:rsidR="00B05523" w:rsidRDefault="00000000">
      <w:pPr>
        <w:autoSpaceDE w:val="0"/>
        <w:autoSpaceDN w:val="0"/>
        <w:spacing w:before="484" w:after="0" w:line="240" w:lineRule="exact"/>
        <w:ind w:left="842"/>
        <w:rPr>
          <w:lang w:eastAsia="zh-CN"/>
        </w:rPr>
      </w:pPr>
      <w:r>
        <w:rPr>
          <w:rFonts w:ascii="宋体" w:eastAsia="宋体" w:hAnsi="宋体"/>
          <w:color w:val="000000"/>
          <w:sz w:val="24"/>
          <w:lang w:eastAsia="zh-CN"/>
        </w:rPr>
        <w:t>三、其他说明</w:t>
      </w:r>
    </w:p>
    <w:p w14:paraId="5EBBCEFD" w14:textId="77777777" w:rsidR="00B05523" w:rsidRDefault="00000000">
      <w:pPr>
        <w:autoSpaceDE w:val="0"/>
        <w:autoSpaceDN w:val="0"/>
        <w:spacing w:before="220" w:after="0" w:line="266" w:lineRule="exact"/>
        <w:ind w:left="840"/>
        <w:rPr>
          <w:lang w:eastAsia="zh-CN"/>
        </w:rPr>
      </w:pPr>
      <w:r>
        <w:rPr>
          <w:rFonts w:ascii="宋体" w:eastAsia="宋体" w:hAnsi="宋体"/>
          <w:color w:val="000000"/>
          <w:sz w:val="24"/>
          <w:lang w:eastAsia="zh-CN"/>
        </w:rPr>
        <w:t>激励对象参与本激励计划不构成公司（含子公司）与激励对象的劳动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p>
    <w:p w14:paraId="66009D32" w14:textId="77777777" w:rsidR="00B05523" w:rsidRDefault="00000000">
      <w:pPr>
        <w:autoSpaceDE w:val="0"/>
        <w:autoSpaceDN w:val="0"/>
        <w:spacing w:before="202" w:after="0" w:line="266" w:lineRule="exact"/>
        <w:jc w:val="center"/>
        <w:rPr>
          <w:lang w:eastAsia="zh-CN"/>
        </w:rPr>
      </w:pPr>
      <w:r>
        <w:rPr>
          <w:rFonts w:ascii="宋体" w:eastAsia="宋体" w:hAnsi="宋体"/>
          <w:color w:val="000000"/>
          <w:sz w:val="24"/>
          <w:lang w:eastAsia="zh-CN"/>
        </w:rPr>
        <w:t>聘用关系的任何承诺，仍按公司（含子公司）与激励对象签订的劳动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w:t>
      </w:r>
    </w:p>
    <w:p w14:paraId="409B6679" w14:textId="77777777" w:rsidR="00B05523" w:rsidRDefault="00000000">
      <w:pPr>
        <w:autoSpaceDE w:val="0"/>
        <w:autoSpaceDN w:val="0"/>
        <w:spacing w:before="210" w:after="0" w:line="240" w:lineRule="exact"/>
        <w:ind w:left="360"/>
        <w:rPr>
          <w:lang w:eastAsia="zh-CN"/>
        </w:rPr>
      </w:pPr>
      <w:r>
        <w:rPr>
          <w:rFonts w:ascii="宋体" w:eastAsia="宋体" w:hAnsi="宋体"/>
          <w:color w:val="000000"/>
          <w:sz w:val="24"/>
          <w:lang w:eastAsia="zh-CN"/>
        </w:rPr>
        <w:t>合同的有关约定执行。</w:t>
      </w:r>
    </w:p>
    <w:p w14:paraId="1D44A5A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6D94C76B" w14:textId="77777777" w:rsidR="00B05523" w:rsidRDefault="00B05523">
      <w:pPr>
        <w:autoSpaceDE w:val="0"/>
        <w:autoSpaceDN w:val="0"/>
        <w:spacing w:after="216" w:line="220" w:lineRule="exact"/>
        <w:rPr>
          <w:lang w:eastAsia="zh-CN"/>
        </w:rPr>
      </w:pPr>
    </w:p>
    <w:p w14:paraId="1D48931A" w14:textId="77777777" w:rsidR="00B05523" w:rsidRDefault="00000000">
      <w:pPr>
        <w:autoSpaceDE w:val="0"/>
        <w:autoSpaceDN w:val="0"/>
        <w:spacing w:before="936" w:after="0" w:line="312" w:lineRule="exact"/>
        <w:jc w:val="center"/>
        <w:rPr>
          <w:lang w:eastAsia="zh-CN"/>
        </w:rPr>
      </w:pPr>
      <w:r>
        <w:rPr>
          <w:rFonts w:ascii="宋体" w:eastAsia="宋体" w:hAnsi="宋体"/>
          <w:color w:val="000000"/>
          <w:sz w:val="28"/>
          <w:lang w:eastAsia="zh-CN"/>
        </w:rPr>
        <w:t>第十三章公司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激励对象情况发生变化的处理方式</w:t>
      </w:r>
    </w:p>
    <w:p w14:paraId="04401CB3" w14:textId="77777777" w:rsidR="00B05523" w:rsidRDefault="00000000">
      <w:pPr>
        <w:tabs>
          <w:tab w:val="left" w:pos="840"/>
          <w:tab w:val="left" w:pos="842"/>
        </w:tabs>
        <w:autoSpaceDE w:val="0"/>
        <w:autoSpaceDN w:val="0"/>
        <w:spacing w:before="426" w:after="0" w:line="470" w:lineRule="exact"/>
        <w:ind w:left="360" w:right="288"/>
        <w:rPr>
          <w:lang w:eastAsia="zh-CN"/>
        </w:rPr>
      </w:pPr>
      <w:r>
        <w:rPr>
          <w:lang w:eastAsia="zh-CN"/>
        </w:rPr>
        <w:tab/>
      </w:r>
      <w:r>
        <w:rPr>
          <w:rFonts w:ascii="宋体" w:eastAsia="宋体" w:hAnsi="宋体"/>
          <w:color w:val="000000"/>
          <w:sz w:val="24"/>
          <w:lang w:eastAsia="zh-CN"/>
        </w:rPr>
        <w:t>一、公司情况发生变化的处理方式</w:t>
      </w:r>
      <w:r>
        <w:rPr>
          <w:lang w:eastAsia="zh-CN"/>
        </w:rPr>
        <w:br/>
      </w:r>
      <w:r>
        <w:rPr>
          <w:lang w:eastAsia="zh-CN"/>
        </w:rPr>
        <w:tab/>
      </w:r>
      <w:r>
        <w:rPr>
          <w:rFonts w:ascii="宋体" w:eastAsia="宋体" w:hAnsi="宋体"/>
          <w:color w:val="000000"/>
          <w:sz w:val="24"/>
          <w:lang w:eastAsia="zh-CN"/>
        </w:rPr>
        <w:t>（一）公司出现下列情形之一的，本激励计划终止实施，所有激励对象已获授但尚未行权的股票期权不得行权，由公司注销：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2A99A0BF" w14:textId="77777777" w:rsidR="00B05523" w:rsidRDefault="00000000">
      <w:pPr>
        <w:autoSpaceDE w:val="0"/>
        <w:autoSpaceDN w:val="0"/>
        <w:spacing w:after="0" w:line="468" w:lineRule="exact"/>
        <w:ind w:left="840" w:right="2160"/>
        <w:rPr>
          <w:lang w:eastAsia="zh-CN"/>
        </w:rPr>
      </w:pPr>
      <w:r>
        <w:rPr>
          <w:rFonts w:ascii="宋体" w:eastAsia="宋体" w:hAnsi="宋体"/>
          <w:color w:val="000000"/>
          <w:sz w:val="24"/>
          <w:lang w:eastAsia="zh-CN"/>
        </w:rPr>
        <w:t>（二）公司出现下列情形之一的，本激励计划不做处理：</w:t>
      </w:r>
      <w:r>
        <w:rPr>
          <w:rFonts w:ascii="Times New Roman" w:eastAsia="Times New Roman" w:hAnsi="Times New Roman"/>
          <w:color w:val="000000"/>
          <w:sz w:val="24"/>
          <w:lang w:eastAsia="zh-CN"/>
        </w:rPr>
        <w:t>1</w:t>
      </w:r>
      <w:r>
        <w:rPr>
          <w:rFonts w:ascii="宋体" w:eastAsia="宋体" w:hAnsi="宋体"/>
          <w:color w:val="000000"/>
          <w:sz w:val="24"/>
          <w:lang w:eastAsia="zh-CN"/>
        </w:rPr>
        <w:t>、公司控制权变更；</w:t>
      </w:r>
      <w:r>
        <w:rPr>
          <w:lang w:eastAsia="zh-CN"/>
        </w:rPr>
        <w:br/>
      </w:r>
      <w:r>
        <w:rPr>
          <w:rFonts w:ascii="Times New Roman" w:eastAsia="Times New Roman" w:hAnsi="Times New Roman"/>
          <w:color w:val="000000"/>
          <w:sz w:val="24"/>
          <w:lang w:eastAsia="zh-CN"/>
        </w:rPr>
        <w:t>2</w:t>
      </w:r>
      <w:r>
        <w:rPr>
          <w:rFonts w:ascii="宋体" w:eastAsia="宋体" w:hAnsi="宋体"/>
          <w:color w:val="000000"/>
          <w:sz w:val="24"/>
          <w:lang w:eastAsia="zh-CN"/>
        </w:rPr>
        <w:t>、公司合并、分立。</w:t>
      </w:r>
    </w:p>
    <w:p w14:paraId="62B88F2F" w14:textId="77777777" w:rsidR="00B05523" w:rsidRDefault="00000000">
      <w:pPr>
        <w:autoSpaceDE w:val="0"/>
        <w:autoSpaceDN w:val="0"/>
        <w:spacing w:after="0" w:line="464" w:lineRule="exact"/>
        <w:ind w:left="360" w:right="144" w:firstLine="480"/>
        <w:rPr>
          <w:lang w:eastAsia="zh-CN"/>
        </w:rPr>
      </w:pPr>
      <w:r>
        <w:rPr>
          <w:rFonts w:ascii="宋体" w:eastAsia="宋体" w:hAnsi="宋体"/>
          <w:color w:val="000000"/>
          <w:sz w:val="24"/>
          <w:lang w:eastAsia="zh-CN"/>
        </w:rPr>
        <w:t>（三）因公司有关信息披露文件存在虚假记载、误导性陈述或者重大遗漏，导致不符合授予权益或者行使权益安排的，所有激励对象已获授但尚未行权的股票期权不得行权，由公司注销。激励对象获授股票期权已行权的，由公司收回激励对象参与本激励计划所获利益。</w:t>
      </w:r>
    </w:p>
    <w:p w14:paraId="5D59E91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二、激励对象情况发生变化的处理方式</w:t>
      </w:r>
      <w:r>
        <w:rPr>
          <w:lang w:eastAsia="zh-CN"/>
        </w:rPr>
        <w:br/>
      </w:r>
      <w:r>
        <w:rPr>
          <w:lang w:eastAsia="zh-CN"/>
        </w:rPr>
        <w:tab/>
      </w:r>
      <w:r>
        <w:rPr>
          <w:rFonts w:ascii="宋体" w:eastAsia="宋体" w:hAnsi="宋体"/>
          <w:color w:val="000000"/>
          <w:sz w:val="24"/>
          <w:lang w:eastAsia="zh-CN"/>
        </w:rPr>
        <w:t>（一）职务变更</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、激励对象的职务发生变更，但仍在公司（含子公司）任职的，激励对象已获授的股票期权不做处理，仍按规定行权。</w:t>
      </w:r>
    </w:p>
    <w:p w14:paraId="5D4F4010" w14:textId="77777777" w:rsidR="00B05523" w:rsidRDefault="00000000">
      <w:pPr>
        <w:autoSpaceDE w:val="0"/>
        <w:autoSpaceDN w:val="0"/>
        <w:spacing w:before="24" w:after="0" w:line="462" w:lineRule="exact"/>
        <w:ind w:left="360" w:right="358" w:firstLine="480"/>
        <w:jc w:val="both"/>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激励对象因触犯法律法规、违反职业道德、泄露机密、失职或者渎职等行为损害公司（含子公司）利益或者声誉而导致职务发生变更的，激励对象已获授但尚未行权的股票期权不得行权，由公司注销；激励对象获授股票期权已行权的，返还参与本激励计划所获利益。</w:t>
      </w:r>
    </w:p>
    <w:p w14:paraId="3ABF019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CAD623D" w14:textId="77777777" w:rsidR="00B05523" w:rsidRDefault="00B05523">
      <w:pPr>
        <w:autoSpaceDE w:val="0"/>
        <w:autoSpaceDN w:val="0"/>
        <w:spacing w:after="216" w:line="220" w:lineRule="exact"/>
        <w:rPr>
          <w:lang w:eastAsia="zh-CN"/>
        </w:rPr>
      </w:pPr>
    </w:p>
    <w:p w14:paraId="07292179" w14:textId="77777777" w:rsidR="00B05523" w:rsidRDefault="00000000">
      <w:pPr>
        <w:tabs>
          <w:tab w:val="left" w:pos="840"/>
        </w:tabs>
        <w:autoSpaceDE w:val="0"/>
        <w:autoSpaceDN w:val="0"/>
        <w:spacing w:before="292" w:after="0" w:line="450" w:lineRule="exact"/>
        <w:ind w:left="360" w:right="144"/>
        <w:rPr>
          <w:lang w:eastAsia="zh-CN"/>
        </w:rPr>
      </w:pP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、激励对象担任公司监事或者独立董事或者其他不能继续参与公司股权激励计划的职务的，激励对象已获授但尚未行权的股票期权不得行权，由公司注销。</w:t>
      </w:r>
    </w:p>
    <w:p w14:paraId="4FF5C8FE" w14:textId="77777777" w:rsidR="00B05523" w:rsidRDefault="00000000">
      <w:pPr>
        <w:tabs>
          <w:tab w:val="left" w:pos="840"/>
        </w:tabs>
        <w:autoSpaceDE w:val="0"/>
        <w:autoSpaceDN w:val="0"/>
        <w:spacing w:before="24" w:after="0" w:line="462" w:lineRule="exact"/>
        <w:ind w:left="360" w:right="288"/>
        <w:rPr>
          <w:lang w:eastAsia="zh-CN"/>
        </w:rPr>
      </w:pPr>
      <w:r>
        <w:rPr>
          <w:lang w:eastAsia="zh-CN"/>
        </w:rPr>
        <w:tab/>
      </w:r>
      <w:r>
        <w:rPr>
          <w:rFonts w:ascii="宋体" w:eastAsia="宋体" w:hAnsi="宋体"/>
          <w:color w:val="000000"/>
          <w:sz w:val="24"/>
          <w:lang w:eastAsia="zh-CN"/>
        </w:rPr>
        <w:t>（二）与公司（含子公司）解除劳动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聘用关系（不含因工丧失劳动能力而离职、因工而身故、退休返聘）</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、激励对象与公司（含子公司）解除劳动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聘用关系的，激励对象已获授但尚未行权的股票期权不得行权，由公司注销。</w:t>
      </w:r>
    </w:p>
    <w:p w14:paraId="232C8E4B" w14:textId="77777777" w:rsidR="00B05523" w:rsidRDefault="00000000">
      <w:pPr>
        <w:autoSpaceDE w:val="0"/>
        <w:autoSpaceDN w:val="0"/>
        <w:spacing w:before="24" w:after="0" w:line="462" w:lineRule="exact"/>
        <w:ind w:left="360" w:right="356" w:firstLine="480"/>
        <w:jc w:val="both"/>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、激励对象因触犯法律法规、违反职业道德、泄露机密、失职或者渎职等行为损害公司（含子公司）利益或者声誉而导致与公司（含子公司）解除劳动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聘用关系的，激励对象已获授但尚未行权的股票期权不得行权，由公司注销；激励对象获授股票期权已行权的，返还参与本激励计划所获利益。</w:t>
      </w:r>
    </w:p>
    <w:p w14:paraId="7F5B9ACD" w14:textId="77777777" w:rsidR="00B05523" w:rsidRDefault="00000000">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（三）因工丧失劳动能力而离职</w:t>
      </w:r>
      <w:r>
        <w:rPr>
          <w:lang w:eastAsia="zh-CN"/>
        </w:rPr>
        <w:br/>
      </w:r>
      <w:r>
        <w:rPr>
          <w:lang w:eastAsia="zh-CN"/>
        </w:rPr>
        <w:tab/>
      </w:r>
      <w:r>
        <w:rPr>
          <w:rFonts w:ascii="宋体" w:eastAsia="宋体" w:hAnsi="宋体"/>
          <w:color w:val="000000"/>
          <w:sz w:val="24"/>
          <w:lang w:eastAsia="zh-CN"/>
        </w:rPr>
        <w:t>激励对象因工丧失劳动能力而离职的，激励对象已获授的股票期权不做处理，仍按规定行权，个人层面绩效考核不再纳入行权条件。</w:t>
      </w:r>
    </w:p>
    <w:p w14:paraId="784E963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（四）因工而身故</w:t>
      </w:r>
      <w:r>
        <w:rPr>
          <w:lang w:eastAsia="zh-CN"/>
        </w:rPr>
        <w:br/>
      </w:r>
      <w:r>
        <w:rPr>
          <w:lang w:eastAsia="zh-CN"/>
        </w:rPr>
        <w:tab/>
      </w:r>
      <w:r>
        <w:rPr>
          <w:rFonts w:ascii="宋体" w:eastAsia="宋体" w:hAnsi="宋体"/>
          <w:color w:val="000000"/>
          <w:sz w:val="24"/>
          <w:lang w:eastAsia="zh-CN"/>
        </w:rPr>
        <w:t>激励对象因工而身故的，激励对象已获授的股票期权不做处理，可由继承人予以继承，仍按规定行权，个人层面绩效考核不再纳入行权条件。</w:t>
      </w:r>
    </w:p>
    <w:p w14:paraId="79E5C3F9"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（五）退休返聘</w:t>
      </w:r>
      <w:r>
        <w:rPr>
          <w:lang w:eastAsia="zh-CN"/>
        </w:rPr>
        <w:br/>
      </w:r>
      <w:r>
        <w:rPr>
          <w:lang w:eastAsia="zh-CN"/>
        </w:rPr>
        <w:tab/>
      </w:r>
      <w:r>
        <w:rPr>
          <w:rFonts w:ascii="宋体" w:eastAsia="宋体" w:hAnsi="宋体"/>
          <w:color w:val="000000"/>
          <w:sz w:val="24"/>
          <w:lang w:eastAsia="zh-CN"/>
        </w:rPr>
        <w:t>激励对象退休返聘至公司（含子公司）任职的，激励对象已获授的股票期权不做处理，仍按规定行权。</w:t>
      </w:r>
    </w:p>
    <w:p w14:paraId="7E9C1B5E"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（六）公司下属企业（含子公司）控制权变更</w:t>
      </w:r>
      <w:r>
        <w:rPr>
          <w:lang w:eastAsia="zh-CN"/>
        </w:rPr>
        <w:br/>
      </w:r>
      <w:r>
        <w:rPr>
          <w:lang w:eastAsia="zh-CN"/>
        </w:rPr>
        <w:tab/>
      </w:r>
      <w:r>
        <w:rPr>
          <w:rFonts w:ascii="宋体" w:eastAsia="宋体" w:hAnsi="宋体"/>
          <w:color w:val="000000"/>
          <w:sz w:val="24"/>
          <w:lang w:eastAsia="zh-CN"/>
        </w:rPr>
        <w:t>公司失去对激励对象所在公司下属企业（含子公司）的控制权，激励对象仍留在该企业任职的，激励对象已获授但尚未行权的股票期权不得行权，由公司注销。</w:t>
      </w:r>
    </w:p>
    <w:p w14:paraId="45D2E55A" w14:textId="77777777" w:rsidR="00B05523"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三、其他说明</w:t>
      </w:r>
      <w:r>
        <w:rPr>
          <w:lang w:eastAsia="zh-CN"/>
        </w:rPr>
        <w:br/>
      </w:r>
      <w:r>
        <w:rPr>
          <w:lang w:eastAsia="zh-CN"/>
        </w:rPr>
        <w:tab/>
      </w:r>
      <w:r>
        <w:rPr>
          <w:rFonts w:ascii="宋体" w:eastAsia="宋体" w:hAnsi="宋体"/>
          <w:color w:val="000000"/>
          <w:sz w:val="24"/>
          <w:lang w:eastAsia="zh-CN"/>
        </w:rPr>
        <w:t>有关规定明确由董事会决议通过的事项除外，其他事项可由董事长或者其授权的适当人士代表董事会直接行使，包括但不限于具体情形的认定及处理方式。</w:t>
      </w:r>
    </w:p>
    <w:p w14:paraId="3BE6F269"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25EE7040" w14:textId="77777777" w:rsidR="00B05523" w:rsidRDefault="00B05523">
      <w:pPr>
        <w:autoSpaceDE w:val="0"/>
        <w:autoSpaceDN w:val="0"/>
        <w:spacing w:after="216" w:line="220" w:lineRule="exact"/>
        <w:rPr>
          <w:lang w:eastAsia="zh-CN"/>
        </w:rPr>
      </w:pPr>
    </w:p>
    <w:p w14:paraId="25D538B2"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第十四章公司与激励对象有关争议或者纠纷的解决机制</w:t>
      </w:r>
    </w:p>
    <w:p w14:paraId="7FECD0F0" w14:textId="77777777" w:rsidR="00B05523" w:rsidRDefault="00000000">
      <w:pPr>
        <w:autoSpaceDE w:val="0"/>
        <w:autoSpaceDN w:val="0"/>
        <w:spacing w:before="678" w:after="0" w:line="240" w:lineRule="exact"/>
        <w:ind w:left="840"/>
        <w:rPr>
          <w:lang w:eastAsia="zh-CN"/>
        </w:rPr>
      </w:pPr>
      <w:r>
        <w:rPr>
          <w:rFonts w:ascii="宋体" w:eastAsia="宋体" w:hAnsi="宋体"/>
          <w:color w:val="000000"/>
          <w:sz w:val="24"/>
          <w:lang w:eastAsia="zh-CN"/>
        </w:rPr>
        <w:t>公司与激励对象因执行本激励计划发生有关争议或者纠纷的，双方应当协商</w:t>
      </w:r>
    </w:p>
    <w:p w14:paraId="3B1883F2" w14:textId="77777777" w:rsidR="00B05523" w:rsidRDefault="00000000">
      <w:pPr>
        <w:autoSpaceDE w:val="0"/>
        <w:autoSpaceDN w:val="0"/>
        <w:spacing w:before="220" w:after="0" w:line="266" w:lineRule="exact"/>
        <w:jc w:val="center"/>
        <w:rPr>
          <w:lang w:eastAsia="zh-CN"/>
        </w:rPr>
      </w:pPr>
      <w:r>
        <w:rPr>
          <w:rFonts w:ascii="宋体" w:eastAsia="宋体" w:hAnsi="宋体"/>
          <w:color w:val="000000"/>
          <w:sz w:val="24"/>
          <w:lang w:eastAsia="zh-CN"/>
        </w:rPr>
        <w:t>解决；自有关争议或者纠纷发生之日起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日内双方未能协商解决的，双方均有</w:t>
      </w:r>
    </w:p>
    <w:p w14:paraId="368A9F06" w14:textId="77777777" w:rsidR="00B05523" w:rsidRDefault="00000000">
      <w:pPr>
        <w:autoSpaceDE w:val="0"/>
        <w:autoSpaceDN w:val="0"/>
        <w:spacing w:before="210" w:after="0" w:line="240" w:lineRule="exact"/>
        <w:ind w:left="360"/>
        <w:rPr>
          <w:lang w:eastAsia="zh-CN"/>
        </w:rPr>
      </w:pPr>
      <w:r>
        <w:rPr>
          <w:rFonts w:ascii="宋体" w:eastAsia="宋体" w:hAnsi="宋体"/>
          <w:color w:val="000000"/>
          <w:sz w:val="24"/>
          <w:lang w:eastAsia="zh-CN"/>
        </w:rPr>
        <w:t>权向公司住所地有管辖权的人民法院提请诉讼解决。</w:t>
      </w:r>
    </w:p>
    <w:p w14:paraId="456A011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EB9B0A5" w14:textId="77777777" w:rsidR="00B05523" w:rsidRDefault="00B05523">
      <w:pPr>
        <w:autoSpaceDE w:val="0"/>
        <w:autoSpaceDN w:val="0"/>
        <w:spacing w:after="216" w:line="220" w:lineRule="exact"/>
        <w:rPr>
          <w:lang w:eastAsia="zh-CN"/>
        </w:rPr>
      </w:pPr>
    </w:p>
    <w:p w14:paraId="7F1FA6B3"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第十五章附则</w:t>
      </w:r>
    </w:p>
    <w:p w14:paraId="7C4B2280" w14:textId="77777777" w:rsidR="00B05523" w:rsidRDefault="00000000">
      <w:pPr>
        <w:autoSpaceDE w:val="0"/>
        <w:autoSpaceDN w:val="0"/>
        <w:spacing w:before="678" w:after="0" w:line="240" w:lineRule="exact"/>
        <w:ind w:left="840"/>
        <w:rPr>
          <w:lang w:eastAsia="zh-CN"/>
        </w:rPr>
      </w:pPr>
      <w:r>
        <w:rPr>
          <w:rFonts w:ascii="宋体" w:eastAsia="宋体" w:hAnsi="宋体"/>
          <w:color w:val="000000"/>
          <w:sz w:val="24"/>
          <w:lang w:eastAsia="zh-CN"/>
        </w:rPr>
        <w:t>一、本激励计划经股东会审议通过后方可实施。</w:t>
      </w:r>
    </w:p>
    <w:p w14:paraId="697783E8"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二、本激励计划依据的法律、行政法规、部门规章、规范性文件等发生变化的，以变化后的规定为准。</w:t>
      </w:r>
    </w:p>
    <w:p w14:paraId="290C3B6A"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三、本激励计划由董事会负责解释。</w:t>
      </w:r>
    </w:p>
    <w:p w14:paraId="55502D12" w14:textId="77777777" w:rsidR="00B05523" w:rsidRDefault="00000000">
      <w:pPr>
        <w:autoSpaceDE w:val="0"/>
        <w:autoSpaceDN w:val="0"/>
        <w:spacing w:before="928" w:after="0" w:line="476" w:lineRule="exact"/>
        <w:ind w:left="5040" w:right="720"/>
        <w:jc w:val="center"/>
        <w:rPr>
          <w:lang w:eastAsia="zh-CN"/>
        </w:rPr>
      </w:pPr>
      <w:r>
        <w:rPr>
          <w:rFonts w:ascii="宋体" w:eastAsia="宋体" w:hAnsi="宋体"/>
          <w:color w:val="000000"/>
          <w:sz w:val="24"/>
          <w:lang w:eastAsia="zh-CN"/>
        </w:rPr>
        <w:t>北京东方通科技股份有限公司</w:t>
      </w:r>
      <w:r>
        <w:rPr>
          <w:lang w:eastAsia="zh-CN"/>
        </w:rPr>
        <w:br/>
      </w:r>
      <w:r>
        <w:rPr>
          <w:rFonts w:ascii="宋体" w:eastAsia="宋体" w:hAnsi="宋体"/>
          <w:color w:val="000000"/>
          <w:sz w:val="24"/>
          <w:lang w:eastAsia="zh-CN"/>
        </w:rPr>
        <w:t>董事会</w:t>
      </w:r>
      <w:r>
        <w:rPr>
          <w:lang w:eastAsia="zh-CN"/>
        </w:rPr>
        <w:br/>
      </w:r>
      <w:r>
        <w:rPr>
          <w:rFonts w:ascii="Times New Roman" w:eastAsia="Times New Roman" w:hAnsi="Times New Roman"/>
          <w:color w:val="000000"/>
          <w:sz w:val="24"/>
          <w:lang w:eastAsia="zh-CN"/>
        </w:rPr>
        <w:t>2025</w:t>
      </w:r>
      <w:r>
        <w:rPr>
          <w:rFonts w:ascii="宋体" w:eastAsia="宋体" w:hAnsi="宋体"/>
          <w:color w:val="000000"/>
          <w:sz w:val="24"/>
          <w:lang w:eastAsia="zh-CN"/>
        </w:rPr>
        <w:t>年</w:t>
      </w:r>
      <w:r>
        <w:rPr>
          <w:rFonts w:ascii="Times New Roman" w:eastAsia="Times New Roman" w:hAnsi="Times New Roman"/>
          <w:color w:val="000000"/>
          <w:sz w:val="24"/>
          <w:lang w:eastAsia="zh-CN"/>
        </w:rPr>
        <w:t>1</w:t>
      </w:r>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日</w:t>
      </w:r>
    </w:p>
    <w:sectPr w:rsidR="00B05523" w:rsidSect="00034616">
      <w:pgSz w:w="11906" w:h="16838"/>
      <w:pgMar w:top="436" w:right="1440" w:bottom="5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New Roma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E523D08"/>
    <w:multiLevelType w:val="hybridMultilevel"/>
    <w:tmpl w:val="0D24840C"/>
    <w:lvl w:ilvl="0" w:tplc="35383224">
      <w:start w:val="26"/>
      <w:numFmt w:val="bullet"/>
      <w:lvlText w:val="-"/>
      <w:lvlJc w:val="left"/>
      <w:pPr>
        <w:ind w:left="1440" w:hanging="360"/>
      </w:pPr>
      <w:rPr>
        <w:rFonts w:ascii="Times New Roman" w:eastAsia="宋体" w:hAnsi="Times New Roman" w:cs="Times New Roman" w:hint="default"/>
        <w:color w:val="000000"/>
        <w:sz w:val="18"/>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0" w15:restartNumberingAfterBreak="0">
    <w:nsid w:val="31D57DD1"/>
    <w:multiLevelType w:val="hybridMultilevel"/>
    <w:tmpl w:val="BC54904C"/>
    <w:lvl w:ilvl="0" w:tplc="39B66D76">
      <w:start w:val="26"/>
      <w:numFmt w:val="bullet"/>
      <w:lvlText w:val="-"/>
      <w:lvlJc w:val="left"/>
      <w:pPr>
        <w:ind w:left="720" w:hanging="360"/>
      </w:pPr>
      <w:rPr>
        <w:rFonts w:ascii="Times New Roman" w:eastAsia="宋体" w:hAnsi="Times New Roman" w:cs="Times New Roman" w:hint="default"/>
        <w:color w:val="000000"/>
        <w:sz w:val="18"/>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55154241"/>
    <w:multiLevelType w:val="hybridMultilevel"/>
    <w:tmpl w:val="1D246E24"/>
    <w:lvl w:ilvl="0" w:tplc="27A0B152">
      <w:start w:val="26"/>
      <w:numFmt w:val="bullet"/>
      <w:lvlText w:val="-"/>
      <w:lvlJc w:val="left"/>
      <w:pPr>
        <w:ind w:left="1980" w:hanging="360"/>
      </w:pPr>
      <w:rPr>
        <w:rFonts w:ascii="Times New Roman" w:eastAsia="宋体" w:hAnsi="Times New Roman" w:cs="Times New Roman" w:hint="default"/>
        <w:color w:val="000000"/>
        <w:sz w:val="18"/>
      </w:rPr>
    </w:lvl>
    <w:lvl w:ilvl="1" w:tplc="04090003" w:tentative="1">
      <w:start w:val="1"/>
      <w:numFmt w:val="bullet"/>
      <w:lvlText w:val=""/>
      <w:lvlJc w:val="left"/>
      <w:pPr>
        <w:ind w:left="2500" w:hanging="440"/>
      </w:pPr>
      <w:rPr>
        <w:rFonts w:ascii="Wingdings" w:hAnsi="Wingdings" w:hint="default"/>
      </w:rPr>
    </w:lvl>
    <w:lvl w:ilvl="2" w:tplc="04090005" w:tentative="1">
      <w:start w:val="1"/>
      <w:numFmt w:val="bullet"/>
      <w:lvlText w:val=""/>
      <w:lvlJc w:val="left"/>
      <w:pPr>
        <w:ind w:left="2940" w:hanging="440"/>
      </w:pPr>
      <w:rPr>
        <w:rFonts w:ascii="Wingdings" w:hAnsi="Wingdings" w:hint="default"/>
      </w:rPr>
    </w:lvl>
    <w:lvl w:ilvl="3" w:tplc="04090001" w:tentative="1">
      <w:start w:val="1"/>
      <w:numFmt w:val="bullet"/>
      <w:lvlText w:val=""/>
      <w:lvlJc w:val="left"/>
      <w:pPr>
        <w:ind w:left="3380" w:hanging="440"/>
      </w:pPr>
      <w:rPr>
        <w:rFonts w:ascii="Wingdings" w:hAnsi="Wingdings" w:hint="default"/>
      </w:rPr>
    </w:lvl>
    <w:lvl w:ilvl="4" w:tplc="04090003" w:tentative="1">
      <w:start w:val="1"/>
      <w:numFmt w:val="bullet"/>
      <w:lvlText w:val=""/>
      <w:lvlJc w:val="left"/>
      <w:pPr>
        <w:ind w:left="3820" w:hanging="440"/>
      </w:pPr>
      <w:rPr>
        <w:rFonts w:ascii="Wingdings" w:hAnsi="Wingdings" w:hint="default"/>
      </w:rPr>
    </w:lvl>
    <w:lvl w:ilvl="5" w:tplc="04090005" w:tentative="1">
      <w:start w:val="1"/>
      <w:numFmt w:val="bullet"/>
      <w:lvlText w:val=""/>
      <w:lvlJc w:val="left"/>
      <w:pPr>
        <w:ind w:left="4260" w:hanging="440"/>
      </w:pPr>
      <w:rPr>
        <w:rFonts w:ascii="Wingdings" w:hAnsi="Wingdings" w:hint="default"/>
      </w:rPr>
    </w:lvl>
    <w:lvl w:ilvl="6" w:tplc="04090001" w:tentative="1">
      <w:start w:val="1"/>
      <w:numFmt w:val="bullet"/>
      <w:lvlText w:val=""/>
      <w:lvlJc w:val="left"/>
      <w:pPr>
        <w:ind w:left="4700" w:hanging="440"/>
      </w:pPr>
      <w:rPr>
        <w:rFonts w:ascii="Wingdings" w:hAnsi="Wingdings" w:hint="default"/>
      </w:rPr>
    </w:lvl>
    <w:lvl w:ilvl="7" w:tplc="04090003" w:tentative="1">
      <w:start w:val="1"/>
      <w:numFmt w:val="bullet"/>
      <w:lvlText w:val=""/>
      <w:lvlJc w:val="left"/>
      <w:pPr>
        <w:ind w:left="5140" w:hanging="440"/>
      </w:pPr>
      <w:rPr>
        <w:rFonts w:ascii="Wingdings" w:hAnsi="Wingdings" w:hint="default"/>
      </w:rPr>
    </w:lvl>
    <w:lvl w:ilvl="8" w:tplc="04090005" w:tentative="1">
      <w:start w:val="1"/>
      <w:numFmt w:val="bullet"/>
      <w:lvlText w:val=""/>
      <w:lvlJc w:val="left"/>
      <w:pPr>
        <w:ind w:left="5580" w:hanging="440"/>
      </w:pPr>
      <w:rPr>
        <w:rFonts w:ascii="Wingdings" w:hAnsi="Wingdings" w:hint="default"/>
      </w:rPr>
    </w:lvl>
  </w:abstractNum>
  <w:abstractNum w:abstractNumId="12" w15:restartNumberingAfterBreak="0">
    <w:nsid w:val="74AD5F7C"/>
    <w:multiLevelType w:val="hybridMultilevel"/>
    <w:tmpl w:val="566E47A8"/>
    <w:lvl w:ilvl="0" w:tplc="197C0EBA">
      <w:start w:val="26"/>
      <w:numFmt w:val="bullet"/>
      <w:lvlText w:val="-"/>
      <w:lvlJc w:val="left"/>
      <w:pPr>
        <w:ind w:left="1080" w:hanging="360"/>
      </w:pPr>
      <w:rPr>
        <w:rFonts w:ascii="Times New Roman" w:eastAsia="宋体" w:hAnsi="Times New Roman" w:cs="Times New Roman" w:hint="default"/>
        <w:color w:val="000000"/>
        <w:sz w:val="18"/>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74C85E35"/>
    <w:multiLevelType w:val="hybridMultilevel"/>
    <w:tmpl w:val="4DC6F782"/>
    <w:lvl w:ilvl="0" w:tplc="0CDC9526">
      <w:start w:val="26"/>
      <w:numFmt w:val="bullet"/>
      <w:lvlText w:val="-"/>
      <w:lvlJc w:val="left"/>
      <w:pPr>
        <w:ind w:left="360" w:hanging="360"/>
      </w:pPr>
      <w:rPr>
        <w:rFonts w:ascii="Times New Roman" w:eastAsia="宋体" w:hAnsi="Times New Roman" w:cs="Times New Roman" w:hint="default"/>
        <w:color w:val="000000"/>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5173324">
    <w:abstractNumId w:val="8"/>
  </w:num>
  <w:num w:numId="2" w16cid:durableId="747576822">
    <w:abstractNumId w:val="6"/>
  </w:num>
  <w:num w:numId="3" w16cid:durableId="1923224029">
    <w:abstractNumId w:val="5"/>
  </w:num>
  <w:num w:numId="4" w16cid:durableId="381943840">
    <w:abstractNumId w:val="4"/>
  </w:num>
  <w:num w:numId="5" w16cid:durableId="1510947796">
    <w:abstractNumId w:val="7"/>
  </w:num>
  <w:num w:numId="6" w16cid:durableId="2039038262">
    <w:abstractNumId w:val="3"/>
  </w:num>
  <w:num w:numId="7" w16cid:durableId="1809277408">
    <w:abstractNumId w:val="2"/>
  </w:num>
  <w:num w:numId="8" w16cid:durableId="157039607">
    <w:abstractNumId w:val="1"/>
  </w:num>
  <w:num w:numId="9" w16cid:durableId="159540798">
    <w:abstractNumId w:val="0"/>
  </w:num>
  <w:num w:numId="10" w16cid:durableId="666903410">
    <w:abstractNumId w:val="13"/>
  </w:num>
  <w:num w:numId="11" w16cid:durableId="1099833840">
    <w:abstractNumId w:val="10"/>
  </w:num>
  <w:num w:numId="12" w16cid:durableId="1074090362">
    <w:abstractNumId w:val="12"/>
  </w:num>
  <w:num w:numId="13" w16cid:durableId="2039313092">
    <w:abstractNumId w:val="9"/>
  </w:num>
  <w:num w:numId="14" w16cid:durableId="1696536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BBD"/>
    <w:rsid w:val="006C6745"/>
    <w:rsid w:val="007233EA"/>
    <w:rsid w:val="00900ACC"/>
    <w:rsid w:val="00AA1D8D"/>
    <w:rsid w:val="00B05523"/>
    <w:rsid w:val="00B21BF4"/>
    <w:rsid w:val="00B47730"/>
    <w:rsid w:val="00CB0664"/>
    <w:rsid w:val="00CE7ECF"/>
    <w:rsid w:val="00FC693F"/>
    <w:rsid w:val="00FF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A551E"/>
  <w14:defaultImageDpi w14:val="300"/>
  <w15:docId w15:val="{CE5796F0-607A-4868-AFB3-2348DFA6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Office365</cp:lastModifiedBy>
  <cp:revision>5</cp:revision>
  <dcterms:created xsi:type="dcterms:W3CDTF">2013-12-23T23:15:00Z</dcterms:created>
  <dcterms:modified xsi:type="dcterms:W3CDTF">2025-03-25T03:01:00Z</dcterms:modified>
  <cp:category/>
</cp:coreProperties>
</file>