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אשליית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ההארה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במודלי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שפה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ומייק</w:t>
      </w:r>
      <w:r w:rsidDel="00000000" w:rsidR="00000000" w:rsidRPr="00000000">
        <w:rPr>
          <w:b w:val="1"/>
          <w:bCs w:val="1"/>
          <w:rtl w:val="1"/>
        </w:rPr>
        <w:t xml:space="preserve">, 16.02.26,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579, 445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The Illusion of Insight in Reasoning Models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שמענו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לריזונינג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הנמקה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לעצמם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  <w:t xml:space="preserve">actually</w:t>
      </w:r>
      <w:r w:rsidDel="00000000" w:rsidR="00000000" w:rsidRPr="00000000">
        <w:rPr>
          <w:rtl w:val="1"/>
        </w:rPr>
        <w:t xml:space="preserve">…”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”,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דיפסיק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  <w:t xml:space="preserve">actually</w:t>
      </w:r>
      <w:r w:rsidDel="00000000" w:rsidR="00000000" w:rsidRPr="00000000">
        <w:rPr>
          <w:rtl w:val="1"/>
        </w:rPr>
        <w:t xml:space="preserve">…”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let</w:t>
      </w:r>
      <w:r w:rsidDel="00000000" w:rsidR="00000000" w:rsidRPr="00000000">
        <w:rPr>
          <w:rtl w:val="0"/>
        </w:rPr>
        <w:t xml:space="preserve">’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reconsider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׳),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וגדלים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(✓ |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 = 1)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(✓ |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0"/>
        </w:rPr>
        <w:t xml:space="preserve"> = 0)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= 1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ההנמקה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(✓ |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= 1)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(✓ | </w:t>
      </w:r>
      <w:r w:rsidDel="00000000" w:rsidR="00000000" w:rsidRPr="00000000">
        <w:rPr>
          <w:rtl w:val="0"/>
        </w:rPr>
        <w:t xml:space="preserve">Si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 = 0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שנבדקו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”: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־“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1"/>
        </w:rPr>
        <w:t xml:space="preserve">”.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1,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2,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3: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(1)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קפוינטים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1"/>
        </w:rPr>
        <w:t xml:space="preserve">1;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(2)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קפוינטים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(3)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shift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δ</w:t>
      </w: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reasoning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shifts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בהגדרה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בקונטקסט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בטמפרטורת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,-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בדומיין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מצילה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סטרטיפיקציה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-20%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80%)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shifts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ספונטניים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wait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tl w:val="0"/>
        </w:rPr>
        <w:t xml:space="preserve">actually</w:t>
      </w:r>
      <w:r w:rsidDel="00000000" w:rsidR="00000000" w:rsidRPr="00000000">
        <w:rPr>
          <w:rtl w:val="1"/>
        </w:rPr>
        <w:t xml:space="preserve">…”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ספונטניות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הכותבים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מכריחים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 1),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let’s reconsider” )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הגנרוט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: “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אנטרופיה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רפלקציה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ספונטני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שטריגר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לתופעה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Aha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https://arxiv.org/pdf/2601.00514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