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0"/>
      </w:pPr>
      <w:r>
        <w:rPr>
          <w:rFonts w:ascii="Calibri" w:cs="Calibri" w:eastAsia="Calibri" w:hAnsi="Calibri"/>
          <w:b/>
          <w:bCs/>
          <w:color w:val="1a3a6e"/>
          <w:sz w:val="36"/>
          <w:szCs w:val="36"/>
        </w:rPr>
        <w:t xml:space="preserve">The Illusion of Anonymity: What a Simple Course Survey Reveals About Data Science Ethics</w:t>
      </w:r>
    </w:p>
    <w:p>
      <w:pPr>
        <w:spacing w:after="40" w:before="0"/>
      </w:pPr>
      <w:r>
        <w:rPr>
          <w:rFonts w:ascii="Calibri" w:cs="Calibri" w:eastAsia="Calibri" w:hAnsi="Calibri"/>
          <w:i/>
          <w:iCs/>
          <w:color w:val="64748b"/>
          <w:sz w:val="19"/>
          <w:szCs w:val="19"/>
        </w:rPr>
        <w:t xml:space="preserve">Disraely Salazar  ·  Data Analytics, triOS College  ·  October 12, 2025</w:t>
      </w:r>
    </w:p>
    <w:p>
      <w:pPr>
        <w:pBdr>
          <w:bottom w:val="single" w:color="e2e8f0" w:sz="4" w:space="2"/>
        </w:pBdr>
        <w:spacing w:after="160" w:before="160"/>
      </w:pPr>
      <w:r>
        <w:t xml:space="preserve"/>
      </w:r>
    </w:p>
    <w:p>
      <w:pPr>
        <w:spacing w:after="160" w:before="0"/>
        <w:jc w:val="both"/>
      </w:pPr>
      <w:r>
        <w:rPr>
          <w:rFonts w:ascii="Calibri" w:cs="Calibri" w:eastAsia="Calibri" w:hAnsi="Calibri"/>
          <w:color w:val="1e293b"/>
          <w:sz w:val="22"/>
          <w:szCs w:val="22"/>
        </w:rPr>
        <w:t xml:space="preserve">Imagine completing a survey at the end of a training course. The first page tells you your responses are completely anonymous. You feel comfortable being honest — maybe even critical — about the course content, the instructor, the pacing. You hit submit and move on.</w:t>
      </w:r>
    </w:p>
    <w:p>
      <w:pPr>
        <w:spacing w:after="160" w:before="0"/>
        <w:jc w:val="both"/>
      </w:pPr>
      <w:r>
        <w:rPr>
          <w:rFonts w:ascii="Calibri" w:cs="Calibri" w:eastAsia="Calibri" w:hAnsi="Calibri"/>
          <w:color w:val="1e293b"/>
          <w:sz w:val="22"/>
          <w:szCs w:val="22"/>
        </w:rPr>
        <w:t xml:space="preserve">Now imagine that the same survey required you to log in with your work username and password before you could even see the first question.</w:t>
      </w:r>
    </w:p>
    <w:p>
      <w:pPr>
        <w:spacing w:after="160" w:before="0"/>
        <w:jc w:val="both"/>
      </w:pPr>
      <w:r>
        <w:rPr>
          <w:rFonts w:ascii="Calibri" w:cs="Calibri" w:eastAsia="Calibri" w:hAnsi="Calibri"/>
          <w:i/>
          <w:iCs/>
          <w:color w:val="1e293b"/>
          <w:sz w:val="22"/>
          <w:szCs w:val="22"/>
        </w:rPr>
        <w:t xml:space="preserve">Does that still feel anonymous to you?</w:t>
      </w:r>
    </w:p>
    <w:p>
      <w:pPr>
        <w:spacing w:after="160" w:before="0"/>
        <w:jc w:val="both"/>
      </w:pPr>
      <w:r>
        <w:rPr>
          <w:rFonts w:ascii="Calibri" w:cs="Calibri" w:eastAsia="Calibri" w:hAnsi="Calibri"/>
          <w:color w:val="1e293b"/>
          <w:sz w:val="22"/>
          <w:szCs w:val="22"/>
        </w:rPr>
        <w:t xml:space="preserve">This is the scenario I want to examine today — not because it is fictional, but because it represents a type of ethical failure that shows up constantly in organizational data collection. It looks harmless on the surface. It is not. And as a data analyst assigned to draw actionable insights from this data, I am right in the middle of it.</w:t>
      </w:r>
    </w:p>
    <w:p>
      <w:pPr>
        <w:pBdr>
          <w:bottom w:val="single" w:color="e2e8f0" w:sz="4" w:space="2"/>
        </w:pBdr>
        <w:spacing w:after="160" w:before="160"/>
      </w:pPr>
      <w:r>
        <w:t xml:space="preserve"/>
      </w:r>
    </w:p>
    <w:p>
      <w:pPr>
        <w:pStyle w:val="Heading2"/>
        <w:pBdr>
          <w:bottom w:val="single" w:color="c7d2fe" w:sz="4" w:space="4"/>
        </w:pBdr>
        <w:spacing w:after="80" w:before="280"/>
      </w:pPr>
      <w:r>
        <w:rPr>
          <w:rFonts w:ascii="Calibri" w:cs="Calibri" w:eastAsia="Calibri" w:hAnsi="Calibri"/>
          <w:b/>
          <w:bCs/>
          <w:color w:val="1a3a6e"/>
          <w:sz w:val="26"/>
          <w:szCs w:val="26"/>
        </w:rPr>
        <w:t xml:space="preserve">The Setup: What Is Actually Happening Here</w:t>
      </w:r>
    </w:p>
    <w:p>
      <w:pPr>
        <w:spacing w:after="160" w:before="0"/>
        <w:jc w:val="both"/>
      </w:pPr>
      <w:r>
        <w:rPr>
          <w:rFonts w:ascii="Calibri" w:cs="Calibri" w:eastAsia="Calibri" w:hAnsi="Calibri"/>
          <w:color w:val="1e293b"/>
          <w:sz w:val="22"/>
          <w:szCs w:val="22"/>
        </w:rPr>
        <w:t xml:space="preserve">The survey in question is administered at the end of a course. Participants access it through a URL that is only available for a short window of time. To access the survey, they must log in with their organizational username and password. The survey asks for the name of the course but explicitly states it does not collect the participant's name. The description assures participants that "all answers and the survey itself will remain anonymous."</w:t>
      </w:r>
    </w:p>
    <w:p>
      <w:pPr>
        <w:spacing w:after="160" w:before="0"/>
        <w:jc w:val="both"/>
      </w:pPr>
      <w:r>
        <w:rPr>
          <w:rFonts w:ascii="Calibri" w:cs="Calibri" w:eastAsia="Calibri" w:hAnsi="Calibri"/>
          <w:color w:val="1e293b"/>
          <w:sz w:val="22"/>
          <w:szCs w:val="22"/>
        </w:rPr>
        <w:t xml:space="preserve">Executive management wants to use the results to decide which courses need to be redesigned or updated. The data analyst's job is to provide those insights.</w:t>
      </w:r>
    </w:p>
    <w:p>
      <w:pPr>
        <w:spacing w:after="160" w:before="0"/>
        <w:jc w:val="both"/>
      </w:pPr>
      <w:r>
        <w:rPr>
          <w:rFonts w:ascii="Calibri" w:cs="Calibri" w:eastAsia="Calibri" w:hAnsi="Calibri"/>
          <w:color w:val="1e293b"/>
          <w:sz w:val="22"/>
          <w:szCs w:val="22"/>
        </w:rPr>
        <w:t xml:space="preserve">Here is the problem: the moment a participant logs in, their identity is no longer hidden. Their responses are traceable — whether or not anyone currently intends to trace them.</w:t>
      </w:r>
    </w:p>
    <w:p>
      <w:pPr>
        <w:pBdr>
          <w:bottom w:val="single" w:color="e2e8f0" w:sz="4" w:space="2"/>
        </w:pBdr>
        <w:spacing w:after="160" w:before="160"/>
      </w:pPr>
      <w:r>
        <w:t xml:space="preserve"/>
      </w:r>
    </w:p>
    <w:p>
      <w:pPr>
        <w:pStyle w:val="Heading2"/>
        <w:pBdr>
          <w:bottom w:val="single" w:color="c7d2fe" w:sz="4" w:space="4"/>
        </w:pBdr>
        <w:spacing w:after="80" w:before="280"/>
      </w:pPr>
      <w:r>
        <w:rPr>
          <w:rFonts w:ascii="Calibri" w:cs="Calibri" w:eastAsia="Calibri" w:hAnsi="Calibri"/>
          <w:b/>
          <w:bCs/>
          <w:color w:val="1a3a6e"/>
          <w:sz w:val="26"/>
          <w:szCs w:val="26"/>
        </w:rPr>
        <w:t xml:space="preserve">Question 1: What Ethical Issues Are Apparent in the Survey Design?</w:t>
      </w:r>
    </w:p>
    <w:p>
      <w:pPr>
        <w:pStyle w:val="Heading3"/>
        <w:spacing w:after="60" w:before="200"/>
      </w:pPr>
      <w:r>
        <w:rPr>
          <w:rFonts w:ascii="Calibri" w:cs="Calibri" w:eastAsia="Calibri" w:hAnsi="Calibri"/>
          <w:b/>
          <w:bCs/>
          <w:color w:val="1a3a6e"/>
          <w:sz w:val="23"/>
          <w:szCs w:val="23"/>
        </w:rPr>
        <w:t xml:space="preserve">The Anonymity Problem</w:t>
      </w:r>
    </w:p>
    <w:p>
      <w:pPr>
        <w:spacing w:after="160" w:before="0"/>
        <w:jc w:val="both"/>
      </w:pPr>
      <w:r>
        <w:rPr>
          <w:rFonts w:ascii="Calibri" w:cs="Calibri" w:eastAsia="Calibri" w:hAnsi="Calibri"/>
          <w:color w:val="1e293b"/>
          <w:sz w:val="22"/>
          <w:szCs w:val="22"/>
        </w:rPr>
        <w:t xml:space="preserve">The most glaring issue is the contradiction between the promise of </w:t>
      </w:r>
      <w:r>
        <w:rPr>
          <w:rFonts w:ascii="Calibri" w:cs="Calibri" w:eastAsia="Calibri" w:hAnsi="Calibri"/>
          <w:b/>
          <w:bCs/>
          <w:color w:val="1e293b"/>
          <w:sz w:val="22"/>
          <w:szCs w:val="22"/>
        </w:rPr>
        <w:t xml:space="preserve">anonymity</w:t>
      </w:r>
      <w:r>
        <w:rPr>
          <w:rFonts w:ascii="Calibri" w:cs="Calibri" w:eastAsia="Calibri" w:hAnsi="Calibri"/>
          <w:color w:val="1e293b"/>
          <w:sz w:val="22"/>
          <w:szCs w:val="22"/>
        </w:rPr>
        <w:t xml:space="preserve"> and the reality of login-based access. True anonymity means there is no way — technically or procedurally — to link a response to a specific person. This survey does not meet that standard.</w:t>
      </w:r>
    </w:p>
    <w:p>
      <w:pPr>
        <w:spacing w:after="160" w:before="0"/>
        <w:jc w:val="both"/>
      </w:pPr>
      <w:r>
        <w:rPr>
          <w:rFonts w:ascii="Calibri" w:cs="Calibri" w:eastAsia="Calibri" w:hAnsi="Calibri"/>
          <w:color w:val="1e293b"/>
          <w:sz w:val="22"/>
          <w:szCs w:val="22"/>
        </w:rPr>
        <w:t xml:space="preserve">When users log in with their credentials, the system almost certainly logs that session. Even if the survey platform does not directly store who answered what, server logs, authentication records, and access timestamps can be cross-referenced to reconstruct who submitted a response and when. What is being offered here is not anonymity — it is the appearance of anonymity, which is arguably worse.</w:t>
      </w:r>
    </w:p>
    <w:p>
      <w:pPr>
        <w:spacing w:after="160" w:before="0"/>
        <w:jc w:val="both"/>
      </w:pPr>
      <w:r>
        <w:rPr>
          <w:rFonts w:ascii="Calibri" w:cs="Calibri" w:eastAsia="Calibri" w:hAnsi="Calibri"/>
          <w:color w:val="1e293b"/>
          <w:sz w:val="22"/>
          <w:szCs w:val="22"/>
        </w:rPr>
        <w:t xml:space="preserve">In data science ethics, this distinction matters enormously. </w:t>
      </w:r>
      <w:r>
        <w:rPr>
          <w:rFonts w:ascii="Calibri" w:cs="Calibri" w:eastAsia="Calibri" w:hAnsi="Calibri"/>
          <w:b/>
          <w:bCs/>
          <w:color w:val="1e293b"/>
          <w:sz w:val="22"/>
          <w:szCs w:val="22"/>
        </w:rPr>
        <w:t xml:space="preserve">Pseudonymity</w:t>
      </w:r>
      <w:r>
        <w:rPr>
          <w:rFonts w:ascii="Calibri" w:cs="Calibri" w:eastAsia="Calibri" w:hAnsi="Calibri"/>
          <w:color w:val="1e293b"/>
          <w:sz w:val="22"/>
          <w:szCs w:val="22"/>
        </w:rPr>
        <w:t xml:space="preserve"> — where a person's name is replaced by an identifier — is often confused with anonymity. In this case, the survey is not even pseudonymous in a clean sense. It is just a survey where the name field was removed while the identifying infrastructure was left fully intact.</w:t>
      </w:r>
    </w:p>
    <w:p>
      <w:pPr>
        <w:pStyle w:val="Heading3"/>
        <w:spacing w:after="60" w:before="200"/>
      </w:pPr>
      <w:r>
        <w:rPr>
          <w:rFonts w:ascii="Calibri" w:cs="Calibri" w:eastAsia="Calibri" w:hAnsi="Calibri"/>
          <w:b/>
          <w:bCs/>
          <w:color w:val="1a3a6e"/>
          <w:sz w:val="23"/>
          <w:szCs w:val="23"/>
        </w:rPr>
        <w:t xml:space="preserve">Informed Consent and Deception</w:t>
      </w:r>
    </w:p>
    <w:p>
      <w:pPr>
        <w:spacing w:after="160" w:before="0"/>
        <w:jc w:val="both"/>
      </w:pPr>
      <w:r>
        <w:rPr>
          <w:rFonts w:ascii="Calibri" w:cs="Calibri" w:eastAsia="Calibri" w:hAnsi="Calibri"/>
          <w:color w:val="1e293b"/>
          <w:sz w:val="22"/>
          <w:szCs w:val="22"/>
        </w:rPr>
        <w:t xml:space="preserve">The second issue is </w:t>
      </w:r>
      <w:r>
        <w:rPr>
          <w:rFonts w:ascii="Calibri" w:cs="Calibri" w:eastAsia="Calibri" w:hAnsi="Calibri"/>
          <w:b/>
          <w:bCs/>
          <w:color w:val="1e293b"/>
          <w:sz w:val="22"/>
          <w:szCs w:val="22"/>
        </w:rPr>
        <w:t xml:space="preserve">informed consent</w:t>
      </w:r>
      <w:r>
        <w:rPr>
          <w:rFonts w:ascii="Calibri" w:cs="Calibri" w:eastAsia="Calibri" w:hAnsi="Calibri"/>
          <w:color w:val="1e293b"/>
          <w:sz w:val="22"/>
          <w:szCs w:val="22"/>
        </w:rPr>
        <w:t xml:space="preserve">. Participants are being told something that is not true. They are making a decision — how honestly to answer — based on a false assurance. That is a form of deception, even if unintentional.</w:t>
      </w:r>
    </w:p>
    <w:p>
      <w:pPr>
        <w:spacing w:after="160" w:before="0"/>
        <w:jc w:val="both"/>
      </w:pPr>
      <w:r>
        <w:rPr>
          <w:rFonts w:ascii="Calibri" w:cs="Calibri" w:eastAsia="Calibri" w:hAnsi="Calibri"/>
          <w:color w:val="1e293b"/>
          <w:sz w:val="22"/>
          <w:szCs w:val="22"/>
        </w:rPr>
        <w:t xml:space="preserve">Ethical data collection requires that participants understand what data is being collected, how it will be used, and who will have access. When the survey says "anonymous" but the system logs every login, participants are not in a position to give genuinely informed consent. They cannot make a real choice about participation because they do not have accurate information.</w:t>
      </w:r>
    </w:p>
    <w:p>
      <w:pPr>
        <w:pStyle w:val="Heading3"/>
        <w:spacing w:after="60" w:before="200"/>
      </w:pPr>
      <w:r>
        <w:rPr>
          <w:rFonts w:ascii="Calibri" w:cs="Calibri" w:eastAsia="Calibri" w:hAnsi="Calibri"/>
          <w:b/>
          <w:bCs/>
          <w:color w:val="1a3a6e"/>
          <w:sz w:val="23"/>
          <w:szCs w:val="23"/>
        </w:rPr>
        <w:t xml:space="preserve">The Sample Question and Rating Bias</w:t>
      </w:r>
    </w:p>
    <w:p>
      <w:pPr>
        <w:spacing w:after="160" w:before="0"/>
        <w:jc w:val="both"/>
      </w:pPr>
      <w:r>
        <w:rPr>
          <w:rFonts w:ascii="Calibri" w:cs="Calibri" w:eastAsia="Calibri" w:hAnsi="Calibri"/>
          <w:color w:val="1e293b"/>
          <w:sz w:val="22"/>
          <w:szCs w:val="22"/>
        </w:rPr>
        <w:t xml:space="preserve">The first survey question — a satisfaction rating scale — carries its own concerns. When participants believe management will see their individual responses, they are unlikely to give honest negative ratings. This is called </w:t>
      </w:r>
      <w:r>
        <w:rPr>
          <w:rFonts w:ascii="Calibri" w:cs="Calibri" w:eastAsia="Calibri" w:hAnsi="Calibri"/>
          <w:b/>
          <w:bCs/>
          <w:color w:val="1e293b"/>
          <w:sz w:val="22"/>
          <w:szCs w:val="22"/>
        </w:rPr>
        <w:t xml:space="preserve">response bias</w:t>
      </w:r>
      <w:r>
        <w:rPr>
          <w:rFonts w:ascii="Calibri" w:cs="Calibri" w:eastAsia="Calibri" w:hAnsi="Calibri"/>
          <w:color w:val="1e293b"/>
          <w:sz w:val="22"/>
          <w:szCs w:val="22"/>
        </w:rPr>
        <w:t xml:space="preserve">, specifically </w:t>
      </w:r>
      <w:r>
        <w:rPr>
          <w:rFonts w:ascii="Calibri" w:cs="Calibri" w:eastAsia="Calibri" w:hAnsi="Calibri"/>
          <w:b/>
          <w:bCs/>
          <w:color w:val="1e293b"/>
          <w:sz w:val="22"/>
          <w:szCs w:val="22"/>
        </w:rPr>
        <w:t xml:space="preserve">social desirability bias</w:t>
      </w:r>
      <w:r>
        <w:rPr>
          <w:rFonts w:ascii="Calibri" w:cs="Calibri" w:eastAsia="Calibri" w:hAnsi="Calibri"/>
          <w:color w:val="1e293b"/>
          <w:sz w:val="22"/>
          <w:szCs w:val="22"/>
        </w:rPr>
        <w:t xml:space="preserve">: the tendency to answer in a way that seems acceptable rather than in a way that reflects one's true opinion. If participants suspect their anonymity is not real, the data becomes unreliable before it is even analyzed.</w:t>
      </w:r>
    </w:p>
    <w:p>
      <w:pPr>
        <w:pBdr>
          <w:bottom w:val="single" w:color="e2e8f0" w:sz="4" w:space="2"/>
        </w:pBdr>
        <w:spacing w:after="160" w:before="160"/>
      </w:pPr>
      <w:r>
        <w:t xml:space="preserve"/>
      </w:r>
    </w:p>
    <w:p>
      <w:pPr>
        <w:pStyle w:val="Heading2"/>
        <w:pBdr>
          <w:bottom w:val="single" w:color="c7d2fe" w:sz="4" w:space="4"/>
        </w:pBdr>
        <w:spacing w:after="80" w:before="280"/>
      </w:pPr>
      <w:r>
        <w:rPr>
          <w:rFonts w:ascii="Calibri" w:cs="Calibri" w:eastAsia="Calibri" w:hAnsi="Calibri"/>
          <w:b/>
          <w:bCs/>
          <w:color w:val="1a3a6e"/>
          <w:sz w:val="26"/>
          <w:szCs w:val="26"/>
        </w:rPr>
        <w:t xml:space="preserve">Question 2: What Other Ethical Issues Could Be Present?</w:t>
      </w:r>
    </w:p>
    <w:p>
      <w:pPr>
        <w:spacing w:after="160" w:before="0"/>
        <w:jc w:val="both"/>
      </w:pPr>
      <w:r>
        <w:rPr>
          <w:rFonts w:ascii="Calibri" w:cs="Calibri" w:eastAsia="Calibri" w:hAnsi="Calibri"/>
          <w:color w:val="1e293b"/>
          <w:sz w:val="22"/>
          <w:szCs w:val="22"/>
        </w:rPr>
        <w:t xml:space="preserve">Beyond the obvious problems, several subtler ethical risks deserve attention.</w:t>
      </w:r>
    </w:p>
    <w:p>
      <w:pPr>
        <w:pStyle w:val="ListParagraph"/>
        <w:numPr>
          <w:ilvl w:val="0"/>
          <w:numId w:val="2"/>
        </w:numPr>
        <w:spacing w:after="80" w:before="0"/>
      </w:pPr>
      <w:r>
        <w:rPr>
          <w:rFonts w:ascii="Calibri" w:cs="Calibri" w:eastAsia="Calibri" w:hAnsi="Calibri"/>
          <w:b/>
          <w:bCs/>
          <w:color w:val="1e293b"/>
          <w:sz w:val="22"/>
          <w:szCs w:val="22"/>
        </w:rPr>
        <w:t xml:space="preserve">Power imbalance and coercion.  </w:t>
      </w:r>
      <w:r>
        <w:rPr>
          <w:rFonts w:ascii="Calibri" w:cs="Calibri" w:eastAsia="Calibri" w:hAnsi="Calibri"/>
          <w:color w:val="1e293b"/>
          <w:sz w:val="22"/>
          <w:szCs w:val="22"/>
        </w:rPr>
        <w:t xml:space="preserve">Participants are employees or students being surveyed by an organization that has authority over them. Even if anonymity were genuinely guaranteed, people in power-asymmetric relationships often self-censor. The short availability window adds pressure — participants cannot take time to think carefully or decline without missing the survey entirely.</w:t>
      </w:r>
    </w:p>
    <w:p>
      <w:pPr>
        <w:pStyle w:val="ListParagraph"/>
        <w:numPr>
          <w:ilvl w:val="0"/>
          <w:numId w:val="2"/>
        </w:numPr>
        <w:spacing w:after="80" w:before="0"/>
      </w:pPr>
      <w:r>
        <w:rPr>
          <w:rFonts w:ascii="Calibri" w:cs="Calibri" w:eastAsia="Calibri" w:hAnsi="Calibri"/>
          <w:b/>
          <w:bCs/>
          <w:color w:val="1e293b"/>
          <w:sz w:val="22"/>
          <w:szCs w:val="22"/>
        </w:rPr>
        <w:t xml:space="preserve">Data minimization.  </w:t>
      </w:r>
      <w:r>
        <w:rPr>
          <w:rFonts w:ascii="Calibri" w:cs="Calibri" w:eastAsia="Calibri" w:hAnsi="Calibri"/>
          <w:color w:val="1e293b"/>
          <w:sz w:val="22"/>
          <w:szCs w:val="22"/>
        </w:rPr>
        <w:t xml:space="preserve">A core principle in ethical data practice is collecting only the data you actually need. Requiring a full login — with credentials that authenticate a person's identity — is excessive for a survey that only needs to know which course is being evaluated. The course name could have been entered manually or embedded in the URL without any login at all.</w:t>
      </w:r>
    </w:p>
    <w:p>
      <w:pPr>
        <w:pStyle w:val="ListParagraph"/>
        <w:numPr>
          <w:ilvl w:val="0"/>
          <w:numId w:val="2"/>
        </w:numPr>
        <w:spacing w:after="80" w:before="0"/>
      </w:pPr>
      <w:r>
        <w:rPr>
          <w:rFonts w:ascii="Calibri" w:cs="Calibri" w:eastAsia="Calibri" w:hAnsi="Calibri"/>
          <w:b/>
          <w:bCs/>
          <w:color w:val="1e293b"/>
          <w:sz w:val="22"/>
          <w:szCs w:val="22"/>
        </w:rPr>
        <w:t xml:space="preserve">Purpose limitation.  </w:t>
      </w:r>
      <w:r>
        <w:rPr>
          <w:rFonts w:ascii="Calibri" w:cs="Calibri" w:eastAsia="Calibri" w:hAnsi="Calibri"/>
          <w:color w:val="1e293b"/>
          <w:sz w:val="22"/>
          <w:szCs w:val="22"/>
        </w:rPr>
        <w:t xml:space="preserve">Once login data exists in a system, it can be used for purposes beyond the original intent. Even if management has no current plan to identify individual respondents, the data infrastructure makes that possible. Future leadership, audits, or data breaches could expose what was never meant to be exposed.</w:t>
      </w:r>
    </w:p>
    <w:p>
      <w:pPr>
        <w:pStyle w:val="ListParagraph"/>
        <w:numPr>
          <w:ilvl w:val="0"/>
          <w:numId w:val="2"/>
        </w:numPr>
        <w:spacing w:after="80" w:before="0"/>
      </w:pPr>
      <w:r>
        <w:rPr>
          <w:rFonts w:ascii="Calibri" w:cs="Calibri" w:eastAsia="Calibri" w:hAnsi="Calibri"/>
          <w:b/>
          <w:bCs/>
          <w:color w:val="1e293b"/>
          <w:sz w:val="22"/>
          <w:szCs w:val="22"/>
        </w:rPr>
        <w:t xml:space="preserve">Transparency and trust.  </w:t>
      </w:r>
      <w:r>
        <w:rPr>
          <w:rFonts w:ascii="Calibri" w:cs="Calibri" w:eastAsia="Calibri" w:hAnsi="Calibri"/>
          <w:color w:val="1e293b"/>
          <w:sz w:val="22"/>
          <w:szCs w:val="22"/>
        </w:rPr>
        <w:t xml:space="preserve">Organizations that misrepresent how data is collected erode the trust that makes honest feedback possible in the first place. If employees later discover the survey was not truly anonymous, the damage to organizational trust extends far beyond this one survey.</w:t>
      </w:r>
    </w:p>
    <w:p>
      <w:pPr>
        <w:pBdr>
          <w:bottom w:val="single" w:color="e2e8f0" w:sz="4" w:space="2"/>
        </w:pBdr>
        <w:spacing w:after="160" w:before="160"/>
      </w:pPr>
      <w:r>
        <w:t xml:space="preserve"/>
      </w:r>
    </w:p>
    <w:p>
      <w:pPr>
        <w:pStyle w:val="Heading2"/>
        <w:pBdr>
          <w:bottom w:val="single" w:color="c7d2fe" w:sz="4" w:space="4"/>
        </w:pBdr>
        <w:spacing w:after="80" w:before="280"/>
      </w:pPr>
      <w:r>
        <w:rPr>
          <w:rFonts w:ascii="Calibri" w:cs="Calibri" w:eastAsia="Calibri" w:hAnsi="Calibri"/>
          <w:b/>
          <w:bCs/>
          <w:color w:val="1a3a6e"/>
          <w:sz w:val="26"/>
          <w:szCs w:val="26"/>
        </w:rPr>
        <w:t xml:space="preserve">Question 3: What Recommendations Would I Make to Executive Management?</w:t>
      </w:r>
    </w:p>
    <w:p>
      <w:pPr>
        <w:spacing w:after="160" w:before="0"/>
        <w:jc w:val="both"/>
      </w:pPr>
      <w:r>
        <w:rPr>
          <w:rFonts w:ascii="Calibri" w:cs="Calibri" w:eastAsia="Calibri" w:hAnsi="Calibri"/>
          <w:color w:val="1e293b"/>
          <w:sz w:val="22"/>
          <w:szCs w:val="22"/>
        </w:rPr>
        <w:t xml:space="preserve">As the data analyst on this project, the following recommendations should be made before proceeding with any analysis:</w:t>
      </w:r>
    </w:p>
    <w:p>
      <w:pPr>
        <w:pStyle w:val="ListParagraph"/>
        <w:numPr>
          <w:ilvl w:val="0"/>
          <w:numId w:val="2"/>
        </w:numPr>
        <w:spacing w:after="80" w:before="0"/>
      </w:pPr>
      <w:r>
        <w:rPr>
          <w:rFonts w:ascii="Calibri" w:cs="Calibri" w:eastAsia="Calibri" w:hAnsi="Calibri"/>
          <w:b/>
          <w:bCs/>
          <w:color w:val="1e293b"/>
          <w:sz w:val="22"/>
          <w:szCs w:val="22"/>
        </w:rPr>
        <w:t xml:space="preserve">1. Redesign the survey to eliminate the login requirement.  </w:t>
      </w:r>
      <w:r>
        <w:rPr>
          <w:rFonts w:ascii="Calibri" w:cs="Calibri" w:eastAsia="Calibri" w:hAnsi="Calibri"/>
          <w:color w:val="1e293b"/>
          <w:sz w:val="22"/>
          <w:szCs w:val="22"/>
        </w:rPr>
        <w:t xml:space="preserve">Use a unique, randomized URL for each course cohort — one that does not tie responses to individual accounts. This removes the identity linkage at the system level.</w:t>
      </w:r>
    </w:p>
    <w:p>
      <w:pPr>
        <w:pStyle w:val="ListParagraph"/>
        <w:numPr>
          <w:ilvl w:val="0"/>
          <w:numId w:val="2"/>
        </w:numPr>
        <w:spacing w:after="80" w:before="0"/>
      </w:pPr>
      <w:r>
        <w:rPr>
          <w:rFonts w:ascii="Calibri" w:cs="Calibri" w:eastAsia="Calibri" w:hAnsi="Calibri"/>
          <w:b/>
          <w:bCs/>
          <w:color w:val="1e293b"/>
          <w:sz w:val="22"/>
          <w:szCs w:val="22"/>
        </w:rPr>
        <w:t xml:space="preserve">2. Correct the anonymity disclosure.  </w:t>
      </w:r>
      <w:r>
        <w:rPr>
          <w:rFonts w:ascii="Calibri" w:cs="Calibri" w:eastAsia="Calibri" w:hAnsi="Calibri"/>
          <w:color w:val="1e293b"/>
          <w:sz w:val="22"/>
          <w:szCs w:val="22"/>
        </w:rPr>
        <w:t xml:space="preserve">If login is required for technical reasons, the survey description must be updated to reflect that. Call it confidential, not anonymous. Explain who can access the data and under what conditions.</w:t>
      </w:r>
    </w:p>
    <w:p>
      <w:pPr>
        <w:pStyle w:val="ListParagraph"/>
        <w:numPr>
          <w:ilvl w:val="0"/>
          <w:numId w:val="2"/>
        </w:numPr>
        <w:spacing w:after="80" w:before="0"/>
      </w:pPr>
      <w:r>
        <w:rPr>
          <w:rFonts w:ascii="Calibri" w:cs="Calibri" w:eastAsia="Calibri" w:hAnsi="Calibri"/>
          <w:b/>
          <w:bCs/>
          <w:color w:val="1e293b"/>
          <w:sz w:val="22"/>
          <w:szCs w:val="22"/>
        </w:rPr>
        <w:t xml:space="preserve">3. Separate authentication from response data.  </w:t>
      </w:r>
      <w:r>
        <w:rPr>
          <w:rFonts w:ascii="Calibri" w:cs="Calibri" w:eastAsia="Calibri" w:hAnsi="Calibri"/>
          <w:color w:val="1e293b"/>
          <w:sz w:val="22"/>
          <w:szCs w:val="22"/>
        </w:rPr>
        <w:t xml:space="preserve">If login is unavoidable, work with IT to ensure that authentication logs are stored separately from survey responses, with no technical bridge between them — and have that arrangement reviewed by a data governance officer.</w:t>
      </w:r>
    </w:p>
    <w:p>
      <w:pPr>
        <w:pStyle w:val="ListParagraph"/>
        <w:numPr>
          <w:ilvl w:val="0"/>
          <w:numId w:val="2"/>
        </w:numPr>
        <w:spacing w:after="80" w:before="0"/>
      </w:pPr>
      <w:r>
        <w:rPr>
          <w:rFonts w:ascii="Calibri" w:cs="Calibri" w:eastAsia="Calibri" w:hAnsi="Calibri"/>
          <w:b/>
          <w:bCs/>
          <w:color w:val="1e293b"/>
          <w:sz w:val="22"/>
          <w:szCs w:val="22"/>
        </w:rPr>
        <w:t xml:space="preserve">4. Extend the availability window.  </w:t>
      </w:r>
      <w:r>
        <w:rPr>
          <w:rFonts w:ascii="Calibri" w:cs="Calibri" w:eastAsia="Calibri" w:hAnsi="Calibri"/>
          <w:color w:val="1e293b"/>
          <w:sz w:val="22"/>
          <w:szCs w:val="22"/>
        </w:rPr>
        <w:t xml:space="preserve">A short window creates unnecessary pressure and may skew who responds (e.g., only participants who happened to check their email that day).</w:t>
      </w:r>
    </w:p>
    <w:p>
      <w:pPr>
        <w:pStyle w:val="ListParagraph"/>
        <w:numPr>
          <w:ilvl w:val="0"/>
          <w:numId w:val="2"/>
        </w:numPr>
        <w:spacing w:after="80" w:before="0"/>
      </w:pPr>
      <w:r>
        <w:rPr>
          <w:rFonts w:ascii="Calibri" w:cs="Calibri" w:eastAsia="Calibri" w:hAnsi="Calibri"/>
          <w:b/>
          <w:bCs/>
          <w:color w:val="1e293b"/>
          <w:sz w:val="22"/>
          <w:szCs w:val="22"/>
        </w:rPr>
        <w:t xml:space="preserve">5. Add a genuine consent statement.  </w:t>
      </w:r>
      <w:r>
        <w:rPr>
          <w:rFonts w:ascii="Calibri" w:cs="Calibri" w:eastAsia="Calibri" w:hAnsi="Calibri"/>
          <w:color w:val="1e293b"/>
          <w:sz w:val="22"/>
          <w:szCs w:val="22"/>
        </w:rPr>
        <w:t xml:space="preserve">Before the first question, participants should be given a clear, accurate description of what data is collected, how long it is retained, and who sees it — and they should have the option to decline without consequence.</w:t>
      </w:r>
    </w:p>
    <w:p>
      <w:pPr>
        <w:pBdr>
          <w:bottom w:val="single" w:color="e2e8f0" w:sz="4" w:space="2"/>
        </w:pBdr>
        <w:spacing w:after="160" w:before="160"/>
      </w:pPr>
      <w:r>
        <w:t xml:space="preserve"/>
      </w:r>
    </w:p>
    <w:p>
      <w:pPr>
        <w:pStyle w:val="Heading2"/>
        <w:pBdr>
          <w:bottom w:val="single" w:color="c7d2fe" w:sz="4" w:space="4"/>
        </w:pBdr>
        <w:spacing w:after="80" w:before="280"/>
      </w:pPr>
      <w:r>
        <w:rPr>
          <w:rFonts w:ascii="Calibri" w:cs="Calibri" w:eastAsia="Calibri" w:hAnsi="Calibri"/>
          <w:b/>
          <w:bCs/>
          <w:color w:val="1a3a6e"/>
          <w:sz w:val="26"/>
          <w:szCs w:val="26"/>
        </w:rPr>
        <w:t xml:space="preserve">Question 4: If Management Rejects My Recommendations, How Do I Proceed Ethically?</w:t>
      </w:r>
    </w:p>
    <w:p>
      <w:pPr>
        <w:spacing w:after="160" w:before="0"/>
        <w:jc w:val="both"/>
      </w:pPr>
      <w:r>
        <w:rPr>
          <w:rFonts w:ascii="Calibri" w:cs="Calibri" w:eastAsia="Calibri" w:hAnsi="Calibri"/>
          <w:color w:val="1e293b"/>
          <w:sz w:val="22"/>
          <w:szCs w:val="22"/>
        </w:rPr>
        <w:t xml:space="preserve">This is the hardest part of the job, and the most important. If executive management reviews the concerns and dismisses them, several ethical paths remain available:</w:t>
      </w:r>
    </w:p>
    <w:p>
      <w:pPr>
        <w:pStyle w:val="ListParagraph"/>
        <w:numPr>
          <w:ilvl w:val="0"/>
          <w:numId w:val="2"/>
        </w:numPr>
        <w:spacing w:after="80" w:before="0"/>
      </w:pPr>
      <w:r>
        <w:rPr>
          <w:rFonts w:ascii="Calibri" w:cs="Calibri" w:eastAsia="Calibri" w:hAnsi="Calibri"/>
          <w:b/>
          <w:bCs/>
          <w:color w:val="1e293b"/>
          <w:sz w:val="22"/>
          <w:szCs w:val="22"/>
        </w:rPr>
        <w:t xml:space="preserve">Document everything in writing.  </w:t>
      </w:r>
      <w:r>
        <w:rPr>
          <w:rFonts w:ascii="Calibri" w:cs="Calibri" w:eastAsia="Calibri" w:hAnsi="Calibri"/>
          <w:color w:val="1e293b"/>
          <w:sz w:val="22"/>
          <w:szCs w:val="22"/>
        </w:rPr>
        <w:t xml:space="preserve">Submit concerns formally — via email or a written memo — so there is a record that the issues were raised and the decision to proceed was made by management. This protects professional integrity and creates accountability.</w:t>
      </w:r>
    </w:p>
    <w:p>
      <w:pPr>
        <w:pStyle w:val="ListParagraph"/>
        <w:numPr>
          <w:ilvl w:val="0"/>
          <w:numId w:val="2"/>
        </w:numPr>
        <w:spacing w:after="80" w:before="0"/>
      </w:pPr>
      <w:r>
        <w:rPr>
          <w:rFonts w:ascii="Calibri" w:cs="Calibri" w:eastAsia="Calibri" w:hAnsi="Calibri"/>
          <w:b/>
          <w:bCs/>
          <w:color w:val="1e293b"/>
          <w:sz w:val="22"/>
          <w:szCs w:val="22"/>
        </w:rPr>
        <w:t xml:space="preserve">Refuse to perform analysis that relies on compromised data.  </w:t>
      </w:r>
      <w:r>
        <w:rPr>
          <w:rFonts w:ascii="Calibri" w:cs="Calibri" w:eastAsia="Calibri" w:hAnsi="Calibri"/>
          <w:color w:val="1e293b"/>
          <w:sz w:val="22"/>
          <w:szCs w:val="22"/>
        </w:rPr>
        <w:t xml:space="preserve">If the data was collected under false pretenses, any insights derived from it are built on a flawed foundation. Declining to produce analysis believed to be misleading or unethical — and clearly stating why — is a legitimate professional stance.</w:t>
      </w:r>
    </w:p>
    <w:p>
      <w:pPr>
        <w:pStyle w:val="ListParagraph"/>
        <w:numPr>
          <w:ilvl w:val="0"/>
          <w:numId w:val="2"/>
        </w:numPr>
        <w:spacing w:after="80" w:before="0"/>
      </w:pPr>
      <w:r>
        <w:rPr>
          <w:rFonts w:ascii="Calibri" w:cs="Calibri" w:eastAsia="Calibri" w:hAnsi="Calibri"/>
          <w:b/>
          <w:bCs/>
          <w:color w:val="1e293b"/>
          <w:sz w:val="22"/>
          <w:szCs w:val="22"/>
        </w:rPr>
        <w:t xml:space="preserve">Escalate through appropriate channels.  </w:t>
      </w:r>
      <w:r>
        <w:rPr>
          <w:rFonts w:ascii="Calibri" w:cs="Calibri" w:eastAsia="Calibri" w:hAnsi="Calibri"/>
          <w:color w:val="1e293b"/>
          <w:sz w:val="22"/>
          <w:szCs w:val="22"/>
        </w:rPr>
        <w:t xml:space="preserve">Most organizations have a compliance officer, HR department, or ethics committee. Escalating to those bodies is not an act of defiance — it is part of the organization's own governance structure.</w:t>
      </w:r>
    </w:p>
    <w:p>
      <w:pPr>
        <w:pStyle w:val="ListParagraph"/>
        <w:numPr>
          <w:ilvl w:val="0"/>
          <w:numId w:val="2"/>
        </w:numPr>
        <w:spacing w:after="80" w:before="0"/>
      </w:pPr>
      <w:r>
        <w:rPr>
          <w:rFonts w:ascii="Calibri" w:cs="Calibri" w:eastAsia="Calibri" w:hAnsi="Calibri"/>
          <w:b/>
          <w:bCs/>
          <w:color w:val="1e293b"/>
          <w:sz w:val="22"/>
          <w:szCs w:val="22"/>
        </w:rPr>
        <w:t xml:space="preserve">Consult professional ethics guidelines.  </w:t>
      </w:r>
      <w:r>
        <w:rPr>
          <w:rFonts w:ascii="Calibri" w:cs="Calibri" w:eastAsia="Calibri" w:hAnsi="Calibri"/>
          <w:color w:val="1e293b"/>
          <w:sz w:val="22"/>
          <w:szCs w:val="22"/>
        </w:rPr>
        <w:t xml:space="preserve">Bodies like the Association for Computing Machinery (ACM) and the Data Science Association publish ethics codes that provide a professional framework for exactly these situations.</w:t>
      </w:r>
    </w:p>
    <w:p>
      <w:pPr>
        <w:pStyle w:val="ListParagraph"/>
        <w:numPr>
          <w:ilvl w:val="0"/>
          <w:numId w:val="2"/>
        </w:numPr>
        <w:spacing w:after="80" w:before="0"/>
      </w:pPr>
      <w:r>
        <w:rPr>
          <w:rFonts w:ascii="Calibri" w:cs="Calibri" w:eastAsia="Calibri" w:hAnsi="Calibri"/>
          <w:b/>
          <w:bCs/>
          <w:color w:val="1e293b"/>
          <w:sz w:val="22"/>
          <w:szCs w:val="22"/>
        </w:rPr>
        <w:t xml:space="preserve">Whistleblowing as a last resort.  </w:t>
      </w:r>
      <w:r>
        <w:rPr>
          <w:rFonts w:ascii="Calibri" w:cs="Calibri" w:eastAsia="Calibri" w:hAnsi="Calibri"/>
          <w:color w:val="1e293b"/>
          <w:sz w:val="22"/>
          <w:szCs w:val="22"/>
        </w:rPr>
        <w:t xml:space="preserve">If the issue rises to the level of genuine harm — for example, if individual employees face discipline based on survey responses they were promised would be anonymous — external reporting may be warranted. This is a serious step and should only be taken after internal channels are exhausted.</w:t>
      </w:r>
    </w:p>
    <w:p>
      <w:pPr>
        <w:pBdr>
          <w:bottom w:val="single" w:color="e2e8f0" w:sz="4" w:space="2"/>
        </w:pBdr>
        <w:spacing w:after="160" w:before="160"/>
      </w:pPr>
      <w:r>
        <w:t xml:space="preserve"/>
      </w:r>
    </w:p>
    <w:p>
      <w:pPr>
        <w:pStyle w:val="Heading2"/>
        <w:pBdr>
          <w:bottom w:val="single" w:color="c7d2fe" w:sz="4" w:space="4"/>
        </w:pBdr>
        <w:spacing w:after="80" w:before="280"/>
      </w:pPr>
      <w:r>
        <w:rPr>
          <w:rFonts w:ascii="Calibri" w:cs="Calibri" w:eastAsia="Calibri" w:hAnsi="Calibri"/>
          <w:b/>
          <w:bCs/>
          <w:color w:val="1a3a6e"/>
          <w:sz w:val="26"/>
          <w:szCs w:val="26"/>
        </w:rPr>
        <w:t xml:space="preserve">The Five Core Concepts Behind This Analysis</w:t>
      </w:r>
    </w:p>
    <w:p>
      <w:pPr>
        <w:pStyle w:val="ListParagraph"/>
        <w:numPr>
          <w:ilvl w:val="0"/>
          <w:numId w:val="2"/>
        </w:numPr>
        <w:spacing w:after="80" w:before="0"/>
      </w:pPr>
      <w:r>
        <w:rPr>
          <w:rFonts w:ascii="Calibri" w:cs="Calibri" w:eastAsia="Calibri" w:hAnsi="Calibri"/>
          <w:b/>
          <w:bCs/>
          <w:color w:val="1e293b"/>
          <w:sz w:val="22"/>
          <w:szCs w:val="22"/>
        </w:rPr>
        <w:t xml:space="preserve">Anonymity vs. Pseudonymity:  </w:t>
      </w:r>
      <w:r>
        <w:rPr>
          <w:rFonts w:ascii="Calibri" w:cs="Calibri" w:eastAsia="Calibri" w:hAnsi="Calibri"/>
          <w:color w:val="1e293b"/>
          <w:sz w:val="22"/>
          <w:szCs w:val="22"/>
        </w:rPr>
        <w:t xml:space="preserve">True anonymity requires no technical or procedural pathway to link a response to an individual. Pseudonymity replaces identity with a token; it is not the same.</w:t>
      </w:r>
    </w:p>
    <w:p>
      <w:pPr>
        <w:pStyle w:val="ListParagraph"/>
        <w:numPr>
          <w:ilvl w:val="0"/>
          <w:numId w:val="2"/>
        </w:numPr>
        <w:spacing w:after="80" w:before="0"/>
      </w:pPr>
      <w:r>
        <w:rPr>
          <w:rFonts w:ascii="Calibri" w:cs="Calibri" w:eastAsia="Calibri" w:hAnsi="Calibri"/>
          <w:b/>
          <w:bCs/>
          <w:color w:val="1e293b"/>
          <w:sz w:val="22"/>
          <w:szCs w:val="22"/>
        </w:rPr>
        <w:t xml:space="preserve">Informed Consent:  </w:t>
      </w:r>
      <w:r>
        <w:rPr>
          <w:rFonts w:ascii="Calibri" w:cs="Calibri" w:eastAsia="Calibri" w:hAnsi="Calibri"/>
          <w:color w:val="1e293b"/>
          <w:sz w:val="22"/>
          <w:szCs w:val="22"/>
        </w:rPr>
        <w:t xml:space="preserve">Participants must have accurate information about what is collected and how it is used in order to make a meaningful choice about participation.</w:t>
      </w:r>
    </w:p>
    <w:p>
      <w:pPr>
        <w:pStyle w:val="ListParagraph"/>
        <w:numPr>
          <w:ilvl w:val="0"/>
          <w:numId w:val="2"/>
        </w:numPr>
        <w:spacing w:after="80" w:before="0"/>
      </w:pPr>
      <w:r>
        <w:rPr>
          <w:rFonts w:ascii="Calibri" w:cs="Calibri" w:eastAsia="Calibri" w:hAnsi="Calibri"/>
          <w:b/>
          <w:bCs/>
          <w:color w:val="1e293b"/>
          <w:sz w:val="22"/>
          <w:szCs w:val="22"/>
        </w:rPr>
        <w:t xml:space="preserve">Data Minimization:  </w:t>
      </w:r>
      <w:r>
        <w:rPr>
          <w:rFonts w:ascii="Calibri" w:cs="Calibri" w:eastAsia="Calibri" w:hAnsi="Calibri"/>
          <w:color w:val="1e293b"/>
          <w:sz w:val="22"/>
          <w:szCs w:val="22"/>
        </w:rPr>
        <w:t xml:space="preserve">Collect only the data required for the stated purpose. Anything beyond that creates unnecessary risk and is an ethical liability.</w:t>
      </w:r>
    </w:p>
    <w:p>
      <w:pPr>
        <w:pStyle w:val="ListParagraph"/>
        <w:numPr>
          <w:ilvl w:val="0"/>
          <w:numId w:val="2"/>
        </w:numPr>
        <w:spacing w:after="80" w:before="0"/>
      </w:pPr>
      <w:r>
        <w:rPr>
          <w:rFonts w:ascii="Calibri" w:cs="Calibri" w:eastAsia="Calibri" w:hAnsi="Calibri"/>
          <w:b/>
          <w:bCs/>
          <w:color w:val="1e293b"/>
          <w:sz w:val="22"/>
          <w:szCs w:val="22"/>
        </w:rPr>
        <w:t xml:space="preserve">Purpose Limitation:  </w:t>
      </w:r>
      <w:r>
        <w:rPr>
          <w:rFonts w:ascii="Calibri" w:cs="Calibri" w:eastAsia="Calibri" w:hAnsi="Calibri"/>
          <w:color w:val="1e293b"/>
          <w:sz w:val="22"/>
          <w:szCs w:val="22"/>
        </w:rPr>
        <w:t xml:space="preserve">Data collected for one purpose should not be repurposed without participants' knowledge and consent.</w:t>
      </w:r>
    </w:p>
    <w:p>
      <w:pPr>
        <w:pStyle w:val="ListParagraph"/>
        <w:numPr>
          <w:ilvl w:val="0"/>
          <w:numId w:val="2"/>
        </w:numPr>
        <w:spacing w:after="80" w:before="0"/>
      </w:pPr>
      <w:r>
        <w:rPr>
          <w:rFonts w:ascii="Calibri" w:cs="Calibri" w:eastAsia="Calibri" w:hAnsi="Calibri"/>
          <w:b/>
          <w:bCs/>
          <w:color w:val="1e293b"/>
          <w:sz w:val="22"/>
          <w:szCs w:val="22"/>
        </w:rPr>
        <w:t xml:space="preserve">Response Bias:  </w:t>
      </w:r>
      <w:r>
        <w:rPr>
          <w:rFonts w:ascii="Calibri" w:cs="Calibri" w:eastAsia="Calibri" w:hAnsi="Calibri"/>
          <w:color w:val="1e293b"/>
          <w:sz w:val="22"/>
          <w:szCs w:val="22"/>
        </w:rPr>
        <w:t xml:space="preserve">When participants do not trust the anonymity promise — or have reason to doubt it — their responses reflect social pressure rather than genuine opinion, making the data unreliable.</w:t>
      </w:r>
    </w:p>
    <w:p>
      <w:pPr>
        <w:pBdr>
          <w:bottom w:val="single" w:color="e2e8f0" w:sz="4" w:space="2"/>
        </w:pBdr>
        <w:spacing w:after="160" w:before="160"/>
      </w:pPr>
      <w:r>
        <w:t xml:space="preserve"/>
      </w:r>
    </w:p>
    <w:p>
      <w:pPr>
        <w:pStyle w:val="Heading2"/>
        <w:pBdr>
          <w:bottom w:val="single" w:color="c7d2fe" w:sz="4" w:space="4"/>
        </w:pBdr>
        <w:spacing w:after="80" w:before="280"/>
      </w:pPr>
      <w:r>
        <w:rPr>
          <w:rFonts w:ascii="Calibri" w:cs="Calibri" w:eastAsia="Calibri" w:hAnsi="Calibri"/>
          <w:b/>
          <w:bCs/>
          <w:color w:val="1a3a6e"/>
          <w:sz w:val="26"/>
          <w:szCs w:val="26"/>
        </w:rPr>
        <w:t xml:space="preserve">Conclusion: Anonymity Is Not a Label, It Is a Design Commitment</w:t>
      </w:r>
    </w:p>
    <w:p>
      <w:pPr>
        <w:spacing w:after="160" w:before="0"/>
        <w:jc w:val="both"/>
      </w:pPr>
      <w:r>
        <w:rPr>
          <w:rFonts w:ascii="Calibri" w:cs="Calibri" w:eastAsia="Calibri" w:hAnsi="Calibri"/>
          <w:color w:val="1e293b"/>
          <w:sz w:val="22"/>
          <w:szCs w:val="22"/>
        </w:rPr>
        <w:t xml:space="preserve">The scenario described in this article is not exotic. Organizations collect data under ambiguous or misleading conditions all the time — not always with bad intentions, but often without thinking through the full implications. The data analyst's role is not just to run queries and produce charts. It is to ask whether the data was collected ethically, whether the analysis serves the people it affects, and whether the insights being generated can be trusted.</w:t>
      </w:r>
    </w:p>
    <w:p>
      <w:pPr>
        <w:spacing w:after="160" w:before="0"/>
        <w:jc w:val="both"/>
      </w:pPr>
      <w:r>
        <w:rPr>
          <w:rFonts w:ascii="Calibri" w:cs="Calibri" w:eastAsia="Calibri" w:hAnsi="Calibri"/>
          <w:color w:val="1e293b"/>
          <w:sz w:val="22"/>
          <w:szCs w:val="22"/>
        </w:rPr>
        <w:t xml:space="preserve">In this case, a survey that promises anonymity but requires a login fails on informed consent, violates data minimization principles, introduces serious response bias, and creates a power imbalance that undermines the very goal of the exercise — getting honest feedback to improve courses.</w:t>
      </w:r>
    </w:p>
    <w:p>
      <w:pPr>
        <w:spacing w:after="160" w:before="0"/>
        <w:jc w:val="both"/>
      </w:pPr>
      <w:r>
        <w:rPr>
          <w:rFonts w:ascii="Calibri" w:cs="Calibri" w:eastAsia="Calibri" w:hAnsi="Calibri"/>
          <w:i/>
          <w:iCs/>
          <w:color w:val="1e293b"/>
          <w:sz w:val="22"/>
          <w:szCs w:val="22"/>
        </w:rPr>
        <w:t xml:space="preserve">Good data starts with ethical collection. If the foundation is compromised, no amount of analytical sophistication fixes what comes after.</w:t>
      </w:r>
    </w:p>
    <w:p>
      <w:pPr>
        <w:spacing w:after="160" w:before="0"/>
        <w:jc w:val="both"/>
      </w:pPr>
      <w:r>
        <w:rPr>
          <w:rFonts w:ascii="Calibri" w:cs="Calibri" w:eastAsia="Calibri" w:hAnsi="Calibri"/>
          <w:color w:val="1e293b"/>
          <w:sz w:val="22"/>
          <w:szCs w:val="22"/>
        </w:rPr>
        <w:t xml:space="preserve">As data professionals, we have both the responsibility and the standing to say so — clearly, in writing, and more than once if necessary.</w:t>
      </w:r>
    </w:p>
    <w:p>
      <w:pPr>
        <w:pBdr>
          <w:bottom w:val="single" w:color="e2e8f0" w:sz="4" w:space="2"/>
        </w:pBdr>
        <w:spacing w:after="160" w:before="160"/>
      </w:pPr>
      <w:r>
        <w:t xml:space="preserve"/>
      </w:r>
    </w:p>
    <w:p>
      <w:pPr>
        <w:spacing w:after="0" w:before="200"/>
        <w:jc w:val="center"/>
      </w:pPr>
      <w:r>
        <w:rPr>
          <w:rFonts w:ascii="Calibri" w:cs="Calibri" w:eastAsia="Calibri" w:hAnsi="Calibri"/>
          <w:i/>
          <w:iCs/>
          <w:color w:val="64748b"/>
          <w:sz w:val="17"/>
          <w:szCs w:val="17"/>
        </w:rPr>
        <w:t xml:space="preserve">Disraely Salazar  ·  Data Analytics Student, triOS College, Toronto ON  ·  disrael2021@gmail.com  ·  linkedin.com/in/disraely-salazar-65328238b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2026-07-12T20:41:21.164Z</dcterms:created>
  <dcterms:modified xsi:type="dcterms:W3CDTF">2026-07-12T20:41:21.171Z</dcterms:modified>
</cp:coreProperties>
</file>

<file path=docProps/custom.xml><?xml version="1.0" encoding="utf-8"?>
<Properties xmlns="http://schemas.openxmlformats.org/officeDocument/2006/custom-properties" xmlns:vt="http://schemas.openxmlformats.org/officeDocument/2006/docPropsVTypes"/>
</file>