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20319" w14:textId="77777777" w:rsidR="00A72D67" w:rsidRDefault="00A72D67" w:rsidP="003A0491">
      <w:pPr>
        <w:jc w:val="center"/>
        <w:rPr>
          <w:b/>
          <w:sz w:val="32"/>
        </w:rPr>
      </w:pPr>
      <w:bookmarkStart w:id="0" w:name="_GoBack"/>
      <w:bookmarkEnd w:id="0"/>
    </w:p>
    <w:p w14:paraId="4DEDB9BC" w14:textId="77777777" w:rsidR="00A72D67" w:rsidRDefault="00A72D67" w:rsidP="003A0491">
      <w:pPr>
        <w:jc w:val="center"/>
        <w:rPr>
          <w:b/>
          <w:sz w:val="32"/>
        </w:rPr>
      </w:pPr>
    </w:p>
    <w:p w14:paraId="78467F4C" w14:textId="77777777" w:rsidR="00E3680B" w:rsidRDefault="001F3925" w:rsidP="003A0491">
      <w:pPr>
        <w:jc w:val="center"/>
        <w:rPr>
          <w:b/>
          <w:sz w:val="32"/>
        </w:rPr>
      </w:pPr>
      <w:r>
        <w:rPr>
          <w:b/>
          <w:sz w:val="32"/>
        </w:rPr>
        <w:t>Turkish Discourse Bank</w:t>
      </w:r>
      <w:r w:rsidR="00E3680B">
        <w:rPr>
          <w:b/>
          <w:sz w:val="32"/>
        </w:rPr>
        <w:t xml:space="preserve"> 1.0</w:t>
      </w:r>
      <w:r w:rsidR="003A0491" w:rsidRPr="003A0491">
        <w:rPr>
          <w:b/>
          <w:sz w:val="32"/>
        </w:rPr>
        <w:t xml:space="preserve"> </w:t>
      </w:r>
    </w:p>
    <w:p w14:paraId="4AC17D2E" w14:textId="3E9BC0F6" w:rsidR="003A0491" w:rsidRDefault="003A0491" w:rsidP="003A0491">
      <w:pPr>
        <w:jc w:val="center"/>
        <w:rPr>
          <w:b/>
          <w:sz w:val="32"/>
        </w:rPr>
      </w:pPr>
      <w:r w:rsidRPr="003A0491">
        <w:rPr>
          <w:b/>
          <w:sz w:val="32"/>
        </w:rPr>
        <w:t>User Agreement Form</w:t>
      </w:r>
    </w:p>
    <w:p w14:paraId="679E3CF4" w14:textId="12EC9C6C" w:rsidR="001F3925" w:rsidRPr="001F3925" w:rsidRDefault="001F3925" w:rsidP="003A0491">
      <w:pPr>
        <w:jc w:val="center"/>
        <w:rPr>
          <w:sz w:val="32"/>
        </w:rPr>
      </w:pPr>
      <w:r w:rsidRPr="001F3925">
        <w:rPr>
          <w:sz w:val="32"/>
        </w:rPr>
        <w:t>Please email this form to: corpora@metu.edu.tr</w:t>
      </w:r>
    </w:p>
    <w:p w14:paraId="7BEC3569" w14:textId="77777777" w:rsidR="003A0491" w:rsidRDefault="003A0491"/>
    <w:p w14:paraId="2FC9E5F8" w14:textId="77777777" w:rsidR="003A0491" w:rsidRDefault="003A0491" w:rsidP="003A0491">
      <w:pPr>
        <w:jc w:val="both"/>
      </w:pPr>
    </w:p>
    <w:p w14:paraId="6F88396D" w14:textId="63152E3D" w:rsidR="00F353F7" w:rsidRDefault="003A0491" w:rsidP="003A0491">
      <w:pPr>
        <w:jc w:val="both"/>
      </w:pPr>
      <w:r w:rsidRPr="003A0491">
        <w:t xml:space="preserve">I hereby </w:t>
      </w:r>
      <w:r w:rsidR="001B5DB3">
        <w:t>agree</w:t>
      </w:r>
      <w:r w:rsidRPr="003A0491">
        <w:t xml:space="preserve"> that I will not use </w:t>
      </w:r>
      <w:r w:rsidR="001F3925">
        <w:t>Turkish Discourse Bank</w:t>
      </w:r>
      <w:r w:rsidR="00E3680B">
        <w:t xml:space="preserve"> (TDB 1.0)</w:t>
      </w:r>
      <w:r w:rsidRPr="003A0491">
        <w:t xml:space="preserve"> for any purpose other than academic research, reproduce or distribute it in any way and </w:t>
      </w:r>
      <w:r w:rsidR="001B5DB3">
        <w:t xml:space="preserve">that </w:t>
      </w:r>
      <w:r w:rsidRPr="003A0491">
        <w:t>I will share the results of the research I conduct using the corpus.</w:t>
      </w:r>
    </w:p>
    <w:p w14:paraId="384B9E91" w14:textId="77777777" w:rsidR="0002358A" w:rsidRDefault="0002358A" w:rsidP="003A0491">
      <w:pPr>
        <w:jc w:val="both"/>
      </w:pPr>
    </w:p>
    <w:p w14:paraId="6995C20A" w14:textId="37015CB8" w:rsidR="0002358A" w:rsidRPr="0002358A" w:rsidRDefault="0002358A" w:rsidP="0002358A">
      <w:r>
        <w:t xml:space="preserve">Note: </w:t>
      </w:r>
      <w:r w:rsidRPr="0002358A">
        <w:t xml:space="preserve">If you use </w:t>
      </w:r>
      <w:r w:rsidR="00E3680B">
        <w:t>Turkish Discourse Bank 1.0</w:t>
      </w:r>
      <w:r w:rsidR="001B5DB3" w:rsidRPr="003A0491">
        <w:t xml:space="preserve"> </w:t>
      </w:r>
      <w:r w:rsidRPr="0002358A">
        <w:t>in your research, please</w:t>
      </w:r>
      <w:r w:rsidR="001F3925">
        <w:t xml:space="preserve"> </w:t>
      </w:r>
      <w:r w:rsidRPr="0002358A">
        <w:t>cite the following</w:t>
      </w:r>
      <w:r>
        <w:t xml:space="preserve"> paper</w:t>
      </w:r>
      <w:r w:rsidR="001F3925">
        <w:t>s</w:t>
      </w:r>
      <w:r>
        <w:t>:</w:t>
      </w:r>
    </w:p>
    <w:p w14:paraId="0CCA2C4E" w14:textId="1A39A8DD" w:rsidR="0002358A" w:rsidRDefault="0002358A" w:rsidP="003A0491">
      <w:pPr>
        <w:jc w:val="both"/>
      </w:pPr>
    </w:p>
    <w:p w14:paraId="310FE0A8" w14:textId="1914AA5F" w:rsidR="001F3925" w:rsidRDefault="001F3925" w:rsidP="003A0491">
      <w:pPr>
        <w:jc w:val="both"/>
      </w:pPr>
      <w:proofErr w:type="spellStart"/>
      <w:r w:rsidRPr="001F3925">
        <w:t>Demirşahin</w:t>
      </w:r>
      <w:proofErr w:type="spellEnd"/>
      <w:r w:rsidRPr="001F3925">
        <w:t xml:space="preserve">, I., &amp; Zeyrek, D. (2017). Pair annotation as a novel annotation procedure: The case of Turkish Discourse Bank. In </w:t>
      </w:r>
      <w:r w:rsidRPr="001F3925">
        <w:rPr>
          <w:i/>
        </w:rPr>
        <w:t>Handbook of Linguistic Annotation</w:t>
      </w:r>
      <w:r w:rsidRPr="001F3925">
        <w:t xml:space="preserve"> (pp. 1219-1240). Springer, Dordrecht.</w:t>
      </w:r>
    </w:p>
    <w:p w14:paraId="48D8C65E" w14:textId="3A014B3C" w:rsidR="001F3925" w:rsidRDefault="001F3925" w:rsidP="003A0491">
      <w:pPr>
        <w:jc w:val="both"/>
      </w:pPr>
    </w:p>
    <w:p w14:paraId="5EAFFE22" w14:textId="222B2781" w:rsidR="001F3925" w:rsidRDefault="001F3925" w:rsidP="003A0491">
      <w:pPr>
        <w:jc w:val="both"/>
      </w:pPr>
      <w:r w:rsidRPr="001F3925">
        <w:t xml:space="preserve">Zeyrek, D., </w:t>
      </w:r>
      <w:proofErr w:type="spellStart"/>
      <w:r w:rsidRPr="001F3925">
        <w:t>Demirşahin</w:t>
      </w:r>
      <w:proofErr w:type="spellEnd"/>
      <w:r w:rsidRPr="001F3925">
        <w:t xml:space="preserve">, I., </w:t>
      </w:r>
      <w:proofErr w:type="spellStart"/>
      <w:r w:rsidRPr="001F3925">
        <w:t>Sevdik-Çallı</w:t>
      </w:r>
      <w:proofErr w:type="spellEnd"/>
      <w:r w:rsidRPr="001F3925">
        <w:t xml:space="preserve">, A. B., &amp; </w:t>
      </w:r>
      <w:proofErr w:type="spellStart"/>
      <w:r w:rsidRPr="001F3925">
        <w:t>Çakıcı</w:t>
      </w:r>
      <w:proofErr w:type="spellEnd"/>
      <w:r w:rsidRPr="001F3925">
        <w:t>, R. (2013). Turkish Discourse Bank: Porting a discourse annotation style to a morphologically rich language. D&amp;D, 4(2), 174-184.</w:t>
      </w:r>
    </w:p>
    <w:p w14:paraId="6AF397C7" w14:textId="77777777" w:rsidR="001F3925" w:rsidRDefault="001F3925" w:rsidP="003A0491">
      <w:pPr>
        <w:jc w:val="both"/>
      </w:pPr>
    </w:p>
    <w:p w14:paraId="33C25635" w14:textId="77777777" w:rsidR="00A72D67" w:rsidRDefault="00A72D67" w:rsidP="003A0491">
      <w:pPr>
        <w:jc w:val="both"/>
      </w:pPr>
    </w:p>
    <w:p w14:paraId="772E368B" w14:textId="231730FC" w:rsidR="0002358A" w:rsidRPr="0002358A" w:rsidRDefault="0002358A" w:rsidP="003A0491">
      <w:pPr>
        <w:jc w:val="both"/>
        <w:rPr>
          <w:b/>
          <w:u w:val="single"/>
        </w:rPr>
      </w:pPr>
      <w:r w:rsidRPr="0002358A">
        <w:rPr>
          <w:b/>
          <w:u w:val="single"/>
        </w:rPr>
        <w:t>User’s</w:t>
      </w:r>
    </w:p>
    <w:p w14:paraId="08E70E2B" w14:textId="77777777" w:rsidR="0002358A" w:rsidRDefault="0002358A" w:rsidP="003A0491">
      <w:pPr>
        <w:jc w:val="both"/>
      </w:pPr>
    </w:p>
    <w:p w14:paraId="4BBEF136" w14:textId="3F579EA7" w:rsidR="0002358A" w:rsidRDefault="0002358A" w:rsidP="003A0491">
      <w:pPr>
        <w:jc w:val="both"/>
      </w:pPr>
      <w:r>
        <w:t>Name</w:t>
      </w:r>
      <w:r>
        <w:tab/>
      </w:r>
      <w:r>
        <w:tab/>
        <w:t>:</w:t>
      </w:r>
    </w:p>
    <w:p w14:paraId="77389143" w14:textId="67E10A5E" w:rsidR="0002358A" w:rsidRDefault="0002358A" w:rsidP="003A0491">
      <w:pPr>
        <w:jc w:val="both"/>
      </w:pPr>
      <w:r>
        <w:t>Surname</w:t>
      </w:r>
      <w:r>
        <w:tab/>
        <w:t>:</w:t>
      </w:r>
    </w:p>
    <w:p w14:paraId="1F6E32BA" w14:textId="59D8AFCF" w:rsidR="0002358A" w:rsidRDefault="0002358A" w:rsidP="003A0491">
      <w:pPr>
        <w:jc w:val="both"/>
      </w:pPr>
      <w:r>
        <w:t>Signature</w:t>
      </w:r>
      <w:r>
        <w:tab/>
        <w:t>:</w:t>
      </w:r>
    </w:p>
    <w:p w14:paraId="619CDD0A" w14:textId="77777777" w:rsidR="0002358A" w:rsidRDefault="0002358A" w:rsidP="003A0491">
      <w:pPr>
        <w:jc w:val="both"/>
      </w:pPr>
    </w:p>
    <w:p w14:paraId="68DD769B" w14:textId="77777777" w:rsidR="0002358A" w:rsidRDefault="0002358A" w:rsidP="003A0491">
      <w:pPr>
        <w:jc w:val="both"/>
      </w:pPr>
    </w:p>
    <w:p w14:paraId="131C136B" w14:textId="2305622B" w:rsidR="0002358A" w:rsidRDefault="0002358A" w:rsidP="003A0491">
      <w:pPr>
        <w:jc w:val="both"/>
      </w:pPr>
      <w:r>
        <w:t>Organization</w:t>
      </w:r>
      <w:r>
        <w:tab/>
        <w:t>:</w:t>
      </w:r>
    </w:p>
    <w:p w14:paraId="2093C05F" w14:textId="77777777" w:rsidR="0002358A" w:rsidRDefault="0002358A" w:rsidP="003A0491">
      <w:pPr>
        <w:jc w:val="both"/>
      </w:pPr>
    </w:p>
    <w:p w14:paraId="5F47D18E" w14:textId="77777777" w:rsidR="0002358A" w:rsidRDefault="0002358A" w:rsidP="003A0491">
      <w:pPr>
        <w:jc w:val="both"/>
      </w:pPr>
    </w:p>
    <w:p w14:paraId="613F14A4" w14:textId="77777777" w:rsidR="0002358A" w:rsidRDefault="0002358A" w:rsidP="003A0491">
      <w:pPr>
        <w:jc w:val="both"/>
      </w:pPr>
    </w:p>
    <w:p w14:paraId="4C07D289" w14:textId="1142AC90" w:rsidR="0002358A" w:rsidRDefault="0002358A" w:rsidP="003A0491">
      <w:pPr>
        <w:jc w:val="both"/>
      </w:pPr>
      <w:r>
        <w:t>Address</w:t>
      </w:r>
      <w:r>
        <w:tab/>
        <w:t>:</w:t>
      </w:r>
    </w:p>
    <w:p w14:paraId="6324AE61" w14:textId="77777777" w:rsidR="0002358A" w:rsidRDefault="0002358A" w:rsidP="003A0491">
      <w:pPr>
        <w:jc w:val="both"/>
      </w:pPr>
    </w:p>
    <w:p w14:paraId="45E2C450" w14:textId="77777777" w:rsidR="0002358A" w:rsidRDefault="0002358A" w:rsidP="003A0491">
      <w:pPr>
        <w:jc w:val="both"/>
      </w:pPr>
    </w:p>
    <w:p w14:paraId="27920D27" w14:textId="77777777" w:rsidR="0002358A" w:rsidRDefault="0002358A" w:rsidP="003A0491">
      <w:pPr>
        <w:jc w:val="both"/>
      </w:pPr>
    </w:p>
    <w:p w14:paraId="290F4DB6" w14:textId="67E25031" w:rsidR="0002358A" w:rsidRDefault="0002358A" w:rsidP="003A0491">
      <w:pPr>
        <w:jc w:val="both"/>
      </w:pPr>
      <w:r>
        <w:t>Phone/Fax</w:t>
      </w:r>
      <w:r>
        <w:tab/>
        <w:t>:</w:t>
      </w:r>
    </w:p>
    <w:p w14:paraId="4B250FF7" w14:textId="4B8F880E" w:rsidR="0002358A" w:rsidRDefault="0002358A" w:rsidP="003A0491">
      <w:pPr>
        <w:jc w:val="both"/>
      </w:pPr>
      <w:r>
        <w:t>E-mail</w:t>
      </w:r>
      <w:r>
        <w:tab/>
      </w:r>
      <w:r>
        <w:tab/>
        <w:t>:</w:t>
      </w:r>
    </w:p>
    <w:p w14:paraId="702B635B" w14:textId="77777777" w:rsidR="0002358A" w:rsidRDefault="0002358A" w:rsidP="003A0491">
      <w:pPr>
        <w:jc w:val="both"/>
      </w:pPr>
    </w:p>
    <w:p w14:paraId="42EF5780" w14:textId="77777777" w:rsidR="0002358A" w:rsidRDefault="0002358A" w:rsidP="003A0491">
      <w:pPr>
        <w:jc w:val="both"/>
      </w:pPr>
    </w:p>
    <w:p w14:paraId="72FC9DA4" w14:textId="378C200B" w:rsidR="0002358A" w:rsidRDefault="001F3925" w:rsidP="003A0491">
      <w:pPr>
        <w:jc w:val="both"/>
      </w:pPr>
      <w:r>
        <w:t>Please, i</w:t>
      </w:r>
      <w:r w:rsidR="001B5DB3" w:rsidRPr="00BE318A">
        <w:t xml:space="preserve">ndicate </w:t>
      </w:r>
      <w:r w:rsidR="00A72D67" w:rsidRPr="00BE318A">
        <w:t>f</w:t>
      </w:r>
      <w:r w:rsidR="0002358A" w:rsidRPr="00BE318A">
        <w:t>or which purpose the corpus will be used:</w:t>
      </w:r>
    </w:p>
    <w:sectPr w:rsidR="0002358A" w:rsidSect="000A238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491"/>
    <w:rsid w:val="0002358A"/>
    <w:rsid w:val="000A2382"/>
    <w:rsid w:val="001B5DB3"/>
    <w:rsid w:val="001F3925"/>
    <w:rsid w:val="003A0491"/>
    <w:rsid w:val="005C41BD"/>
    <w:rsid w:val="0061408F"/>
    <w:rsid w:val="006B38A4"/>
    <w:rsid w:val="0074047C"/>
    <w:rsid w:val="00A72D67"/>
    <w:rsid w:val="00BE318A"/>
    <w:rsid w:val="00E3680B"/>
    <w:rsid w:val="00E6501A"/>
    <w:rsid w:val="00F3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A5C1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235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2019-02-01T13:05:00Z</dcterms:created>
  <dcterms:modified xsi:type="dcterms:W3CDTF">2019-02-01T13:05:00Z</dcterms:modified>
</cp:coreProperties>
</file>