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SERVIÇOS A REMARCAR - 16/04/2026</w:t>
      </w:r>
    </w:p>
    <w:p>
      <w:r>
        <w:t>RSAD028124 | Instituto da Segurança Social, I.P. | Rotina Trimestral 1 contentor 240 Lts</w:t>
      </w:r>
    </w:p>
    <w:p>
      <w:r>
        <w:t>RSAD026660 | Caixa Económica Montepio Geral - Caixa Económica Bancária, S.A. | Rotina Mensal Portalegre (2026)</w:t>
      </w:r>
    </w:p>
    <w:p>
      <w:r>
        <w:t>RSAD031825 | Nippon Gases Portugal Unip, Lda. (ST) | Troca 1 Cont 120 lts</w:t>
      </w:r>
    </w:p>
    <w:p>
      <w:r>
        <w:t>RSAD029688 | Direção-Geral da Administração da Justiça - Comarca Santarem | Rotina Trimestral 1 Contentor 240 Lts</w:t>
      </w:r>
    </w:p>
    <w:p>
      <w:r>
        <w:t>RSAD029666 | Direção-Geral da Administração da Justiça - Comarca Santarem | Rotina Trimestral 1 Contentor 80 lts</w:t>
      </w:r>
    </w:p>
    <w:p>
      <w:r>
        <w:t>RSAD029649 | Direção-Geral da Administração da Justiça - Comarca Santarem | Rotina Bimestral 1 Contentor 80 lts + 4 papeleiras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