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DF3D9E" w:rsidRPr="005E5128" w14:paraId="0DB2D1D1" w14:textId="77777777" w:rsidTr="00E41F7F">
        <w:tc>
          <w:tcPr>
            <w:tcW w:w="9356" w:type="dxa"/>
            <w:gridSpan w:val="3"/>
            <w:tcMar>
              <w:left w:w="28" w:type="dxa"/>
              <w:right w:w="28" w:type="dxa"/>
            </w:tcMar>
          </w:tcPr>
          <w:p w14:paraId="118CCD1B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МИНОБРНАУКИ РОССИИ</w:t>
            </w:r>
          </w:p>
          <w:p w14:paraId="61A53596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1A059EDA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высшего образования</w:t>
            </w:r>
          </w:p>
          <w:p w14:paraId="64ABBF2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«Балтийский государственный технический университет «ВОЕНМЕХ» им. Д.Ф. Устинова»</w:t>
            </w:r>
          </w:p>
          <w:p w14:paraId="2BD015BA" w14:textId="77777777" w:rsidR="00DF3D9E" w:rsidRPr="005E5128" w:rsidRDefault="00DF3D9E" w:rsidP="00E41F7F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(БГТУ «ВОЕНМЕХ» им. Д.Ф. Устинова)</w:t>
            </w:r>
          </w:p>
          <w:p w14:paraId="68DE5802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  <w:p w14:paraId="34E343F5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</w:tc>
      </w:tr>
      <w:tr w:rsidR="00DF3D9E" w:rsidRPr="005E5128" w14:paraId="54F4278E" w14:textId="77777777" w:rsidTr="00E41F7F">
        <w:trPr>
          <w:trHeight w:val="143"/>
        </w:trPr>
        <w:tc>
          <w:tcPr>
            <w:tcW w:w="1526" w:type="dxa"/>
            <w:vAlign w:val="bottom"/>
            <w:hideMark/>
          </w:tcPr>
          <w:p w14:paraId="2028012A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39C1719D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D306735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Среднего профессионального образования</w:t>
            </w:r>
          </w:p>
        </w:tc>
      </w:tr>
      <w:tr w:rsidR="00DF3D9E" w:rsidRPr="005E5128" w14:paraId="4694EAB5" w14:textId="77777777" w:rsidTr="00E41F7F">
        <w:trPr>
          <w:trHeight w:val="146"/>
        </w:trPr>
        <w:tc>
          <w:tcPr>
            <w:tcW w:w="1526" w:type="dxa"/>
            <w:vAlign w:val="bottom"/>
          </w:tcPr>
          <w:p w14:paraId="359E617B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180E7EEF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2842BB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DF3D9E" w:rsidRPr="005E5128" w14:paraId="2C8334F2" w14:textId="77777777" w:rsidTr="00E41F7F">
        <w:trPr>
          <w:trHeight w:val="149"/>
        </w:trPr>
        <w:tc>
          <w:tcPr>
            <w:tcW w:w="1526" w:type="dxa"/>
            <w:vAlign w:val="bottom"/>
            <w:hideMark/>
          </w:tcPr>
          <w:p w14:paraId="59FCF573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5861127F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0F642F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Технология разработки программного обеспечения</w:t>
            </w:r>
          </w:p>
        </w:tc>
      </w:tr>
      <w:tr w:rsidR="00DF3D9E" w:rsidRPr="005E5128" w14:paraId="664F552E" w14:textId="77777777" w:rsidTr="00E41F7F">
        <w:trPr>
          <w:trHeight w:val="146"/>
        </w:trPr>
        <w:tc>
          <w:tcPr>
            <w:tcW w:w="1526" w:type="dxa"/>
            <w:vAlign w:val="bottom"/>
          </w:tcPr>
          <w:p w14:paraId="4092E189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5DE31265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B458D6C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0C83A3C0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2DAEA7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921575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4E0CB6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4A687A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96D94D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1B35AB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2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F3D9E" w:rsidRPr="005E5128" w14:paraId="3AC858C8" w14:textId="77777777" w:rsidTr="00E41F7F">
        <w:tc>
          <w:tcPr>
            <w:tcW w:w="9498" w:type="dxa"/>
            <w:gridSpan w:val="5"/>
            <w:vAlign w:val="bottom"/>
          </w:tcPr>
          <w:p w14:paraId="45E69AAA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УЧЕБНО-ПРАКТИЧЕСКАЯ РАБОТА</w:t>
            </w:r>
          </w:p>
        </w:tc>
      </w:tr>
      <w:tr w:rsidR="00DF3D9E" w:rsidRPr="005E5128" w14:paraId="1ED13C53" w14:textId="77777777" w:rsidTr="00E41F7F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3302C627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0C78835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2</w:t>
            </w:r>
          </w:p>
        </w:tc>
        <w:tc>
          <w:tcPr>
            <w:tcW w:w="3072" w:type="dxa"/>
            <w:vAlign w:val="bottom"/>
          </w:tcPr>
          <w:p w14:paraId="06524FEF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DF3D9E" w:rsidRPr="005E5128" w14:paraId="7A9ACD48" w14:textId="77777777" w:rsidTr="00E41F7F">
        <w:trPr>
          <w:gridAfter w:val="2"/>
          <w:wAfter w:w="614" w:type="dxa"/>
        </w:trPr>
        <w:tc>
          <w:tcPr>
            <w:tcW w:w="3402" w:type="dxa"/>
          </w:tcPr>
          <w:p w14:paraId="5C03EDFA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DCD8802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70E775B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DF3D9E" w:rsidRPr="005E5128" w14:paraId="78A508ED" w14:textId="77777777" w:rsidTr="00E41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2362C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Построение диаграммы Вариантов использования </w:t>
            </w:r>
          </w:p>
        </w:tc>
      </w:tr>
      <w:tr w:rsidR="00DF3D9E" w:rsidRPr="005E5128" w14:paraId="383BB2C0" w14:textId="77777777" w:rsidTr="00E41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46F38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 диаграммы Последовательности</w:t>
            </w:r>
          </w:p>
        </w:tc>
      </w:tr>
    </w:tbl>
    <w:p w14:paraId="65454FE2" w14:textId="77777777" w:rsidR="00DF3D9E" w:rsidRPr="005E5128" w:rsidRDefault="00DF3D9E" w:rsidP="00DF3D9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5E5128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учебно-практической работы и (или) номер варианта</w:t>
      </w:r>
    </w:p>
    <w:p w14:paraId="2F166CAA" w14:textId="77777777" w:rsidR="00DF3D9E" w:rsidRPr="005E5128" w:rsidRDefault="00DF3D9E" w:rsidP="00DF3D9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A538E40" w14:textId="77777777" w:rsidR="00DF3D9E" w:rsidRPr="005E5128" w:rsidRDefault="00DF3D9E" w:rsidP="00DF3D9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4284F495" w14:textId="77777777" w:rsidR="00DF3D9E" w:rsidRPr="005E5128" w:rsidRDefault="00DF3D9E" w:rsidP="00DF3D9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1A7CEFA" w14:textId="77777777" w:rsidR="00DF3D9E" w:rsidRPr="005E5128" w:rsidRDefault="00DF3D9E" w:rsidP="00DF3D9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1DBBEDF1" w14:textId="77777777" w:rsidR="00DF3D9E" w:rsidRPr="005E5128" w:rsidRDefault="00DF3D9E" w:rsidP="00DF3D9E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23"/>
        <w:tblW w:w="4961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16"/>
      </w:tblGrid>
      <w:tr w:rsidR="00DF3D9E" w:rsidRPr="005E5128" w14:paraId="25F998D6" w14:textId="77777777" w:rsidTr="00E41F7F">
        <w:trPr>
          <w:trHeight w:val="292"/>
        </w:trPr>
        <w:tc>
          <w:tcPr>
            <w:tcW w:w="4961" w:type="dxa"/>
            <w:gridSpan w:val="7"/>
          </w:tcPr>
          <w:p w14:paraId="4DA3F4F7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ОБУЧАЮЩИЙСЯ</w:t>
            </w:r>
          </w:p>
        </w:tc>
      </w:tr>
      <w:tr w:rsidR="00DF3D9E" w:rsidRPr="005E5128" w14:paraId="77DAC4BC" w14:textId="77777777" w:rsidTr="00E41F7F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73691784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21B811A0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88E58B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09С51</w:t>
            </w:r>
          </w:p>
        </w:tc>
      </w:tr>
      <w:tr w:rsidR="00DF3D9E" w:rsidRPr="005E5128" w14:paraId="6CDBFFF4" w14:textId="77777777" w:rsidTr="00E41F7F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BA45D4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6B158E49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32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00702B" w14:textId="18B0B49D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Куманов Д.В.</w:t>
            </w:r>
          </w:p>
        </w:tc>
      </w:tr>
      <w:tr w:rsidR="00DF3D9E" w:rsidRPr="005E5128" w14:paraId="2618621B" w14:textId="77777777" w:rsidTr="00E41F7F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F727C7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7ABDEC1C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7E0CF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DF3D9E" w:rsidRPr="005E5128" w14:paraId="7898028D" w14:textId="77777777" w:rsidTr="00E41F7F">
        <w:trPr>
          <w:gridAfter w:val="2"/>
          <w:wAfter w:w="961" w:type="dxa"/>
          <w:trHeight w:val="86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07877C9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</w:tr>
      <w:tr w:rsidR="00DF3D9E" w:rsidRPr="005E5128" w14:paraId="6FC6848D" w14:textId="77777777" w:rsidTr="00E41F7F">
        <w:trPr>
          <w:gridAfter w:val="2"/>
          <w:wAfter w:w="961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AA6E5B0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дата сдачи</w:t>
            </w:r>
          </w:p>
        </w:tc>
      </w:tr>
      <w:tr w:rsidR="00DF3D9E" w:rsidRPr="005E5128" w14:paraId="3B52D900" w14:textId="77777777" w:rsidTr="00E41F7F">
        <w:trPr>
          <w:trHeight w:val="375"/>
        </w:trPr>
        <w:tc>
          <w:tcPr>
            <w:tcW w:w="4961" w:type="dxa"/>
            <w:gridSpan w:val="7"/>
            <w:hideMark/>
          </w:tcPr>
          <w:p w14:paraId="2DD7F98E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518D7874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right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ПРОВЕРИЛ</w:t>
            </w:r>
          </w:p>
        </w:tc>
      </w:tr>
      <w:tr w:rsidR="00DF3D9E" w:rsidRPr="005E5128" w14:paraId="2335B96A" w14:textId="77777777" w:rsidTr="00E41F7F">
        <w:trPr>
          <w:trHeight w:val="1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BAD30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7C10029E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32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417517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Шабалова А</w:t>
            </w:r>
            <w:r w:rsidRPr="005E5128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.</w:t>
            </w: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А</w:t>
            </w:r>
            <w:r w:rsidRPr="005E5128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.</w:t>
            </w:r>
          </w:p>
        </w:tc>
      </w:tr>
      <w:tr w:rsidR="00DF3D9E" w:rsidRPr="005E5128" w14:paraId="1E31D91B" w14:textId="77777777" w:rsidTr="00E41F7F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F16EAFA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0D416000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260" w:type="dxa"/>
            <w:gridSpan w:val="5"/>
            <w:tcBorders>
              <w:top w:val="nil"/>
              <w:left w:val="nil"/>
              <w:right w:val="nil"/>
            </w:tcBorders>
          </w:tcPr>
          <w:p w14:paraId="200C980C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DF3D9E" w:rsidRPr="005E5128" w14:paraId="0A821CE3" w14:textId="77777777" w:rsidTr="00E41F7F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962A4FD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01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860895A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</w:tr>
      <w:tr w:rsidR="00DF3D9E" w:rsidRPr="005E5128" w14:paraId="1D7AC279" w14:textId="77777777" w:rsidTr="00E41F7F">
        <w:trPr>
          <w:gridAfter w:val="2"/>
          <w:wAfter w:w="961" w:type="dxa"/>
          <w:trHeight w:val="165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C9AE61D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</w:tr>
      <w:tr w:rsidR="00DF3D9E" w:rsidRPr="005E5128" w14:paraId="12900D31" w14:textId="77777777" w:rsidTr="00E41F7F">
        <w:trPr>
          <w:gridAfter w:val="2"/>
          <w:wAfter w:w="961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98370EE" w14:textId="77777777" w:rsidR="00DF3D9E" w:rsidRPr="005E5128" w:rsidRDefault="00DF3D9E" w:rsidP="00E41F7F">
            <w:pPr>
              <w:tabs>
                <w:tab w:val="left" w:pos="5670"/>
              </w:tabs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дата проверки</w:t>
            </w:r>
          </w:p>
        </w:tc>
      </w:tr>
    </w:tbl>
    <w:p w14:paraId="3B56C327" w14:textId="77777777" w:rsidR="00DF3D9E" w:rsidRPr="005E5128" w:rsidRDefault="00DF3D9E" w:rsidP="00DF3D9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898B69" w14:textId="77777777" w:rsidR="00DF3D9E" w:rsidRPr="005E5128" w:rsidRDefault="00DF3D9E" w:rsidP="00DF3D9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B5DF42" w14:textId="77777777" w:rsidR="00DF3D9E" w:rsidRPr="005E5128" w:rsidRDefault="00DF3D9E" w:rsidP="00DF3D9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</w:p>
    <w:p w14:paraId="3142D5F2" w14:textId="77777777" w:rsidR="00DF3D9E" w:rsidRPr="005E5128" w:rsidRDefault="00DF3D9E" w:rsidP="00DF3D9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Style w:val="2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1391"/>
        <w:gridCol w:w="1391"/>
        <w:gridCol w:w="560"/>
        <w:gridCol w:w="421"/>
        <w:gridCol w:w="703"/>
        <w:gridCol w:w="3501"/>
        <w:gridCol w:w="288"/>
      </w:tblGrid>
      <w:tr w:rsidR="00DF3D9E" w:rsidRPr="005E5128" w14:paraId="3617E324" w14:textId="77777777" w:rsidTr="00E41F7F">
        <w:tc>
          <w:tcPr>
            <w:tcW w:w="9356" w:type="dxa"/>
            <w:gridSpan w:val="8"/>
          </w:tcPr>
          <w:p w14:paraId="6C167F2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  <w:t>г. Санкт-Петербург</w:t>
            </w:r>
          </w:p>
        </w:tc>
      </w:tr>
      <w:tr w:rsidR="00DF3D9E" w:rsidRPr="005E5128" w14:paraId="4AC27C37" w14:textId="77777777" w:rsidTr="00E41F7F">
        <w:trPr>
          <w:gridAfter w:val="1"/>
          <w:wAfter w:w="288" w:type="dxa"/>
        </w:trPr>
        <w:tc>
          <w:tcPr>
            <w:tcW w:w="1101" w:type="dxa"/>
            <w:tcMar>
              <w:left w:w="28" w:type="dxa"/>
              <w:right w:w="28" w:type="dxa"/>
            </w:tcMar>
          </w:tcPr>
          <w:p w14:paraId="4D71A0F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1B37EE42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4BBC1000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08BEA86B" w14:textId="77777777" w:rsidR="00DF3D9E" w:rsidRPr="005E5128" w:rsidRDefault="00DF3D9E" w:rsidP="00E41F7F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54FD13D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21AC5C3" w14:textId="77777777" w:rsidR="00DF3D9E" w:rsidRPr="005E5128" w:rsidRDefault="00DF3D9E" w:rsidP="00E41F7F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  <w:r w:rsidRPr="005E5128"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  <w:t>г.</w:t>
            </w:r>
          </w:p>
        </w:tc>
        <w:tc>
          <w:tcPr>
            <w:tcW w:w="3501" w:type="dxa"/>
            <w:tcMar>
              <w:left w:w="28" w:type="dxa"/>
              <w:right w:w="28" w:type="dxa"/>
            </w:tcMar>
          </w:tcPr>
          <w:p w14:paraId="482190F2" w14:textId="77777777" w:rsidR="00DF3D9E" w:rsidRPr="005E5128" w:rsidRDefault="00DF3D9E" w:rsidP="00E41F7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szCs w:val="28"/>
                <w:lang w:eastAsia="ru-RU"/>
              </w:rPr>
            </w:pPr>
          </w:p>
        </w:tc>
      </w:tr>
    </w:tbl>
    <w:p w14:paraId="493F0471" w14:textId="77777777" w:rsidR="00176FC8" w:rsidRPr="00176FC8" w:rsidRDefault="00176FC8" w:rsidP="00DF3D9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Модель_вариантов_использования"/>
      <w:bookmarkStart w:id="1" w:name="_bookmark2"/>
      <w:bookmarkEnd w:id="0"/>
      <w:bookmarkEnd w:id="1"/>
      <w:r w:rsidRPr="00176F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</w:t>
      </w:r>
      <w:r w:rsidRPr="00176FC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176FC8">
        <w:rPr>
          <w:rFonts w:ascii="Times New Roman" w:hAnsi="Times New Roman" w:cs="Times New Roman"/>
          <w:b/>
          <w:bCs/>
          <w:sz w:val="28"/>
          <w:szCs w:val="28"/>
        </w:rPr>
        <w:t>вариантов</w:t>
      </w:r>
      <w:r w:rsidRPr="00176FC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176FC8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</w:p>
    <w:p w14:paraId="5DF8B508" w14:textId="77777777" w:rsidR="004B7690" w:rsidRPr="004B7690" w:rsidRDefault="004B7690" w:rsidP="004B7690">
      <w:pPr>
        <w:pStyle w:val="ad"/>
        <w:spacing w:line="360" w:lineRule="auto"/>
        <w:ind w:firstLine="709"/>
        <w:rPr>
          <w:sz w:val="28"/>
          <w:szCs w:val="28"/>
        </w:rPr>
      </w:pPr>
      <w:r w:rsidRPr="004B7690">
        <w:rPr>
          <w:sz w:val="28"/>
          <w:szCs w:val="28"/>
        </w:rPr>
        <w:t xml:space="preserve">На основе функциональных требований, сформулированных ранее, строится модель вариантов использования программной системы </w:t>
      </w:r>
      <w:r w:rsidRPr="004B7690">
        <w:rPr>
          <w:b/>
          <w:bCs/>
          <w:sz w:val="28"/>
          <w:szCs w:val="28"/>
        </w:rPr>
        <w:t>SBrowser</w:t>
      </w:r>
      <w:r w:rsidRPr="004B7690">
        <w:rPr>
          <w:sz w:val="28"/>
          <w:szCs w:val="28"/>
        </w:rPr>
        <w:t>.</w:t>
      </w:r>
    </w:p>
    <w:p w14:paraId="2945E3C7" w14:textId="77777777" w:rsidR="004B7690" w:rsidRPr="004B7690" w:rsidRDefault="004B7690" w:rsidP="004B7690">
      <w:pPr>
        <w:pStyle w:val="ad"/>
        <w:spacing w:line="360" w:lineRule="auto"/>
        <w:ind w:firstLine="709"/>
        <w:rPr>
          <w:sz w:val="28"/>
          <w:szCs w:val="28"/>
        </w:rPr>
      </w:pPr>
      <w:r w:rsidRPr="004B7690">
        <w:rPr>
          <w:sz w:val="28"/>
          <w:szCs w:val="28"/>
        </w:rPr>
        <w:t>Система предназначена для анализа установленного программного обеспечения, отображения его списка, управления автозапуском, формирования предложений по установке стороннего ПО, выбора источников загрузки, скачивания установщиков, а также перехода к внешним ресурсам и отображения сопутствующей информации.</w:t>
      </w:r>
    </w:p>
    <w:p w14:paraId="79400409" w14:textId="77777777" w:rsidR="004B7690" w:rsidRPr="004B7690" w:rsidRDefault="004B7690" w:rsidP="004B7690">
      <w:pPr>
        <w:pStyle w:val="ad"/>
        <w:spacing w:line="360" w:lineRule="auto"/>
        <w:ind w:firstLine="709"/>
        <w:rPr>
          <w:sz w:val="28"/>
          <w:szCs w:val="28"/>
        </w:rPr>
      </w:pPr>
      <w:r w:rsidRPr="004B7690">
        <w:rPr>
          <w:sz w:val="28"/>
          <w:szCs w:val="28"/>
        </w:rPr>
        <w:t>Цель построения модели – формализовать взаимодействие авторизованного пользователя с системой, определить границы её функционирования и обеспечить однозначное понимание возможностей программного продукта между разработчиком и заказчиком.</w:t>
      </w:r>
    </w:p>
    <w:p w14:paraId="27E7B6B2" w14:textId="77777777" w:rsidR="004B7690" w:rsidRPr="004B7690" w:rsidRDefault="004B7690" w:rsidP="004B7690">
      <w:pPr>
        <w:pStyle w:val="ad"/>
        <w:spacing w:line="360" w:lineRule="auto"/>
        <w:ind w:firstLine="709"/>
        <w:rPr>
          <w:sz w:val="28"/>
          <w:szCs w:val="28"/>
        </w:rPr>
      </w:pPr>
      <w:r w:rsidRPr="004B7690">
        <w:rPr>
          <w:sz w:val="28"/>
          <w:szCs w:val="28"/>
        </w:rPr>
        <w:t>Модель отражает:</w:t>
      </w:r>
    </w:p>
    <w:p w14:paraId="7F589404" w14:textId="77777777" w:rsidR="004B7690" w:rsidRPr="004B7690" w:rsidRDefault="004B7690" w:rsidP="004B7690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4B7690">
        <w:rPr>
          <w:sz w:val="28"/>
          <w:szCs w:val="28"/>
        </w:rPr>
        <w:t>внешнего актора (авторизованный пользователь);</w:t>
      </w:r>
    </w:p>
    <w:p w14:paraId="043356FE" w14:textId="77777777" w:rsidR="004B7690" w:rsidRPr="004B7690" w:rsidRDefault="004B7690" w:rsidP="004B7690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4B7690">
        <w:rPr>
          <w:sz w:val="28"/>
          <w:szCs w:val="28"/>
        </w:rPr>
        <w:t>основные функции системы (анализ ПО, отображение списка, редактирование, удаление, управление автозапуском, скачивание ПО, переход к источникам);</w:t>
      </w:r>
    </w:p>
    <w:p w14:paraId="409CF35D" w14:textId="77777777" w:rsidR="004B7690" w:rsidRPr="004B7690" w:rsidRDefault="004B7690" w:rsidP="004B7690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4B7690">
        <w:rPr>
          <w:sz w:val="28"/>
          <w:szCs w:val="28"/>
        </w:rPr>
        <w:t>взаимосвязи между вариантами использования (включение и расширение).</w:t>
      </w:r>
    </w:p>
    <w:p w14:paraId="60310D40" w14:textId="77777777" w:rsidR="004B7690" w:rsidRPr="004B7690" w:rsidRDefault="004B7690" w:rsidP="004B7690">
      <w:pPr>
        <w:pStyle w:val="ad"/>
        <w:spacing w:line="360" w:lineRule="auto"/>
        <w:ind w:firstLine="709"/>
        <w:rPr>
          <w:sz w:val="28"/>
          <w:szCs w:val="28"/>
        </w:rPr>
      </w:pPr>
      <w:r w:rsidRPr="004B7690">
        <w:rPr>
          <w:sz w:val="28"/>
          <w:szCs w:val="28"/>
        </w:rPr>
        <w:t>Таким образом, разработанная модель вариантов использования описывает функциональное назначение системы SBrowser и служит основой для дальнейшего проектирования архитектуры и логики её работы.</w:t>
      </w:r>
    </w:p>
    <w:p w14:paraId="4594A6D6" w14:textId="77777777" w:rsidR="00176FC8" w:rsidRPr="00176FC8" w:rsidRDefault="00176FC8" w:rsidP="00176FC8">
      <w:pPr>
        <w:pStyle w:val="ad"/>
        <w:spacing w:line="360" w:lineRule="auto"/>
        <w:ind w:left="0" w:firstLine="709"/>
        <w:rPr>
          <w:b/>
          <w:i/>
          <w:sz w:val="28"/>
          <w:szCs w:val="28"/>
        </w:rPr>
      </w:pPr>
      <w:r w:rsidRPr="00176FC8">
        <w:rPr>
          <w:b/>
          <w:iCs/>
          <w:sz w:val="28"/>
          <w:szCs w:val="28"/>
        </w:rPr>
        <w:t>Диаграмма вариантов использования</w:t>
      </w:r>
    </w:p>
    <w:p w14:paraId="72D143B2" w14:textId="77777777" w:rsidR="00176FC8" w:rsidRPr="00176FC8" w:rsidRDefault="00176FC8" w:rsidP="00176FC8">
      <w:pPr>
        <w:pStyle w:val="ad"/>
        <w:spacing w:line="360" w:lineRule="auto"/>
        <w:ind w:left="0" w:firstLine="709"/>
        <w:rPr>
          <w:sz w:val="28"/>
          <w:szCs w:val="28"/>
        </w:rPr>
      </w:pPr>
      <w:r w:rsidRPr="00176FC8">
        <w:rPr>
          <w:sz w:val="28"/>
          <w:szCs w:val="28"/>
        </w:rPr>
        <w:t>Диаграмма вариантов использования (англ. use case diagram) – диаграмма, описывающая функционал разрабатываемой программной системы, доступный каждой</w:t>
      </w:r>
      <w:r w:rsidRPr="00176FC8">
        <w:rPr>
          <w:spacing w:val="1"/>
          <w:sz w:val="28"/>
          <w:szCs w:val="28"/>
        </w:rPr>
        <w:t xml:space="preserve"> </w:t>
      </w:r>
      <w:r w:rsidRPr="00176FC8">
        <w:rPr>
          <w:sz w:val="28"/>
          <w:szCs w:val="28"/>
        </w:rPr>
        <w:t>группе</w:t>
      </w:r>
      <w:r w:rsidRPr="00176FC8">
        <w:rPr>
          <w:spacing w:val="-1"/>
          <w:sz w:val="28"/>
          <w:szCs w:val="28"/>
        </w:rPr>
        <w:t xml:space="preserve"> </w:t>
      </w:r>
      <w:r w:rsidRPr="00176FC8">
        <w:rPr>
          <w:sz w:val="28"/>
          <w:szCs w:val="28"/>
        </w:rPr>
        <w:t>пользователей.</w:t>
      </w:r>
    </w:p>
    <w:p w14:paraId="611EE957" w14:textId="77777777" w:rsidR="00176FC8" w:rsidRPr="00176FC8" w:rsidRDefault="00176FC8" w:rsidP="00176FC8">
      <w:pPr>
        <w:pStyle w:val="ad"/>
        <w:spacing w:line="360" w:lineRule="auto"/>
        <w:ind w:left="0" w:firstLine="709"/>
        <w:rPr>
          <w:sz w:val="28"/>
          <w:szCs w:val="28"/>
        </w:rPr>
      </w:pPr>
      <w:r w:rsidRPr="00176FC8">
        <w:rPr>
          <w:sz w:val="28"/>
          <w:szCs w:val="28"/>
        </w:rPr>
        <w:t>Диаграмма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ВИ</w:t>
      </w:r>
      <w:r w:rsidRPr="00176FC8">
        <w:rPr>
          <w:spacing w:val="-4"/>
          <w:sz w:val="28"/>
          <w:szCs w:val="28"/>
        </w:rPr>
        <w:t xml:space="preserve"> </w:t>
      </w:r>
      <w:r w:rsidRPr="00176FC8">
        <w:rPr>
          <w:sz w:val="28"/>
          <w:szCs w:val="28"/>
        </w:rPr>
        <w:t>для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примера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с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булочной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представлена</w:t>
      </w:r>
      <w:r w:rsidRPr="00176FC8">
        <w:rPr>
          <w:spacing w:val="-4"/>
          <w:sz w:val="28"/>
          <w:szCs w:val="28"/>
        </w:rPr>
        <w:t xml:space="preserve"> </w:t>
      </w:r>
      <w:r w:rsidRPr="00176FC8">
        <w:rPr>
          <w:sz w:val="28"/>
          <w:szCs w:val="28"/>
        </w:rPr>
        <w:t>на</w:t>
      </w:r>
      <w:r w:rsidRPr="00176FC8">
        <w:rPr>
          <w:spacing w:val="-2"/>
          <w:sz w:val="28"/>
          <w:szCs w:val="28"/>
        </w:rPr>
        <w:t xml:space="preserve"> </w:t>
      </w:r>
      <w:r w:rsidRPr="00176FC8">
        <w:rPr>
          <w:sz w:val="28"/>
          <w:szCs w:val="28"/>
        </w:rPr>
        <w:t>рисунке 1.</w:t>
      </w:r>
    </w:p>
    <w:p w14:paraId="79EA9B2C" w14:textId="4BDC3AFA" w:rsidR="00176FC8" w:rsidRDefault="00176FC8" w:rsidP="00176FC8">
      <w:pPr>
        <w:pStyle w:val="ad"/>
        <w:spacing w:line="360" w:lineRule="auto"/>
        <w:ind w:left="0" w:firstLine="0"/>
        <w:jc w:val="center"/>
        <w:rPr>
          <w:noProof/>
          <w:sz w:val="20"/>
        </w:rPr>
      </w:pPr>
      <w:r w:rsidRPr="00176FC8">
        <w:rPr>
          <w:sz w:val="28"/>
          <w:szCs w:val="28"/>
        </w:rPr>
        <w:t>На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рисунке 1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человечек</w:t>
      </w:r>
      <w:r w:rsidRPr="00176FC8">
        <w:rPr>
          <w:spacing w:val="-5"/>
          <w:sz w:val="28"/>
          <w:szCs w:val="28"/>
        </w:rPr>
        <w:t xml:space="preserve"> </w:t>
      </w:r>
      <w:r w:rsidRPr="00176FC8">
        <w:rPr>
          <w:sz w:val="28"/>
          <w:szCs w:val="28"/>
        </w:rPr>
        <w:t>–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это</w:t>
      </w:r>
      <w:r w:rsidRPr="00176FC8">
        <w:rPr>
          <w:spacing w:val="-4"/>
          <w:sz w:val="28"/>
          <w:szCs w:val="28"/>
        </w:rPr>
        <w:t xml:space="preserve"> </w:t>
      </w:r>
      <w:r w:rsidRPr="00176FC8">
        <w:rPr>
          <w:sz w:val="28"/>
          <w:szCs w:val="28"/>
        </w:rPr>
        <w:t>актор,</w:t>
      </w:r>
      <w:r w:rsidRPr="00176FC8">
        <w:rPr>
          <w:spacing w:val="-4"/>
          <w:sz w:val="28"/>
          <w:szCs w:val="28"/>
        </w:rPr>
        <w:t xml:space="preserve"> </w:t>
      </w:r>
      <w:r w:rsidRPr="00176FC8">
        <w:rPr>
          <w:sz w:val="28"/>
          <w:szCs w:val="28"/>
        </w:rPr>
        <w:t>а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эллипс</w:t>
      </w:r>
      <w:r w:rsidRPr="00176FC8">
        <w:rPr>
          <w:spacing w:val="-5"/>
          <w:sz w:val="28"/>
          <w:szCs w:val="28"/>
        </w:rPr>
        <w:t xml:space="preserve"> </w:t>
      </w:r>
      <w:r w:rsidRPr="00176FC8">
        <w:rPr>
          <w:sz w:val="28"/>
          <w:szCs w:val="28"/>
        </w:rPr>
        <w:t>–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это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прецедент</w:t>
      </w:r>
      <w:r w:rsidRPr="00176FC8">
        <w:rPr>
          <w:spacing w:val="-5"/>
          <w:sz w:val="28"/>
          <w:szCs w:val="28"/>
        </w:rPr>
        <w:t xml:space="preserve"> </w:t>
      </w:r>
      <w:r w:rsidRPr="00176FC8">
        <w:rPr>
          <w:sz w:val="28"/>
          <w:szCs w:val="28"/>
        </w:rPr>
        <w:t>(вариант</w:t>
      </w:r>
      <w:r w:rsidRPr="00176FC8">
        <w:rPr>
          <w:spacing w:val="-50"/>
          <w:sz w:val="28"/>
          <w:szCs w:val="28"/>
        </w:rPr>
        <w:t xml:space="preserve"> </w:t>
      </w:r>
      <w:r w:rsidRPr="00176FC8">
        <w:rPr>
          <w:sz w:val="28"/>
          <w:szCs w:val="28"/>
        </w:rPr>
        <w:t>использования). Названия прецедентов должны быть в одной словоформе.</w:t>
      </w:r>
      <w:r w:rsidRPr="00176FC8">
        <w:rPr>
          <w:noProof/>
          <w:sz w:val="20"/>
        </w:rPr>
        <w:t xml:space="preserve"> </w:t>
      </w:r>
      <w:r w:rsidR="00DF3D9E">
        <w:rPr>
          <w:noProof/>
        </w:rPr>
        <w:lastRenderedPageBreak/>
        <w:drawing>
          <wp:inline distT="0" distB="0" distL="0" distR="0" wp14:anchorId="5ACF6654" wp14:editId="30B4B2A9">
            <wp:extent cx="5940425" cy="4603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3F3E" w14:textId="32E66A11" w:rsidR="00176FC8" w:rsidRPr="00176FC8" w:rsidRDefault="00176FC8" w:rsidP="00176FC8">
      <w:pPr>
        <w:spacing w:before="12"/>
        <w:ind w:left="20"/>
        <w:jc w:val="center"/>
        <w:rPr>
          <w:rFonts w:ascii="Times New Roman" w:hAnsi="Times New Roman" w:cs="Times New Roman"/>
          <w:sz w:val="28"/>
          <w:szCs w:val="28"/>
        </w:rPr>
      </w:pPr>
      <w:r w:rsidRPr="00176FC8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176F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76F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6FC8">
        <w:rPr>
          <w:sz w:val="28"/>
          <w:szCs w:val="28"/>
        </w:rPr>
        <w:t>–</w:t>
      </w:r>
      <w:r w:rsidR="006F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2459">
        <w:rPr>
          <w:rFonts w:ascii="Times New Roman" w:hAnsi="Times New Roman" w:cs="Times New Roman"/>
          <w:sz w:val="28"/>
          <w:szCs w:val="28"/>
        </w:rPr>
        <w:t>Д</w:t>
      </w:r>
      <w:r w:rsidRPr="00176FC8">
        <w:rPr>
          <w:rFonts w:ascii="Times New Roman" w:hAnsi="Times New Roman" w:cs="Times New Roman"/>
          <w:sz w:val="28"/>
          <w:szCs w:val="28"/>
        </w:rPr>
        <w:t>иаграмм</w:t>
      </w:r>
      <w:r w:rsidR="006F2459">
        <w:rPr>
          <w:rFonts w:ascii="Times New Roman" w:hAnsi="Times New Roman" w:cs="Times New Roman"/>
          <w:sz w:val="28"/>
          <w:szCs w:val="28"/>
        </w:rPr>
        <w:t>а</w:t>
      </w:r>
      <w:r w:rsidRPr="00176FC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76FC8">
        <w:rPr>
          <w:rFonts w:ascii="Times New Roman" w:hAnsi="Times New Roman" w:cs="Times New Roman"/>
          <w:sz w:val="28"/>
          <w:szCs w:val="28"/>
        </w:rPr>
        <w:t>вариантов</w:t>
      </w:r>
      <w:r w:rsidRPr="00176FC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76FC8">
        <w:rPr>
          <w:rFonts w:ascii="Times New Roman" w:hAnsi="Times New Roman" w:cs="Times New Roman"/>
          <w:sz w:val="28"/>
          <w:szCs w:val="28"/>
        </w:rPr>
        <w:t>использования</w:t>
      </w:r>
    </w:p>
    <w:p w14:paraId="506445CD" w14:textId="771EEB83" w:rsidR="004B7690" w:rsidRPr="004B7690" w:rsidRDefault="004B7690" w:rsidP="004B7690">
      <w:pPr>
        <w:pStyle w:val="ad"/>
        <w:spacing w:line="360" w:lineRule="auto"/>
        <w:ind w:firstLine="589"/>
        <w:rPr>
          <w:spacing w:val="-1"/>
          <w:sz w:val="28"/>
          <w:szCs w:val="28"/>
        </w:rPr>
      </w:pPr>
      <w:r w:rsidRPr="004B7690">
        <w:rPr>
          <w:spacing w:val="-1"/>
          <w:sz w:val="28"/>
          <w:szCs w:val="28"/>
        </w:rPr>
        <w:t>На диаграмме вариантов использования для связывания элементов применяются специальные соединительные линии, называемые отношениями.</w:t>
      </w:r>
      <w:r>
        <w:rPr>
          <w:spacing w:val="-1"/>
          <w:sz w:val="28"/>
          <w:szCs w:val="28"/>
        </w:rPr>
        <w:t xml:space="preserve"> </w:t>
      </w:r>
      <w:r w:rsidRPr="004B7690">
        <w:rPr>
          <w:spacing w:val="-1"/>
          <w:sz w:val="28"/>
          <w:szCs w:val="28"/>
        </w:rPr>
        <w:t>Каждое отношение имеет своё обозначение и отражает характер взаимодействия между актором и вариантом использования либо между самими вариантами использования.</w:t>
      </w:r>
    </w:p>
    <w:p w14:paraId="5317511C" w14:textId="7249485B" w:rsidR="00176FC8" w:rsidRDefault="00176FC8" w:rsidP="00176FC8">
      <w:pPr>
        <w:pStyle w:val="ad"/>
        <w:spacing w:line="360" w:lineRule="auto"/>
        <w:ind w:left="0" w:firstLine="709"/>
        <w:rPr>
          <w:sz w:val="28"/>
          <w:szCs w:val="28"/>
        </w:rPr>
      </w:pPr>
      <w:r w:rsidRPr="00176FC8">
        <w:rPr>
          <w:sz w:val="28"/>
          <w:szCs w:val="28"/>
        </w:rPr>
        <w:t>В качестве справочной информации перечислены все виды отношений,</w:t>
      </w:r>
      <w:r w:rsidRPr="00176FC8">
        <w:rPr>
          <w:spacing w:val="-4"/>
          <w:sz w:val="28"/>
          <w:szCs w:val="28"/>
        </w:rPr>
        <w:t xml:space="preserve"> </w:t>
      </w:r>
      <w:r w:rsidRPr="00176FC8">
        <w:rPr>
          <w:sz w:val="28"/>
          <w:szCs w:val="28"/>
        </w:rPr>
        <w:t>которые</w:t>
      </w:r>
      <w:r w:rsidRPr="00176FC8">
        <w:rPr>
          <w:spacing w:val="-3"/>
          <w:sz w:val="28"/>
          <w:szCs w:val="28"/>
        </w:rPr>
        <w:t xml:space="preserve"> </w:t>
      </w:r>
      <w:r w:rsidR="004B7690">
        <w:rPr>
          <w:sz w:val="28"/>
          <w:szCs w:val="28"/>
        </w:rPr>
        <w:t>были</w:t>
      </w:r>
      <w:r w:rsidRPr="00176FC8">
        <w:rPr>
          <w:spacing w:val="-1"/>
          <w:sz w:val="28"/>
          <w:szCs w:val="28"/>
        </w:rPr>
        <w:t xml:space="preserve"> </w:t>
      </w:r>
      <w:r w:rsidRPr="00176FC8">
        <w:rPr>
          <w:sz w:val="28"/>
          <w:szCs w:val="28"/>
        </w:rPr>
        <w:t>использованы.</w:t>
      </w:r>
    </w:p>
    <w:p w14:paraId="7605E42A" w14:textId="4F9BF6B2" w:rsidR="004B7690" w:rsidRDefault="00176FC8" w:rsidP="00176FC8">
      <w:pPr>
        <w:pStyle w:val="ad"/>
        <w:spacing w:line="360" w:lineRule="auto"/>
        <w:ind w:left="0" w:firstLine="0"/>
        <w:rPr>
          <w:sz w:val="28"/>
          <w:szCs w:val="28"/>
        </w:rPr>
      </w:pPr>
      <w:r w:rsidRPr="00176FC8">
        <w:rPr>
          <w:sz w:val="28"/>
          <w:szCs w:val="28"/>
        </w:rPr>
        <w:t>Т</w:t>
      </w:r>
      <w:r w:rsidRPr="00176FC8">
        <w:rPr>
          <w:spacing w:val="19"/>
          <w:sz w:val="28"/>
          <w:szCs w:val="28"/>
        </w:rPr>
        <w:t>аб</w:t>
      </w:r>
      <w:r w:rsidRPr="00176FC8">
        <w:rPr>
          <w:sz w:val="28"/>
          <w:szCs w:val="28"/>
        </w:rPr>
        <w:t>л</w:t>
      </w:r>
      <w:r w:rsidRPr="00176FC8">
        <w:rPr>
          <w:spacing w:val="19"/>
          <w:sz w:val="28"/>
          <w:szCs w:val="28"/>
        </w:rPr>
        <w:t>иц</w:t>
      </w:r>
      <w:r w:rsidRPr="00176FC8">
        <w:rPr>
          <w:sz w:val="28"/>
          <w:szCs w:val="28"/>
        </w:rPr>
        <w:t>а</w:t>
      </w:r>
      <w:r w:rsidRPr="00176FC8">
        <w:rPr>
          <w:spacing w:val="41"/>
          <w:sz w:val="28"/>
          <w:szCs w:val="28"/>
        </w:rPr>
        <w:t xml:space="preserve"> </w:t>
      </w:r>
      <w:r w:rsidRPr="00176FC8">
        <w:rPr>
          <w:sz w:val="28"/>
          <w:szCs w:val="28"/>
        </w:rPr>
        <w:t>1 – Отношения на диаграмме вариантов использования</w:t>
      </w:r>
    </w:p>
    <w:p w14:paraId="2D53E567" w14:textId="77777777" w:rsidR="004B7690" w:rsidRDefault="004B7690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75B8DA4F" w14:textId="77777777" w:rsidR="00176FC8" w:rsidRDefault="00176FC8" w:rsidP="00176FC8">
      <w:pPr>
        <w:pStyle w:val="ad"/>
        <w:spacing w:line="360" w:lineRule="auto"/>
        <w:ind w:left="0" w:firstLine="0"/>
        <w:rPr>
          <w:b/>
          <w:sz w:val="14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8"/>
        <w:gridCol w:w="3322"/>
      </w:tblGrid>
      <w:tr w:rsidR="00176FC8" w:rsidRPr="00176FC8" w14:paraId="777955B2" w14:textId="77777777" w:rsidTr="004B7690">
        <w:trPr>
          <w:trHeight w:val="334"/>
        </w:trPr>
        <w:tc>
          <w:tcPr>
            <w:tcW w:w="4458" w:type="dxa"/>
          </w:tcPr>
          <w:p w14:paraId="5B0F14F8" w14:textId="77777777" w:rsidR="00176FC8" w:rsidRPr="00176FC8" w:rsidRDefault="00176FC8" w:rsidP="00176FC8">
            <w:pPr>
              <w:pStyle w:val="TableParagraph"/>
              <w:ind w:left="1034"/>
              <w:rPr>
                <w:sz w:val="28"/>
                <w:szCs w:val="28"/>
              </w:rPr>
            </w:pPr>
            <w:r w:rsidRPr="00176FC8">
              <w:rPr>
                <w:sz w:val="28"/>
                <w:szCs w:val="28"/>
              </w:rPr>
              <w:t>Вид</w:t>
            </w:r>
            <w:r w:rsidRPr="00176FC8">
              <w:rPr>
                <w:spacing w:val="-3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отношения</w:t>
            </w:r>
          </w:p>
        </w:tc>
        <w:tc>
          <w:tcPr>
            <w:tcW w:w="3322" w:type="dxa"/>
          </w:tcPr>
          <w:p w14:paraId="6CA455B8" w14:textId="47BA4DF0" w:rsidR="00176FC8" w:rsidRPr="00176FC8" w:rsidRDefault="00176FC8" w:rsidP="00176FC8">
            <w:pPr>
              <w:pStyle w:val="TableParagraph"/>
              <w:ind w:left="913"/>
              <w:rPr>
                <w:sz w:val="28"/>
                <w:szCs w:val="28"/>
              </w:rPr>
            </w:pPr>
            <w:r w:rsidRPr="00176FC8">
              <w:rPr>
                <w:sz w:val="28"/>
                <w:szCs w:val="28"/>
              </w:rPr>
              <w:t>Его</w:t>
            </w:r>
            <w:r w:rsidRPr="00176FC8">
              <w:rPr>
                <w:spacing w:val="-3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изображение</w:t>
            </w:r>
          </w:p>
        </w:tc>
      </w:tr>
      <w:tr w:rsidR="00176FC8" w:rsidRPr="00DF3D9E" w14:paraId="1CF359F3" w14:textId="77777777" w:rsidTr="004B7690">
        <w:trPr>
          <w:trHeight w:val="671"/>
        </w:trPr>
        <w:tc>
          <w:tcPr>
            <w:tcW w:w="4458" w:type="dxa"/>
          </w:tcPr>
          <w:p w14:paraId="2A71C065" w14:textId="04D97B93" w:rsidR="00176FC8" w:rsidRPr="00176FC8" w:rsidRDefault="00176FC8" w:rsidP="00176FC8">
            <w:pPr>
              <w:pStyle w:val="TableParagraph"/>
              <w:ind w:left="225"/>
              <w:rPr>
                <w:sz w:val="28"/>
                <w:szCs w:val="28"/>
              </w:rPr>
            </w:pPr>
            <w:r w:rsidRPr="00176FC8">
              <w:rPr>
                <w:sz w:val="28"/>
                <w:szCs w:val="28"/>
              </w:rPr>
              <w:t>Отношение</w:t>
            </w:r>
            <w:r w:rsidRPr="00176FC8">
              <w:rPr>
                <w:spacing w:val="-7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ассоциации</w:t>
            </w:r>
            <w:r w:rsidRPr="00176FC8">
              <w:rPr>
                <w:spacing w:val="-6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(англ.</w:t>
            </w:r>
            <w:r w:rsidRPr="00176FC8">
              <w:rPr>
                <w:spacing w:val="-6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association</w:t>
            </w:r>
            <w:r w:rsidRPr="00176FC8">
              <w:rPr>
                <w:spacing w:val="-2"/>
                <w:sz w:val="28"/>
                <w:szCs w:val="28"/>
              </w:rPr>
              <w:t xml:space="preserve"> </w:t>
            </w:r>
            <w:r w:rsidRPr="00176FC8">
              <w:rPr>
                <w:sz w:val="28"/>
                <w:szCs w:val="28"/>
              </w:rPr>
              <w:t>relationship)</w:t>
            </w:r>
          </w:p>
        </w:tc>
        <w:tc>
          <w:tcPr>
            <w:tcW w:w="3322" w:type="dxa"/>
          </w:tcPr>
          <w:p w14:paraId="68EEB15D" w14:textId="6B2C92C6" w:rsidR="00176FC8" w:rsidRPr="00176FC8" w:rsidRDefault="00176FC8" w:rsidP="00176FC8">
            <w:pPr>
              <w:pStyle w:val="TableParagraph"/>
              <w:spacing w:before="9"/>
              <w:rPr>
                <w:b/>
                <w:sz w:val="28"/>
                <w:szCs w:val="28"/>
              </w:rPr>
            </w:pPr>
            <w:r w:rsidRPr="00176FC8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33596FAF" wp14:editId="4A2550A2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191770</wp:posOffset>
                  </wp:positionV>
                  <wp:extent cx="1302385" cy="2286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</wp:wrapPolygon>
                  </wp:wrapTight>
                  <wp:docPr id="3" name="image2.png" descr="Отношение ассоциации (англ. &quot;association relationship&quot;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2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173259" w14:textId="7B6D837D" w:rsidR="00176FC8" w:rsidRPr="00176FC8" w:rsidRDefault="00176FC8" w:rsidP="00176FC8">
            <w:pPr>
              <w:pStyle w:val="TableParagraph"/>
              <w:ind w:left="124"/>
              <w:rPr>
                <w:sz w:val="28"/>
                <w:szCs w:val="28"/>
              </w:rPr>
            </w:pPr>
          </w:p>
        </w:tc>
      </w:tr>
      <w:tr w:rsidR="00176FC8" w:rsidRPr="00176FC8" w14:paraId="13E61A84" w14:textId="77777777" w:rsidTr="004B7690">
        <w:trPr>
          <w:trHeight w:val="671"/>
        </w:trPr>
        <w:tc>
          <w:tcPr>
            <w:tcW w:w="4458" w:type="dxa"/>
          </w:tcPr>
          <w:p w14:paraId="127997C0" w14:textId="253169BC" w:rsidR="00176FC8" w:rsidRPr="00176FC8" w:rsidRDefault="00176FC8" w:rsidP="00176FC8">
            <w:pPr>
              <w:pStyle w:val="TableParagraph"/>
              <w:tabs>
                <w:tab w:val="left" w:pos="1353"/>
              </w:tabs>
              <w:ind w:left="225"/>
              <w:rPr>
                <w:sz w:val="28"/>
                <w:szCs w:val="28"/>
                <w:lang w:val="ru-RU"/>
              </w:rPr>
            </w:pPr>
            <w:r w:rsidRPr="00176FC8">
              <w:rPr>
                <w:sz w:val="28"/>
                <w:szCs w:val="28"/>
                <w:lang w:val="ru-RU"/>
              </w:rPr>
              <w:t>Отношениеобобщения/генерализации</w:t>
            </w:r>
            <w:r w:rsidRPr="00176FC8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  <w:lang w:val="ru-RU"/>
              </w:rPr>
              <w:t>(англ.</w:t>
            </w:r>
            <w:r w:rsidRPr="00176FC8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generalization</w:t>
            </w:r>
            <w:r w:rsidRPr="00176FC8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relationship</w:t>
            </w:r>
            <w:r w:rsidRPr="00176FC8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322" w:type="dxa"/>
          </w:tcPr>
          <w:p w14:paraId="5DBF6DDA" w14:textId="0F5E08A4" w:rsidR="00176FC8" w:rsidRPr="00176FC8" w:rsidRDefault="00176FC8" w:rsidP="00176FC8">
            <w:pPr>
              <w:pStyle w:val="TableParagraph"/>
              <w:ind w:left="119"/>
              <w:rPr>
                <w:sz w:val="28"/>
                <w:szCs w:val="28"/>
                <w:lang w:val="ru-RU"/>
              </w:rPr>
            </w:pPr>
            <w:r w:rsidRPr="00176FC8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698582AC" wp14:editId="1D3A62AC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67945</wp:posOffset>
                  </wp:positionV>
                  <wp:extent cx="1314450" cy="200025"/>
                  <wp:effectExtent l="0" t="0" r="0" b="9525"/>
                  <wp:wrapTight wrapText="bothSides">
                    <wp:wrapPolygon edited="0">
                      <wp:start x="0" y="0"/>
                      <wp:lineTo x="0" y="20571"/>
                      <wp:lineTo x="21287" y="20571"/>
                      <wp:lineTo x="21287" y="0"/>
                      <wp:lineTo x="0" y="0"/>
                    </wp:wrapPolygon>
                  </wp:wrapTight>
                  <wp:docPr id="5" name="image3.png" descr="Отношение обобщения (англ. &quot;generalization relationship&quot;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76FC8" w:rsidRPr="00176FC8" w14:paraId="5B66A871" w14:textId="77777777" w:rsidTr="004B7690">
        <w:trPr>
          <w:trHeight w:val="1505"/>
        </w:trPr>
        <w:tc>
          <w:tcPr>
            <w:tcW w:w="4458" w:type="dxa"/>
          </w:tcPr>
          <w:p w14:paraId="30785615" w14:textId="3A93AECE" w:rsidR="00176FC8" w:rsidRPr="00176FC8" w:rsidRDefault="00176FC8" w:rsidP="00176FC8">
            <w:pPr>
              <w:pStyle w:val="TableParagraph"/>
              <w:ind w:left="225"/>
              <w:rPr>
                <w:sz w:val="28"/>
                <w:szCs w:val="28"/>
                <w:lang w:val="ru-RU"/>
              </w:rPr>
            </w:pPr>
            <w:r w:rsidRPr="00176FC8">
              <w:rPr>
                <w:sz w:val="28"/>
                <w:szCs w:val="28"/>
                <w:lang w:val="ru-RU"/>
              </w:rPr>
              <w:t>Отношение</w:t>
            </w:r>
            <w:r w:rsidRPr="00176FC8">
              <w:rPr>
                <w:spacing w:val="27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  <w:lang w:val="ru-RU"/>
              </w:rPr>
              <w:t>включения</w:t>
            </w:r>
            <w:r w:rsidRPr="00176FC8">
              <w:rPr>
                <w:spacing w:val="29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  <w:lang w:val="ru-RU"/>
              </w:rPr>
              <w:t>(англ.</w:t>
            </w:r>
            <w:r w:rsidRPr="00176FC8">
              <w:rPr>
                <w:spacing w:val="29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include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relationship</w:t>
            </w:r>
            <w:r w:rsidRPr="00176FC8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322" w:type="dxa"/>
          </w:tcPr>
          <w:p w14:paraId="138B2066" w14:textId="3658AF73" w:rsidR="00176FC8" w:rsidRPr="00176FC8" w:rsidRDefault="00176FC8" w:rsidP="00176FC8">
            <w:pPr>
              <w:pStyle w:val="TableParagraph"/>
              <w:rPr>
                <w:sz w:val="28"/>
                <w:szCs w:val="28"/>
                <w:lang w:val="ru-RU"/>
              </w:rPr>
            </w:pPr>
            <w:r w:rsidRPr="00176FC8">
              <w:rPr>
                <w:noProof/>
                <w:sz w:val="28"/>
                <w:szCs w:val="28"/>
              </w:rPr>
              <w:drawing>
                <wp:anchor distT="0" distB="0" distL="0" distR="0" simplePos="0" relativeHeight="251659264" behindDoc="1" locked="0" layoutInCell="1" allowOverlap="1" wp14:anchorId="3A424D09" wp14:editId="32A11FA1">
                  <wp:simplePos x="0" y="0"/>
                  <wp:positionH relativeFrom="page">
                    <wp:posOffset>532765</wp:posOffset>
                  </wp:positionH>
                  <wp:positionV relativeFrom="paragraph">
                    <wp:posOffset>-12065</wp:posOffset>
                  </wp:positionV>
                  <wp:extent cx="1325880" cy="1213485"/>
                  <wp:effectExtent l="0" t="0" r="7620" b="571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76FC8" w:rsidRPr="00176FC8" w14:paraId="3AFA9566" w14:textId="77777777" w:rsidTr="004B7690">
        <w:trPr>
          <w:trHeight w:val="1607"/>
        </w:trPr>
        <w:tc>
          <w:tcPr>
            <w:tcW w:w="4458" w:type="dxa"/>
          </w:tcPr>
          <w:p w14:paraId="4A29A045" w14:textId="4F888B98" w:rsidR="00176FC8" w:rsidRPr="00176FC8" w:rsidRDefault="00176FC8" w:rsidP="00176FC8">
            <w:pPr>
              <w:pStyle w:val="TableParagraph"/>
              <w:ind w:left="225"/>
              <w:rPr>
                <w:sz w:val="28"/>
                <w:szCs w:val="28"/>
                <w:lang w:val="ru-RU"/>
              </w:rPr>
            </w:pPr>
            <w:r w:rsidRPr="00176FC8">
              <w:rPr>
                <w:sz w:val="28"/>
                <w:szCs w:val="28"/>
                <w:lang w:val="ru-RU"/>
              </w:rPr>
              <w:t>Отношение</w:t>
            </w:r>
            <w:r w:rsidRPr="00176FC8">
              <w:rPr>
                <w:spacing w:val="15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  <w:lang w:val="ru-RU"/>
              </w:rPr>
              <w:t>расширения</w:t>
            </w:r>
            <w:r w:rsidRPr="00176FC8">
              <w:rPr>
                <w:spacing w:val="17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  <w:lang w:val="ru-RU"/>
              </w:rPr>
              <w:t>(англ.</w:t>
            </w:r>
            <w:r w:rsidRPr="00176FC8">
              <w:rPr>
                <w:spacing w:val="14"/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extend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176FC8">
              <w:rPr>
                <w:sz w:val="28"/>
                <w:szCs w:val="28"/>
              </w:rPr>
              <w:t>relationship</w:t>
            </w:r>
            <w:r w:rsidRPr="00176FC8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3322" w:type="dxa"/>
          </w:tcPr>
          <w:p w14:paraId="39F65A7F" w14:textId="1747BE35" w:rsidR="00176FC8" w:rsidRPr="00176FC8" w:rsidRDefault="00176FC8" w:rsidP="00176FC8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</w:tbl>
    <w:p w14:paraId="1500D71D" w14:textId="0CCE997E" w:rsidR="00176FC8" w:rsidRPr="00176FC8" w:rsidRDefault="00176FC8" w:rsidP="004B7690">
      <w:pPr>
        <w:pStyle w:val="ad"/>
        <w:spacing w:line="360" w:lineRule="auto"/>
        <w:ind w:left="0" w:firstLine="708"/>
        <w:rPr>
          <w:b/>
          <w:iCs/>
          <w:sz w:val="28"/>
          <w:szCs w:val="28"/>
        </w:rPr>
      </w:pPr>
      <w:r w:rsidRPr="00176FC8">
        <w:rPr>
          <w:b/>
          <w:iCs/>
          <w:sz w:val="28"/>
          <w:szCs w:val="28"/>
        </w:rPr>
        <w:t>Диаграмма последовательности</w:t>
      </w:r>
    </w:p>
    <w:p w14:paraId="6AB0C6C5" w14:textId="77777777" w:rsidR="006F2459" w:rsidRDefault="006F2459" w:rsidP="006F2459">
      <w:pPr>
        <w:pStyle w:val="ad"/>
        <w:spacing w:line="360" w:lineRule="auto"/>
        <w:ind w:left="0" w:firstLine="709"/>
        <w:rPr>
          <w:sz w:val="28"/>
          <w:szCs w:val="28"/>
          <w:lang w:val="en-US"/>
        </w:rPr>
      </w:pPr>
      <w:r w:rsidRPr="00D312A2">
        <w:rPr>
          <w:sz w:val="28"/>
          <w:szCs w:val="28"/>
        </w:rPr>
        <w:t>Для детализации взаимодействия объектов во времени выбрана диаграмма последовательности (sequence diagram) для варианта использования «Запуск и управление приложениями». Данная диаграмма отражает полный сценарий: запуск лаунчера, детекция установленного ПО, отображение иконок и списка базового софта, выполнение скачивания выбранных приложений, а также управление автозапуском.</w:t>
      </w:r>
    </w:p>
    <w:p w14:paraId="355D13BC" w14:textId="31B0E793" w:rsidR="00176FC8" w:rsidRDefault="00176FC8" w:rsidP="006F2459">
      <w:pPr>
        <w:pStyle w:val="ad"/>
        <w:spacing w:line="360" w:lineRule="auto"/>
        <w:ind w:left="0" w:firstLine="0"/>
        <w:jc w:val="center"/>
        <w:rPr>
          <w:sz w:val="28"/>
          <w:szCs w:val="28"/>
        </w:rPr>
      </w:pPr>
      <w:r w:rsidRPr="00176FC8">
        <w:rPr>
          <w:sz w:val="28"/>
          <w:szCs w:val="28"/>
        </w:rPr>
        <w:t>К рассматриваемому примеру с булочной можно нарисовать диаграмму</w:t>
      </w:r>
      <w:r w:rsidRPr="00176FC8">
        <w:rPr>
          <w:spacing w:val="-6"/>
          <w:sz w:val="28"/>
          <w:szCs w:val="28"/>
        </w:rPr>
        <w:t xml:space="preserve"> </w:t>
      </w:r>
      <w:r w:rsidRPr="00176FC8">
        <w:rPr>
          <w:sz w:val="28"/>
          <w:szCs w:val="28"/>
        </w:rPr>
        <w:t>последовательности</w:t>
      </w:r>
      <w:r>
        <w:rPr>
          <w:sz w:val="28"/>
          <w:szCs w:val="28"/>
        </w:rPr>
        <w:t>, показанную на рисунке 2.</w:t>
      </w:r>
      <w:r w:rsidR="006F2459" w:rsidRPr="006F2459">
        <w:rPr>
          <w:noProof/>
        </w:rPr>
        <w:t xml:space="preserve"> </w:t>
      </w:r>
      <w:r w:rsidR="006F2459">
        <w:rPr>
          <w:noProof/>
        </w:rPr>
        <w:lastRenderedPageBreak/>
        <w:drawing>
          <wp:inline distT="0" distB="0" distL="0" distR="0" wp14:anchorId="117CFBAB" wp14:editId="171F7E27">
            <wp:extent cx="4328160" cy="45618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778" cy="4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E5D5" w14:textId="2334B280" w:rsidR="00176FC8" w:rsidRPr="00176FC8" w:rsidRDefault="00176FC8" w:rsidP="00176FC8">
      <w:pPr>
        <w:spacing w:before="12"/>
        <w:ind w:left="20"/>
        <w:jc w:val="center"/>
        <w:rPr>
          <w:rFonts w:ascii="Times New Roman" w:hAnsi="Times New Roman" w:cs="Times New Roman"/>
          <w:sz w:val="28"/>
          <w:szCs w:val="28"/>
        </w:rPr>
      </w:pPr>
      <w:r w:rsidRPr="00176FC8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176FC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176FC8">
        <w:rPr>
          <w:sz w:val="28"/>
          <w:szCs w:val="28"/>
        </w:rPr>
        <w:t>–</w:t>
      </w:r>
      <w:r w:rsidRPr="00176FC8">
        <w:rPr>
          <w:spacing w:val="-6"/>
          <w:sz w:val="28"/>
          <w:szCs w:val="28"/>
        </w:rPr>
        <w:t xml:space="preserve"> </w:t>
      </w:r>
      <w:r w:rsidR="006F245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F2459">
        <w:rPr>
          <w:rFonts w:ascii="Times New Roman" w:hAnsi="Times New Roman" w:cs="Times New Roman"/>
          <w:sz w:val="28"/>
          <w:szCs w:val="28"/>
        </w:rPr>
        <w:t>Д</w:t>
      </w:r>
      <w:r w:rsidRPr="00176FC8">
        <w:rPr>
          <w:rFonts w:ascii="Times New Roman" w:hAnsi="Times New Roman" w:cs="Times New Roman"/>
          <w:sz w:val="28"/>
          <w:szCs w:val="28"/>
        </w:rPr>
        <w:t>иаграмм</w:t>
      </w:r>
      <w:r w:rsidR="006F2459">
        <w:rPr>
          <w:rFonts w:ascii="Times New Roman" w:hAnsi="Times New Roman" w:cs="Times New Roman"/>
          <w:sz w:val="28"/>
          <w:szCs w:val="28"/>
        </w:rPr>
        <w:t>а</w:t>
      </w:r>
      <w:r w:rsidRPr="00176FC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14:paraId="376104B5" w14:textId="13FCBC4E" w:rsidR="002B1B70" w:rsidRPr="002B1B70" w:rsidRDefault="002B1B70" w:rsidP="00663FB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Объекты на схеме представлены в формате «имя:роль», где в качестве участников выступают Актор (Пользователь) и прямоугольники программных модулей (SBrowser, Среда исполнения Windows, Сервер загрузок).</w:t>
      </w:r>
    </w:p>
    <w:p w14:paraId="7F464BCF" w14:textId="3FB16858" w:rsidR="002B1B70" w:rsidRPr="002B1B70" w:rsidRDefault="002B1B70" w:rsidP="00663FB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Линия жизни идет вертикально вниз от каждого объекта и упорядочивает сообщения на странице таким образом, чтобы они читались сверху вниз.</w:t>
      </w:r>
    </w:p>
    <w:p w14:paraId="4B0ED919" w14:textId="61D0C8FC" w:rsidR="002B1B70" w:rsidRPr="002B1B70" w:rsidRDefault="002B1B70" w:rsidP="00663FB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Каждая линия жизни имеет полосу активности в виде вертикального прямоугольника, показывающую интервал активности участника при взаимодействии.</w:t>
      </w:r>
    </w:p>
    <w:p w14:paraId="34795354" w14:textId="06F2A947" w:rsidR="002B1B70" w:rsidRPr="002B1B70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Сообщения показывают взаимодействие между объектами в виде горизонтальных стрелок, концы которых лежат на линиях жизни.</w:t>
      </w:r>
    </w:p>
    <w:p w14:paraId="6981D242" w14:textId="07E8BEF6" w:rsidR="002B1B70" w:rsidRPr="002B1B70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Направление стрелки указывает на адресата, а положение на линии жизни упорядочивает сообщения по времени.</w:t>
      </w:r>
    </w:p>
    <w:p w14:paraId="334EA23D" w14:textId="5FC4471B" w:rsidR="002B1B70" w:rsidRPr="002B1B70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 изображаются с помощью фреймов взаимодействий, позволяющих разметить диаграмму взаимодействия на отдельные фрагменты.</w:t>
      </w:r>
    </w:p>
    <w:p w14:paraId="6AE7203B" w14:textId="66C99E21" w:rsidR="002B1B70" w:rsidRPr="002B1B70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условной логики и ветвления сценария используется фрейм с оператором alt, разделенный на части с соответствующей защитой: проверка наличия установщика или нахождение файла.</w:t>
      </w:r>
    </w:p>
    <w:p w14:paraId="6F889BB0" w14:textId="77777777" w:rsidR="002B1B70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выделения опционального этапа «Обработка файла» применен фрейм с оператором opt, выполняющийся при подтверждении наличия файла в системе.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0A053D8" w14:textId="0A0EA97B" w:rsidR="00F77555" w:rsidRDefault="002B1B70" w:rsidP="00F56D3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Пунктирные стрелки обозначают ответные сообщения, возвращающие статус операции, такие как «Ошибка загрузки» или «Ответ с файлом».</w:t>
      </w:r>
    </w:p>
    <w:p w14:paraId="152A96C4" w14:textId="77777777" w:rsidR="00663FB8" w:rsidRPr="00663FB8" w:rsidRDefault="00663FB8" w:rsidP="00663FB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Объяснение типов связей между объектами на диаграмме последовательности</w:t>
      </w:r>
    </w:p>
    <w:p w14:paraId="30ADFBDE" w14:textId="565F309C" w:rsidR="00663FB8" w:rsidRPr="00663FB8" w:rsidRDefault="00663FB8" w:rsidP="00613C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Синхронный вызов (call) — сплошная стрелка от отправителя к получателю, указывающая, что отправитель ожидает завершения операции. Примеры на данной диаграмме: «Запуск системы», «Детекция установленного ПО», «Выбор приложения», «Скачать файл» и «Добавление ярлыка».</w:t>
      </w:r>
    </w:p>
    <w:p w14:paraId="4207140D" w14:textId="7B0A54AB" w:rsidR="00663FB8" w:rsidRPr="00663FB8" w:rsidRDefault="00663FB8" w:rsidP="00613C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Возврат (return) — пунктирная стрелка с открытым наконечником, передающая результат ранее вызванной операции или статус системы. К таким сообщениям относятся: «Отобразить список приложений», «Ошибка загрузки», «Файл найден» и «Ответ с файлом».</w:t>
      </w:r>
    </w:p>
    <w:p w14:paraId="1CC19125" w14:textId="6E3B7BD4" w:rsidR="00663FB8" w:rsidRPr="00663FB8" w:rsidRDefault="00663FB8" w:rsidP="00613C9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Условное взаимодействие (alt) — фрагмент, разделяющий диаграмму на альтернативные потоки в зависимости от защитного условия. В представленном сценарии фрейм alt разделяет логику на два пути: верхняя секция ([Проверка наличия установщика]) описывает процесс скачивания файла с сервера, а нижняя секция ([Файл найден]) направляет процесс к этапу обработки.</w:t>
      </w:r>
    </w:p>
    <w:p w14:paraId="48EA00E6" w14:textId="77777777" w:rsidR="00663FB8" w:rsidRPr="00663FB8" w:rsidRDefault="00663FB8" w:rsidP="00663FB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   Опциональное взаимодействие (opt) — фрагмент, который выполняется только при соблюдении определенного условия. Блок «Обработка файла» на диаграмме охватывает действия по поиску файла в системе и отображению иконки, которые инициируются только после успешного подтверждения наличия объекта.</w:t>
      </w:r>
    </w:p>
    <w:p w14:paraId="010418C7" w14:textId="4FDC6998" w:rsidR="00663FB8" w:rsidRPr="00663FB8" w:rsidRDefault="00663FB8" w:rsidP="00613C99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</w:p>
    <w:p w14:paraId="2D162273" w14:textId="4A07647E" w:rsidR="00663FB8" w:rsidRPr="0023143E" w:rsidRDefault="00663FB8" w:rsidP="00663FB8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3F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была построена диаграмма последовательности для системы управления приложениями в SBrowser. Данная диаграмма детализировала сценарий взаимодействия пользователя с браузером и операционной системой, наглядно продемонстрировав логику ветвления (скачивание или локальный поиск) и обработки исключений (ошибки загрузки). Полученные навыки моделирования в нотации UML позволяют эффективно проектировать алгоритмы взаимодействия компонентов программного обеспечения и визуализировать жизненный цикл объектов.</w:t>
      </w:r>
    </w:p>
    <w:sectPr w:rsidR="00663FB8" w:rsidRPr="0023143E" w:rsidSect="00D53A7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D1934" w14:textId="77777777" w:rsidR="008B7234" w:rsidRDefault="008B7234">
      <w:pPr>
        <w:spacing w:after="0" w:line="240" w:lineRule="auto"/>
      </w:pPr>
      <w:r>
        <w:separator/>
      </w:r>
    </w:p>
  </w:endnote>
  <w:endnote w:type="continuationSeparator" w:id="0">
    <w:p w14:paraId="309C82AA" w14:textId="77777777" w:rsidR="008B7234" w:rsidRDefault="008B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1C5CB" w14:textId="38808C1D" w:rsidR="00D53A70" w:rsidRPr="00D53A70" w:rsidRDefault="00D53A70" w:rsidP="00D53A70">
    <w:pPr>
      <w:pStyle w:val="af1"/>
      <w:tabs>
        <w:tab w:val="left" w:pos="5208"/>
      </w:tabs>
      <w:rPr>
        <w:lang w:val="en-US"/>
      </w:rPr>
    </w:pPr>
    <w:r>
      <w:tab/>
    </w:r>
    <w:sdt>
      <w:sdtPr>
        <w:id w:val="69735566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78DEC36F" w14:textId="77777777" w:rsidR="00D53A70" w:rsidRDefault="00D53A7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E913F" w14:textId="77777777" w:rsidR="008B7234" w:rsidRDefault="008B7234">
      <w:pPr>
        <w:spacing w:after="0" w:line="240" w:lineRule="auto"/>
      </w:pPr>
      <w:r>
        <w:separator/>
      </w:r>
    </w:p>
  </w:footnote>
  <w:footnote w:type="continuationSeparator" w:id="0">
    <w:p w14:paraId="35E96F3C" w14:textId="77777777" w:rsidR="008B7234" w:rsidRDefault="008B7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FC0"/>
    <w:multiLevelType w:val="multilevel"/>
    <w:tmpl w:val="A288D5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8E74272"/>
    <w:multiLevelType w:val="hybridMultilevel"/>
    <w:tmpl w:val="2870C912"/>
    <w:lvl w:ilvl="0" w:tplc="5B8696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F4009"/>
    <w:multiLevelType w:val="multilevel"/>
    <w:tmpl w:val="A21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0E8"/>
    <w:multiLevelType w:val="hybridMultilevel"/>
    <w:tmpl w:val="22EE71EA"/>
    <w:lvl w:ilvl="0" w:tplc="EF8EA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1028FC"/>
    <w:multiLevelType w:val="hybridMultilevel"/>
    <w:tmpl w:val="E780A584"/>
    <w:lvl w:ilvl="0" w:tplc="02443E4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A6CE6"/>
    <w:multiLevelType w:val="multilevel"/>
    <w:tmpl w:val="2AE88F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31996F96"/>
    <w:multiLevelType w:val="hybridMultilevel"/>
    <w:tmpl w:val="73C85FC4"/>
    <w:lvl w:ilvl="0" w:tplc="5878777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3C0583"/>
    <w:multiLevelType w:val="multilevel"/>
    <w:tmpl w:val="366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4C10"/>
    <w:multiLevelType w:val="multilevel"/>
    <w:tmpl w:val="9B78EF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9" w15:restartNumberingAfterBreak="0">
    <w:nsid w:val="58F87A83"/>
    <w:multiLevelType w:val="hybridMultilevel"/>
    <w:tmpl w:val="1FAEBCCC"/>
    <w:lvl w:ilvl="0" w:tplc="97B0B468">
      <w:start w:val="1"/>
      <w:numFmt w:val="decimal"/>
      <w:lvlText w:val="%1."/>
      <w:lvlJc w:val="left"/>
      <w:pPr>
        <w:ind w:left="1414" w:hanging="705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47140A"/>
    <w:multiLevelType w:val="multilevel"/>
    <w:tmpl w:val="F0EC3E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1" w15:restartNumberingAfterBreak="0">
    <w:nsid w:val="7B2A3B16"/>
    <w:multiLevelType w:val="multilevel"/>
    <w:tmpl w:val="05E2F7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num w:numId="1" w16cid:durableId="1033267393">
    <w:abstractNumId w:val="4"/>
  </w:num>
  <w:num w:numId="2" w16cid:durableId="1818303298">
    <w:abstractNumId w:val="9"/>
  </w:num>
  <w:num w:numId="3" w16cid:durableId="1055934541">
    <w:abstractNumId w:val="3"/>
  </w:num>
  <w:num w:numId="4" w16cid:durableId="1937982558">
    <w:abstractNumId w:val="6"/>
  </w:num>
  <w:num w:numId="5" w16cid:durableId="691221641">
    <w:abstractNumId w:val="0"/>
  </w:num>
  <w:num w:numId="6" w16cid:durableId="134372574">
    <w:abstractNumId w:val="5"/>
  </w:num>
  <w:num w:numId="7" w16cid:durableId="2001500878">
    <w:abstractNumId w:val="10"/>
  </w:num>
  <w:num w:numId="8" w16cid:durableId="281109097">
    <w:abstractNumId w:val="8"/>
  </w:num>
  <w:num w:numId="9" w16cid:durableId="1650475988">
    <w:abstractNumId w:val="11"/>
  </w:num>
  <w:num w:numId="10" w16cid:durableId="1327398695">
    <w:abstractNumId w:val="1"/>
  </w:num>
  <w:num w:numId="11" w16cid:durableId="1687555736">
    <w:abstractNumId w:val="7"/>
  </w:num>
  <w:num w:numId="12" w16cid:durableId="986209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E7"/>
    <w:rsid w:val="0003493A"/>
    <w:rsid w:val="00047DA5"/>
    <w:rsid w:val="000D6AFB"/>
    <w:rsid w:val="00176FC8"/>
    <w:rsid w:val="0023143E"/>
    <w:rsid w:val="00267B0F"/>
    <w:rsid w:val="002B1B70"/>
    <w:rsid w:val="002C5CC2"/>
    <w:rsid w:val="002D3A61"/>
    <w:rsid w:val="002D4D8D"/>
    <w:rsid w:val="00313EB3"/>
    <w:rsid w:val="00377AE7"/>
    <w:rsid w:val="003B6A0F"/>
    <w:rsid w:val="004A0983"/>
    <w:rsid w:val="004B7690"/>
    <w:rsid w:val="0057334E"/>
    <w:rsid w:val="00606DA7"/>
    <w:rsid w:val="00613C99"/>
    <w:rsid w:val="00663FB8"/>
    <w:rsid w:val="006F2459"/>
    <w:rsid w:val="0070063D"/>
    <w:rsid w:val="00751127"/>
    <w:rsid w:val="00760948"/>
    <w:rsid w:val="007E2690"/>
    <w:rsid w:val="00806B29"/>
    <w:rsid w:val="0082754B"/>
    <w:rsid w:val="008B7234"/>
    <w:rsid w:val="008D18BA"/>
    <w:rsid w:val="008F09EE"/>
    <w:rsid w:val="00920B2F"/>
    <w:rsid w:val="00937D8F"/>
    <w:rsid w:val="009A678F"/>
    <w:rsid w:val="00A220A3"/>
    <w:rsid w:val="00A24719"/>
    <w:rsid w:val="00A85DC1"/>
    <w:rsid w:val="00B46148"/>
    <w:rsid w:val="00B825C8"/>
    <w:rsid w:val="00BB1123"/>
    <w:rsid w:val="00BE38D0"/>
    <w:rsid w:val="00BE4AE4"/>
    <w:rsid w:val="00CA50B0"/>
    <w:rsid w:val="00D51269"/>
    <w:rsid w:val="00D53A70"/>
    <w:rsid w:val="00D709FC"/>
    <w:rsid w:val="00DF3D9E"/>
    <w:rsid w:val="00F01D8A"/>
    <w:rsid w:val="00F56D3F"/>
    <w:rsid w:val="00F7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33E967"/>
  <w15:chartTrackingRefBased/>
  <w15:docId w15:val="{A301F2BE-153A-4B2F-9528-B5506F00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FC8"/>
  </w:style>
  <w:style w:type="paragraph" w:styleId="1">
    <w:name w:val="heading 1"/>
    <w:basedOn w:val="a"/>
    <w:next w:val="a"/>
    <w:link w:val="10"/>
    <w:uiPriority w:val="9"/>
    <w:qFormat/>
    <w:rsid w:val="0037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A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A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A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A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7A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1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76FC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176FC8"/>
    <w:pPr>
      <w:widowControl w:val="0"/>
      <w:autoSpaceDE w:val="0"/>
      <w:autoSpaceDN w:val="0"/>
      <w:spacing w:after="0" w:line="240" w:lineRule="auto"/>
      <w:ind w:left="120" w:firstLine="396"/>
      <w:jc w:val="both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176FC8"/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a"/>
    <w:uiPriority w:val="1"/>
    <w:qFormat/>
    <w:rsid w:val="00176F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D53A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53A70"/>
  </w:style>
  <w:style w:type="paragraph" w:styleId="af1">
    <w:name w:val="footer"/>
    <w:basedOn w:val="a"/>
    <w:link w:val="af2"/>
    <w:uiPriority w:val="99"/>
    <w:unhideWhenUsed/>
    <w:rsid w:val="00D53A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53A70"/>
  </w:style>
  <w:style w:type="table" w:customStyle="1" w:styleId="23">
    <w:name w:val="Сетка таблицы2"/>
    <w:basedOn w:val="a1"/>
    <w:next w:val="ac"/>
    <w:rsid w:val="00DF3D9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FE513-B2C4-4FC9-A8D4-D33A9726F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Руфин</dc:creator>
  <cp:keywords/>
  <dc:description/>
  <cp:lastModifiedBy>Dmitrij kumanov</cp:lastModifiedBy>
  <cp:revision>7</cp:revision>
  <dcterms:created xsi:type="dcterms:W3CDTF">2024-10-02T21:08:00Z</dcterms:created>
  <dcterms:modified xsi:type="dcterms:W3CDTF">2026-02-25T12:16:00Z</dcterms:modified>
</cp:coreProperties>
</file>