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dc-logo.png"/>
                    <pic:cNvPicPr/>
                  </pic:nvPicPr>
                  <pic:blipFill>
                    <a:blip r:embed="rId11"/>
                    <a:stretch>
                      <a:fillRect/>
                    </a:stretch>
                  </pic:blipFill>
                  <pic:spPr>
                    <a:xfrm>
                      <a:off x="0" y="0"/>
                      <a:ext cx="777240" cy="777240"/>
                    </a:xfrm>
                    <a:prstGeom prst="rect"/>
                  </pic:spPr>
                </pic:pic>
              </a:graphicData>
            </a:graphic>
          </wp:inline>
        </w:drawing>
      </w:r>
    </w:p>
    <w:p>
      <w:pPr>
        <w:spacing w:before="0" w:after="280" w:line="276" w:lineRule="auto"/>
        <w:jc w:val="center"/>
      </w:pPr>
      <w:r>
        <w:rPr>
          <w:rFonts w:ascii="Aptos" w:hAnsi="Aptos"/>
          <w:b/>
          <w:color w:val="BFA46A"/>
          <w:sz w:val="22"/>
        </w:rPr>
        <w:t>DISTINCT CHARACTER</w:t>
      </w:r>
    </w:p>
    <w:p>
      <w:pPr>
        <w:spacing w:before="0" w:after="160" w:line="276" w:lineRule="auto"/>
        <w:jc w:val="center"/>
      </w:pPr>
      <w:r>
        <w:rPr>
          <w:rFonts w:ascii="Aptos" w:hAnsi="Aptos"/>
          <w:b/>
          <w:color w:val="21162E"/>
          <w:sz w:val="50"/>
        </w:rPr>
        <w:t>The Relapse &amp; Re-Entry Ledger</w:t>
      </w:r>
    </w:p>
    <w:p>
      <w:pPr>
        <w:spacing w:before="0" w:after="440" w:line="276" w:lineRule="auto"/>
        <w:jc w:val="center"/>
      </w:pPr>
      <w:r>
        <w:rPr>
          <w:rFonts w:ascii="Aptos" w:hAnsi="Aptos"/>
          <w:b w:val="0"/>
          <w:color w:val="374151"/>
          <w:sz w:val="24"/>
        </w:rPr>
        <w:t>A Self-Mastery Blueprint tool for restoring behavioral governance after disruption.</w:t>
      </w:r>
    </w:p>
    <w:p>
      <w:pPr>
        <w:spacing w:before="0" w:after="120" w:line="276" w:lineRule="auto"/>
        <w:jc w:val="center"/>
      </w:pPr>
      <w:r>
        <w:rPr>
          <w:rFonts w:ascii="Aptos" w:hAnsi="Aptos"/>
          <w:b/>
          <w:color w:val="21162E"/>
          <w:sz w:val="19"/>
        </w:rPr>
        <w:t>Self-Mastery Blueprint Companion Resource | Version 1.0 | 2026</w:t>
      </w:r>
    </w:p>
    <w:p>
      <w:r>
        <w:br w:type="page"/>
      </w:r>
    </w:p>
    <w:p>
      <w:pPr>
        <w:spacing w:before="0" w:after="160" w:line="276" w:lineRule="auto"/>
      </w:pPr>
      <w:r>
        <w:rPr>
          <w:rFonts w:ascii="Aptos" w:hAnsi="Aptos"/>
          <w:b/>
          <w:color w:val="21162E"/>
          <w:sz w:val="36"/>
        </w:rPr>
        <w:t>Copyright and Use Notice</w:t>
      </w:r>
    </w:p>
    <w:p>
      <w:pPr>
        <w:spacing w:before="0" w:after="120" w:line="276" w:lineRule="auto"/>
      </w:pPr>
      <w:r>
        <w:rPr>
          <w:rFonts w:ascii="Aptos" w:hAnsi="Aptos"/>
          <w:b w:val="0"/>
          <w:color w:val="111111"/>
          <w:sz w:val="21"/>
        </w:rPr>
        <w:t>The Relapse &amp; Re-Entry Ledger is a proprietary educational resource within the Distinct Character Self-Mastery Blueprint. It is intended for personal protocol use, practitioner-supported review, and approved Distinct Character implementation contexts.</w:t>
      </w:r>
    </w:p>
    <w:p>
      <w:pPr>
        <w:spacing w:before="0" w:after="120" w:line="276" w:lineRule="auto"/>
      </w:pPr>
      <w:r>
        <w:rPr>
          <w:rFonts w:ascii="Aptos" w:hAnsi="Aptos"/>
          <w:b w:val="0"/>
          <w:color w:val="111111"/>
          <w:sz w:val="21"/>
        </w:rPr>
        <w:t>No portion of this document may be copied, distributed, modified, taught, licensed, sold, or repackaged without written permission from A. Solenne Institute.</w:t>
      </w:r>
    </w:p>
    <w:p>
      <w:pPr>
        <w:spacing w:before="0" w:after="120" w:line="276" w:lineRule="auto"/>
      </w:pPr>
      <w:r>
        <w:rPr>
          <w:rFonts w:ascii="Aptos" w:hAnsi="Aptos"/>
          <w:b w:val="0"/>
          <w:color w:val="111111"/>
          <w:sz w:val="21"/>
        </w:rPr>
        <w:t>Copyright 2026 A. Solenne Institute. All rights reserved. Distinct Character and related protocol language are part of the Distinct Character ecosystem.</w:t>
      </w:r>
    </w:p>
    <w:p>
      <w:pPr>
        <w:spacing w:before="200" w:after="120" w:line="276" w:lineRule="auto"/>
      </w:pPr>
      <w:r>
        <w:rPr>
          <w:rFonts w:ascii="Aptos" w:hAnsi="Aptos"/>
          <w:b/>
          <w:color w:val="21162E"/>
          <w:sz w:val="26"/>
        </w:rPr>
        <w:t>Educational and Medical Disclaimer</w:t>
      </w:r>
    </w:p>
    <w:p>
      <w:pPr>
        <w:spacing w:before="0" w:after="120" w:line="276" w:lineRule="auto"/>
      </w:pPr>
      <w:r>
        <w:rPr>
          <w:rFonts w:ascii="Aptos" w:hAnsi="Aptos"/>
          <w:b w:val="0"/>
          <w:color w:val="111111"/>
          <w:sz w:val="21"/>
        </w:rPr>
        <w:t>This document is educational and reflective in nature. It does not provide medical advice, mental health diagnosis, crisis care, or individualized treatment. It is not a substitute for care from a qualified medical, mental health, legal, or financial professional.</w:t>
      </w:r>
    </w:p>
    <w:p>
      <w:pPr>
        <w:spacing w:before="0" w:after="120" w:line="276" w:lineRule="auto"/>
      </w:pPr>
      <w:r>
        <w:rPr>
          <w:rFonts w:ascii="Aptos" w:hAnsi="Aptos"/>
          <w:b w:val="0"/>
          <w:color w:val="111111"/>
          <w:sz w:val="21"/>
        </w:rPr>
        <w:t>If you are experiencing danger, self-harm thoughts, severe distress, medical symptoms, abuse, coercion, or inability to maintain safety, stop using this resource and seek immediate support from emergency services, crisis resources, or a qualified professional.</w:t>
      </w:r>
    </w:p>
    <w:p>
      <w:pPr>
        <w:spacing w:before="0" w:after="120" w:line="276" w:lineRule="auto"/>
      </w:pPr>
      <w:r>
        <w:rPr>
          <w:rFonts w:ascii="Aptos" w:hAnsi="Aptos"/>
          <w:b w:val="0"/>
          <w:color w:val="111111"/>
          <w:sz w:val="21"/>
        </w:rPr>
        <w:t>Use low-capacity adaptations when the full process is too much. Re-entry should restore stability and function, not intensify pressure.</w:t>
      </w:r>
    </w:p>
    <w:p>
      <w:r>
        <w:br w:type="page"/>
      </w:r>
    </w:p>
    <w:p>
      <w:pPr>
        <w:spacing w:before="0" w:after="120" w:line="276" w:lineRule="auto"/>
      </w:pPr>
      <w:r>
        <w:rPr>
          <w:rFonts w:ascii="Aptos" w:hAnsi="Aptos"/>
          <w:b/>
          <w:color w:val="21162E"/>
          <w:sz w:val="36"/>
        </w:rPr>
        <w:t>Purpose</w:t>
      </w:r>
    </w:p>
    <w:p>
      <w:pPr>
        <w:spacing w:before="0" w:after="120" w:line="276" w:lineRule="auto"/>
      </w:pPr>
      <w:r>
        <w:rPr>
          <w:rFonts w:ascii="Aptos" w:hAnsi="Aptos"/>
          <w:b w:val="0"/>
          <w:color w:val="111111"/>
          <w:sz w:val="21"/>
        </w:rPr>
        <w:t>This ledger exists because self-mastery is not proven by never losing alignment. It is proven by how accurately the system returns after disruption.</w:t>
      </w:r>
    </w:p>
    <w:p>
      <w:pPr>
        <w:spacing w:before="0" w:after="120" w:line="276" w:lineRule="auto"/>
      </w:pPr>
      <w:r>
        <w:rPr>
          <w:rFonts w:ascii="Aptos" w:hAnsi="Aptos"/>
          <w:b w:val="0"/>
          <w:color w:val="111111"/>
          <w:sz w:val="21"/>
        </w:rPr>
        <w:t>Inside the Self-Mastery Blueprint, relapse is not treated as moral failure, weak discipline, or evidence that progress was false. Relapse is treated as governance data. It shows where a standard, boundary, identity pattern, nervous system state, relational pressure, environmental condition, or execution structure could not hold under load.</w:t>
      </w:r>
    </w:p>
    <w:p>
      <w:pPr>
        <w:spacing w:before="0" w:after="120" w:line="276" w:lineRule="auto"/>
      </w:pPr>
      <w:r>
        <w:rPr>
          <w:rFonts w:ascii="Aptos" w:hAnsi="Aptos"/>
          <w:b w:val="0"/>
          <w:color w:val="111111"/>
          <w:sz w:val="21"/>
        </w:rPr>
        <w:t>The work is not to punish the breach. The work is to classify what happened, restore command, protect the next decision, and update the architecture so the same collapse does not become the default path.</w:t>
      </w:r>
    </w:p>
    <w:p>
      <w:pPr>
        <w:spacing w:before="160" w:after="120" w:line="276" w:lineRule="auto"/>
      </w:pPr>
      <w:r>
        <w:rPr>
          <w:rFonts w:ascii="Aptos" w:hAnsi="Aptos"/>
          <w:b/>
          <w:color w:val="21162E"/>
          <w:sz w:val="26"/>
        </w:rPr>
        <w:t>Core Distinction</w:t>
      </w:r>
    </w:p>
    <w:tbl>
      <w:tblPr>
        <w:tblStyle w:val="TableGrid"/>
        <w:tblW w:type="auto" w:w="0"/>
        <w:tblLook w:firstColumn="1" w:firstRow="1" w:lastColumn="0" w:lastRow="0" w:noHBand="0" w:noVBand="1" w:val="04A0"/>
      </w:tblPr>
      <w:tblGrid>
        <w:gridCol w:w="3408"/>
        <w:gridCol w:w="3408"/>
        <w:gridCol w:w="3408"/>
      </w:tblGrid>
      <w:tr>
        <w:tc>
          <w:tcPr>
            <w:tcW w:type="dxa" w:w="3408"/>
            <w:shd w:fill="21162E"/>
          </w:tcPr>
          <w:p>
            <w:pPr>
              <w:spacing w:after="40"/>
            </w:pPr>
            <w:r>
              <w:rPr>
                <w:rFonts w:ascii="Aptos" w:hAnsi="Aptos"/>
                <w:b/>
                <w:color w:val="FFFFFF"/>
                <w:sz w:val="17"/>
              </w:rPr>
              <w:t>Term</w:t>
            </w:r>
          </w:p>
        </w:tc>
        <w:tc>
          <w:tcPr>
            <w:tcW w:type="dxa" w:w="3408"/>
            <w:shd w:fill="21162E"/>
          </w:tcPr>
          <w:p>
            <w:pPr>
              <w:spacing w:after="40"/>
            </w:pPr>
            <w:r>
              <w:rPr>
                <w:rFonts w:ascii="Aptos" w:hAnsi="Aptos"/>
                <w:b/>
                <w:color w:val="FFFFFF"/>
                <w:sz w:val="17"/>
              </w:rPr>
              <w:t>Definition</w:t>
            </w:r>
          </w:p>
        </w:tc>
        <w:tc>
          <w:tcPr>
            <w:tcW w:type="dxa" w:w="3408"/>
            <w:shd w:fill="21162E"/>
          </w:tcPr>
          <w:p>
            <w:pPr>
              <w:spacing w:after="40"/>
            </w:pPr>
            <w:r>
              <w:rPr>
                <w:rFonts w:ascii="Aptos" w:hAnsi="Aptos"/>
                <w:b/>
                <w:color w:val="FFFFFF"/>
                <w:sz w:val="17"/>
              </w:rPr>
              <w:t>Governance Response</w:t>
            </w:r>
          </w:p>
        </w:tc>
      </w:tr>
      <w:tr>
        <w:tc>
          <w:tcPr>
            <w:tcW w:type="dxa" w:w="3408"/>
          </w:tcPr>
          <w:p>
            <w:pPr>
              <w:spacing w:after="40"/>
            </w:pPr>
            <w:r>
              <w:rPr>
                <w:rFonts w:ascii="Aptos" w:hAnsi="Aptos"/>
                <w:b w:val="0"/>
                <w:color w:val="111111"/>
                <w:sz w:val="17"/>
              </w:rPr>
              <w:t>Lapse</w:t>
            </w:r>
          </w:p>
        </w:tc>
        <w:tc>
          <w:tcPr>
            <w:tcW w:type="dxa" w:w="3408"/>
          </w:tcPr>
          <w:p>
            <w:pPr>
              <w:spacing w:after="40"/>
            </w:pPr>
            <w:r>
              <w:rPr>
                <w:rFonts w:ascii="Aptos" w:hAnsi="Aptos"/>
                <w:b w:val="0"/>
                <w:color w:val="111111"/>
                <w:sz w:val="17"/>
              </w:rPr>
              <w:t>A temporary interruption in the chosen standard or practice.</w:t>
            </w:r>
          </w:p>
        </w:tc>
        <w:tc>
          <w:tcPr>
            <w:tcW w:type="dxa" w:w="3408"/>
          </w:tcPr>
          <w:p>
            <w:pPr>
              <w:spacing w:after="40"/>
            </w:pPr>
            <w:r>
              <w:rPr>
                <w:rFonts w:ascii="Aptos" w:hAnsi="Aptos"/>
                <w:b w:val="0"/>
                <w:color w:val="111111"/>
                <w:sz w:val="17"/>
              </w:rPr>
              <w:t>Return quickly. Reduce shame. Record the condition.</w:t>
            </w:r>
          </w:p>
        </w:tc>
      </w:tr>
      <w:tr>
        <w:tc>
          <w:tcPr>
            <w:tcW w:type="dxa" w:w="3408"/>
          </w:tcPr>
          <w:p>
            <w:pPr>
              <w:spacing w:after="40"/>
            </w:pPr>
            <w:r>
              <w:rPr>
                <w:rFonts w:ascii="Aptos" w:hAnsi="Aptos"/>
                <w:b w:val="0"/>
                <w:color w:val="111111"/>
                <w:sz w:val="17"/>
              </w:rPr>
              <w:t>Relapse</w:t>
            </w:r>
          </w:p>
        </w:tc>
        <w:tc>
          <w:tcPr>
            <w:tcW w:type="dxa" w:w="3408"/>
          </w:tcPr>
          <w:p>
            <w:pPr>
              <w:spacing w:after="40"/>
            </w:pPr>
            <w:r>
              <w:rPr>
                <w:rFonts w:ascii="Aptos" w:hAnsi="Aptos"/>
                <w:b w:val="0"/>
                <w:color w:val="111111"/>
                <w:sz w:val="17"/>
              </w:rPr>
              <w:t>A repeated or deeper return to an old operating pattern.</w:t>
            </w:r>
          </w:p>
        </w:tc>
        <w:tc>
          <w:tcPr>
            <w:tcW w:type="dxa" w:w="3408"/>
          </w:tcPr>
          <w:p>
            <w:pPr>
              <w:spacing w:after="40"/>
            </w:pPr>
            <w:r>
              <w:rPr>
                <w:rFonts w:ascii="Aptos" w:hAnsi="Aptos"/>
                <w:b w:val="0"/>
                <w:color w:val="111111"/>
                <w:sz w:val="17"/>
              </w:rPr>
              <w:t>Classify the system failure. Rebuild the support structure.</w:t>
            </w:r>
          </w:p>
        </w:tc>
      </w:tr>
      <w:tr>
        <w:tc>
          <w:tcPr>
            <w:tcW w:type="dxa" w:w="3408"/>
          </w:tcPr>
          <w:p>
            <w:pPr>
              <w:spacing w:after="40"/>
            </w:pPr>
            <w:r>
              <w:rPr>
                <w:rFonts w:ascii="Aptos" w:hAnsi="Aptos"/>
                <w:b w:val="0"/>
                <w:color w:val="111111"/>
                <w:sz w:val="17"/>
              </w:rPr>
              <w:t>Regression</w:t>
            </w:r>
          </w:p>
        </w:tc>
        <w:tc>
          <w:tcPr>
            <w:tcW w:type="dxa" w:w="3408"/>
          </w:tcPr>
          <w:p>
            <w:pPr>
              <w:spacing w:after="40"/>
            </w:pPr>
            <w:r>
              <w:rPr>
                <w:rFonts w:ascii="Aptos" w:hAnsi="Aptos"/>
                <w:b w:val="0"/>
                <w:color w:val="111111"/>
                <w:sz w:val="17"/>
              </w:rPr>
              <w:t>A broader decline in capacity, clarity, or consistency across multiple areas.</w:t>
            </w:r>
          </w:p>
        </w:tc>
        <w:tc>
          <w:tcPr>
            <w:tcW w:type="dxa" w:w="3408"/>
          </w:tcPr>
          <w:p>
            <w:pPr>
              <w:spacing w:after="40"/>
            </w:pPr>
            <w:r>
              <w:rPr>
                <w:rFonts w:ascii="Aptos" w:hAnsi="Aptos"/>
                <w:b w:val="0"/>
                <w:color w:val="111111"/>
                <w:sz w:val="17"/>
              </w:rPr>
              <w:t>Stabilize biology first. Narrow the operating load.</w:t>
            </w:r>
          </w:p>
        </w:tc>
      </w:tr>
      <w:tr>
        <w:tc>
          <w:tcPr>
            <w:tcW w:type="dxa" w:w="3408"/>
          </w:tcPr>
          <w:p>
            <w:pPr>
              <w:spacing w:after="40"/>
            </w:pPr>
            <w:r>
              <w:rPr>
                <w:rFonts w:ascii="Aptos" w:hAnsi="Aptos"/>
                <w:b w:val="0"/>
                <w:color w:val="111111"/>
                <w:sz w:val="17"/>
              </w:rPr>
              <w:t>Re-entry</w:t>
            </w:r>
          </w:p>
        </w:tc>
        <w:tc>
          <w:tcPr>
            <w:tcW w:type="dxa" w:w="3408"/>
          </w:tcPr>
          <w:p>
            <w:pPr>
              <w:spacing w:after="40"/>
            </w:pPr>
            <w:r>
              <w:rPr>
                <w:rFonts w:ascii="Aptos" w:hAnsi="Aptos"/>
                <w:b w:val="0"/>
                <w:color w:val="111111"/>
                <w:sz w:val="17"/>
              </w:rPr>
              <w:t>The deliberate process of returning to command after disruption.</w:t>
            </w:r>
          </w:p>
        </w:tc>
        <w:tc>
          <w:tcPr>
            <w:tcW w:type="dxa" w:w="3408"/>
          </w:tcPr>
          <w:p>
            <w:pPr>
              <w:spacing w:after="40"/>
            </w:pPr>
            <w:r>
              <w:rPr>
                <w:rFonts w:ascii="Aptos" w:hAnsi="Aptos"/>
                <w:b w:val="0"/>
                <w:color w:val="111111"/>
                <w:sz w:val="17"/>
              </w:rPr>
              <w:t>Use the smallest truthful action that restores direction.</w:t>
            </w:r>
          </w:p>
        </w:tc>
      </w:tr>
    </w:tbl>
    <w:p>
      <w:pPr>
        <w:spacing w:before="160" w:after="120" w:line="276" w:lineRule="auto"/>
      </w:pPr>
      <w:r>
        <w:rPr>
          <w:rFonts w:ascii="Aptos" w:hAnsi="Aptos"/>
          <w:b/>
          <w:color w:val="21162E"/>
          <w:sz w:val="26"/>
        </w:rPr>
        <w:t>Use Rules</w:t>
      </w:r>
    </w:p>
    <w:p>
      <w:pPr>
        <w:pStyle w:val="ListBullet"/>
        <w:spacing w:before="0" w:after="60" w:line="276" w:lineRule="auto"/>
      </w:pPr>
      <w:r>
        <w:rPr>
          <w:rFonts w:ascii="Aptos" w:hAnsi="Aptos"/>
          <w:b w:val="0"/>
          <w:color w:val="111111"/>
          <w:sz w:val="21"/>
        </w:rPr>
        <w:t>Use this ledger after a breach, collapse, avoidance cycle, emotional override, relational over-functioning pattern, or return to an old identity script.</w:t>
      </w:r>
    </w:p>
    <w:p>
      <w:pPr>
        <w:pStyle w:val="ListBullet"/>
        <w:spacing w:before="0" w:after="60" w:line="276" w:lineRule="auto"/>
      </w:pPr>
      <w:r>
        <w:rPr>
          <w:rFonts w:ascii="Aptos" w:hAnsi="Aptos"/>
          <w:b w:val="0"/>
          <w:color w:val="111111"/>
          <w:sz w:val="21"/>
        </w:rPr>
        <w:t>Do not use this ledger to self-attack. Shame reduces learning accuracy and often reinforces the same pattern.</w:t>
      </w:r>
    </w:p>
    <w:p>
      <w:pPr>
        <w:pStyle w:val="ListBullet"/>
        <w:spacing w:before="0" w:after="60" w:line="276" w:lineRule="auto"/>
      </w:pPr>
      <w:r>
        <w:rPr>
          <w:rFonts w:ascii="Aptos" w:hAnsi="Aptos"/>
          <w:b w:val="0"/>
          <w:color w:val="111111"/>
          <w:sz w:val="21"/>
        </w:rPr>
        <w:t>Record facts before interpretation. The first goal is cleaner data.</w:t>
      </w:r>
    </w:p>
    <w:p>
      <w:pPr>
        <w:pStyle w:val="ListBullet"/>
        <w:spacing w:before="0" w:after="60" w:line="276" w:lineRule="auto"/>
      </w:pPr>
      <w:r>
        <w:rPr>
          <w:rFonts w:ascii="Aptos" w:hAnsi="Aptos"/>
          <w:b w:val="0"/>
          <w:color w:val="111111"/>
          <w:sz w:val="21"/>
        </w:rPr>
        <w:t>Use the low-capacity version when the full ledger feels too large.</w:t>
      </w:r>
    </w:p>
    <w:p>
      <w:pPr>
        <w:pStyle w:val="ListBullet"/>
        <w:spacing w:before="0" w:after="60" w:line="276" w:lineRule="auto"/>
      </w:pPr>
      <w:r>
        <w:rPr>
          <w:rFonts w:ascii="Aptos" w:hAnsi="Aptos"/>
          <w:b w:val="0"/>
          <w:color w:val="111111"/>
          <w:sz w:val="21"/>
        </w:rPr>
        <w:t>Seek professional support when safety, trauma symptoms, addiction, abuse, or severe mental health distress are present.</w:t>
      </w:r>
    </w:p>
    <w:p>
      <w:r>
        <w:br w:type="page"/>
      </w:r>
    </w:p>
    <w:p>
      <w:pPr>
        <w:spacing w:before="0" w:after="120" w:line="276" w:lineRule="auto"/>
      </w:pPr>
      <w:r>
        <w:rPr>
          <w:rFonts w:ascii="Aptos" w:hAnsi="Aptos"/>
          <w:b/>
          <w:color w:val="21162E"/>
          <w:sz w:val="36"/>
        </w:rPr>
        <w:t>Relapse Classification Map</w:t>
      </w:r>
    </w:p>
    <w:p>
      <w:pPr>
        <w:spacing w:before="0" w:after="120" w:line="276" w:lineRule="auto"/>
      </w:pPr>
      <w:r>
        <w:rPr>
          <w:rFonts w:ascii="Aptos" w:hAnsi="Aptos"/>
          <w:b w:val="0"/>
          <w:color w:val="111111"/>
          <w:sz w:val="21"/>
        </w:rPr>
        <w:t>Use this map to identify which part of the self-mastery system failed to hold. More than one category may apply.</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21162E"/>
          </w:tcPr>
          <w:p>
            <w:pPr>
              <w:spacing w:after="40"/>
            </w:pPr>
            <w:r>
              <w:rPr>
                <w:rFonts w:ascii="Aptos" w:hAnsi="Aptos"/>
                <w:b/>
                <w:color w:val="FFFFFF"/>
                <w:sz w:val="17"/>
              </w:rPr>
              <w:t>System Area</w:t>
            </w:r>
          </w:p>
        </w:tc>
        <w:tc>
          <w:tcPr>
            <w:tcW w:type="dxa" w:w="2556"/>
            <w:shd w:fill="21162E"/>
          </w:tcPr>
          <w:p>
            <w:pPr>
              <w:spacing w:after="40"/>
            </w:pPr>
            <w:r>
              <w:rPr>
                <w:rFonts w:ascii="Aptos" w:hAnsi="Aptos"/>
                <w:b/>
                <w:color w:val="FFFFFF"/>
                <w:sz w:val="17"/>
              </w:rPr>
              <w:t>Relapse Signal</w:t>
            </w:r>
          </w:p>
        </w:tc>
        <w:tc>
          <w:tcPr>
            <w:tcW w:type="dxa" w:w="2556"/>
            <w:shd w:fill="21162E"/>
          </w:tcPr>
          <w:p>
            <w:pPr>
              <w:spacing w:after="40"/>
            </w:pPr>
            <w:r>
              <w:rPr>
                <w:rFonts w:ascii="Aptos" w:hAnsi="Aptos"/>
                <w:b/>
                <w:color w:val="FFFFFF"/>
                <w:sz w:val="17"/>
              </w:rPr>
              <w:t>What It May Indicate</w:t>
            </w:r>
          </w:p>
        </w:tc>
        <w:tc>
          <w:tcPr>
            <w:tcW w:type="dxa" w:w="2556"/>
            <w:shd w:fill="21162E"/>
          </w:tcPr>
          <w:p>
            <w:pPr>
              <w:spacing w:after="40"/>
            </w:pPr>
            <w:r>
              <w:rPr>
                <w:rFonts w:ascii="Aptos" w:hAnsi="Aptos"/>
                <w:b/>
                <w:color w:val="FFFFFF"/>
                <w:sz w:val="17"/>
              </w:rPr>
              <w:t>Re-Entry Question</w:t>
            </w:r>
          </w:p>
        </w:tc>
      </w:tr>
      <w:tr>
        <w:tc>
          <w:tcPr>
            <w:tcW w:type="dxa" w:w="2556"/>
          </w:tcPr>
          <w:p>
            <w:pPr>
              <w:spacing w:after="40"/>
            </w:pPr>
            <w:r>
              <w:rPr>
                <w:rFonts w:ascii="Aptos" w:hAnsi="Aptos"/>
                <w:b w:val="0"/>
                <w:color w:val="111111"/>
                <w:sz w:val="17"/>
              </w:rPr>
              <w:t>Biological Capacity</w:t>
            </w:r>
          </w:p>
        </w:tc>
        <w:tc>
          <w:tcPr>
            <w:tcW w:type="dxa" w:w="2556"/>
          </w:tcPr>
          <w:p>
            <w:pPr>
              <w:spacing w:after="40"/>
            </w:pPr>
            <w:r>
              <w:rPr>
                <w:rFonts w:ascii="Aptos" w:hAnsi="Aptos"/>
                <w:b w:val="0"/>
                <w:color w:val="111111"/>
                <w:sz w:val="17"/>
              </w:rPr>
              <w:t>Exhaustion, shutdown, activation, poor recovery, low frustration tolerance.</w:t>
            </w:r>
          </w:p>
        </w:tc>
        <w:tc>
          <w:tcPr>
            <w:tcW w:type="dxa" w:w="2556"/>
          </w:tcPr>
          <w:p>
            <w:pPr>
              <w:spacing w:after="40"/>
            </w:pPr>
            <w:r>
              <w:rPr>
                <w:rFonts w:ascii="Aptos" w:hAnsi="Aptos"/>
                <w:b w:val="0"/>
                <w:color w:val="111111"/>
                <w:sz w:val="17"/>
              </w:rPr>
              <w:t>The body was operating below the level required for the standard.</w:t>
            </w:r>
          </w:p>
        </w:tc>
        <w:tc>
          <w:tcPr>
            <w:tcW w:type="dxa" w:w="2556"/>
          </w:tcPr>
          <w:p>
            <w:pPr>
              <w:spacing w:after="40"/>
            </w:pPr>
            <w:r>
              <w:rPr>
                <w:rFonts w:ascii="Aptos" w:hAnsi="Aptos"/>
                <w:b w:val="0"/>
                <w:color w:val="111111"/>
                <w:sz w:val="17"/>
              </w:rPr>
              <w:t>What biological support was missing before the breach?</w:t>
            </w:r>
          </w:p>
        </w:tc>
      </w:tr>
      <w:tr>
        <w:tc>
          <w:tcPr>
            <w:tcW w:type="dxa" w:w="2556"/>
          </w:tcPr>
          <w:p>
            <w:pPr>
              <w:spacing w:after="40"/>
            </w:pPr>
            <w:r>
              <w:rPr>
                <w:rFonts w:ascii="Aptos" w:hAnsi="Aptos"/>
                <w:b w:val="0"/>
                <w:color w:val="111111"/>
                <w:sz w:val="17"/>
              </w:rPr>
              <w:t>Identity Standard</w:t>
            </w:r>
          </w:p>
        </w:tc>
        <w:tc>
          <w:tcPr>
            <w:tcW w:type="dxa" w:w="2556"/>
          </w:tcPr>
          <w:p>
            <w:pPr>
              <w:spacing w:after="40"/>
            </w:pPr>
            <w:r>
              <w:rPr>
                <w:rFonts w:ascii="Aptos" w:hAnsi="Aptos"/>
                <w:b w:val="0"/>
                <w:color w:val="111111"/>
                <w:sz w:val="17"/>
              </w:rPr>
              <w:t>Acting from an old role, self-abandonment, approval seeking, or familiar defeat.</w:t>
            </w:r>
          </w:p>
        </w:tc>
        <w:tc>
          <w:tcPr>
            <w:tcW w:type="dxa" w:w="2556"/>
          </w:tcPr>
          <w:p>
            <w:pPr>
              <w:spacing w:after="40"/>
            </w:pPr>
            <w:r>
              <w:rPr>
                <w:rFonts w:ascii="Aptos" w:hAnsi="Aptos"/>
                <w:b w:val="0"/>
                <w:color w:val="111111"/>
                <w:sz w:val="17"/>
              </w:rPr>
              <w:t>The current identity standard was not strong enough under pressure.</w:t>
            </w:r>
          </w:p>
        </w:tc>
        <w:tc>
          <w:tcPr>
            <w:tcW w:type="dxa" w:w="2556"/>
          </w:tcPr>
          <w:p>
            <w:pPr>
              <w:spacing w:after="40"/>
            </w:pPr>
            <w:r>
              <w:rPr>
                <w:rFonts w:ascii="Aptos" w:hAnsi="Aptos"/>
                <w:b w:val="0"/>
                <w:color w:val="111111"/>
                <w:sz w:val="17"/>
              </w:rPr>
              <w:t>Which version of self took command?</w:t>
            </w:r>
          </w:p>
        </w:tc>
      </w:tr>
      <w:tr>
        <w:tc>
          <w:tcPr>
            <w:tcW w:type="dxa" w:w="2556"/>
          </w:tcPr>
          <w:p>
            <w:pPr>
              <w:spacing w:after="40"/>
            </w:pPr>
            <w:r>
              <w:rPr>
                <w:rFonts w:ascii="Aptos" w:hAnsi="Aptos"/>
                <w:b w:val="0"/>
                <w:color w:val="111111"/>
                <w:sz w:val="17"/>
              </w:rPr>
              <w:t>Execution Architecture</w:t>
            </w:r>
          </w:p>
        </w:tc>
        <w:tc>
          <w:tcPr>
            <w:tcW w:type="dxa" w:w="2556"/>
          </w:tcPr>
          <w:p>
            <w:pPr>
              <w:spacing w:after="40"/>
            </w:pPr>
            <w:r>
              <w:rPr>
                <w:rFonts w:ascii="Aptos" w:hAnsi="Aptos"/>
                <w:b w:val="0"/>
                <w:color w:val="111111"/>
                <w:sz w:val="17"/>
              </w:rPr>
              <w:t>Avoidance, open loops, procrastination, urgency cycles, overbuilding.</w:t>
            </w:r>
          </w:p>
        </w:tc>
        <w:tc>
          <w:tcPr>
            <w:tcW w:type="dxa" w:w="2556"/>
          </w:tcPr>
          <w:p>
            <w:pPr>
              <w:spacing w:after="40"/>
            </w:pPr>
            <w:r>
              <w:rPr>
                <w:rFonts w:ascii="Aptos" w:hAnsi="Aptos"/>
                <w:b w:val="0"/>
                <w:color w:val="111111"/>
                <w:sz w:val="17"/>
              </w:rPr>
              <w:t>The action system had too much friction or too little clarity.</w:t>
            </w:r>
          </w:p>
        </w:tc>
        <w:tc>
          <w:tcPr>
            <w:tcW w:type="dxa" w:w="2556"/>
          </w:tcPr>
          <w:p>
            <w:pPr>
              <w:spacing w:after="40"/>
            </w:pPr>
            <w:r>
              <w:rPr>
                <w:rFonts w:ascii="Aptos" w:hAnsi="Aptos"/>
                <w:b w:val="0"/>
                <w:color w:val="111111"/>
                <w:sz w:val="17"/>
              </w:rPr>
              <w:t>What is the smallest executable next action?</w:t>
            </w:r>
          </w:p>
        </w:tc>
      </w:tr>
      <w:tr>
        <w:tc>
          <w:tcPr>
            <w:tcW w:type="dxa" w:w="2556"/>
          </w:tcPr>
          <w:p>
            <w:pPr>
              <w:spacing w:after="40"/>
            </w:pPr>
            <w:r>
              <w:rPr>
                <w:rFonts w:ascii="Aptos" w:hAnsi="Aptos"/>
                <w:b w:val="0"/>
                <w:color w:val="111111"/>
                <w:sz w:val="17"/>
              </w:rPr>
              <w:t>Relational Command</w:t>
            </w:r>
          </w:p>
        </w:tc>
        <w:tc>
          <w:tcPr>
            <w:tcW w:type="dxa" w:w="2556"/>
          </w:tcPr>
          <w:p>
            <w:pPr>
              <w:spacing w:after="40"/>
            </w:pPr>
            <w:r>
              <w:rPr>
                <w:rFonts w:ascii="Aptos" w:hAnsi="Aptos"/>
                <w:b w:val="0"/>
                <w:color w:val="111111"/>
                <w:sz w:val="17"/>
              </w:rPr>
              <w:t>Over-explaining, appeasing, rescuing, boundary leakage, resentment.</w:t>
            </w:r>
          </w:p>
        </w:tc>
        <w:tc>
          <w:tcPr>
            <w:tcW w:type="dxa" w:w="2556"/>
          </w:tcPr>
          <w:p>
            <w:pPr>
              <w:spacing w:after="40"/>
            </w:pPr>
            <w:r>
              <w:rPr>
                <w:rFonts w:ascii="Aptos" w:hAnsi="Aptos"/>
                <w:b w:val="0"/>
                <w:color w:val="111111"/>
                <w:sz w:val="17"/>
              </w:rPr>
              <w:t>Relational pressure overrode self-governance.</w:t>
            </w:r>
          </w:p>
        </w:tc>
        <w:tc>
          <w:tcPr>
            <w:tcW w:type="dxa" w:w="2556"/>
          </w:tcPr>
          <w:p>
            <w:pPr>
              <w:spacing w:after="40"/>
            </w:pPr>
            <w:r>
              <w:rPr>
                <w:rFonts w:ascii="Aptos" w:hAnsi="Aptos"/>
                <w:b w:val="0"/>
                <w:color w:val="111111"/>
                <w:sz w:val="17"/>
              </w:rPr>
              <w:t>What boundary or consequence was not protected?</w:t>
            </w:r>
          </w:p>
        </w:tc>
      </w:tr>
      <w:tr>
        <w:tc>
          <w:tcPr>
            <w:tcW w:type="dxa" w:w="2556"/>
          </w:tcPr>
          <w:p>
            <w:pPr>
              <w:spacing w:after="40"/>
            </w:pPr>
            <w:r>
              <w:rPr>
                <w:rFonts w:ascii="Aptos" w:hAnsi="Aptos"/>
                <w:b w:val="0"/>
                <w:color w:val="111111"/>
                <w:sz w:val="17"/>
              </w:rPr>
              <w:t>Narrative Control</w:t>
            </w:r>
          </w:p>
        </w:tc>
        <w:tc>
          <w:tcPr>
            <w:tcW w:type="dxa" w:w="2556"/>
          </w:tcPr>
          <w:p>
            <w:pPr>
              <w:spacing w:after="40"/>
            </w:pPr>
            <w:r>
              <w:rPr>
                <w:rFonts w:ascii="Aptos" w:hAnsi="Aptos"/>
                <w:b w:val="0"/>
                <w:color w:val="111111"/>
                <w:sz w:val="17"/>
              </w:rPr>
              <w:t>Catastrophizing, inherited meaning, identity-level conclusions.</w:t>
            </w:r>
          </w:p>
        </w:tc>
        <w:tc>
          <w:tcPr>
            <w:tcW w:type="dxa" w:w="2556"/>
          </w:tcPr>
          <w:p>
            <w:pPr>
              <w:spacing w:after="40"/>
            </w:pPr>
            <w:r>
              <w:rPr>
                <w:rFonts w:ascii="Aptos" w:hAnsi="Aptos"/>
                <w:b w:val="0"/>
                <w:color w:val="111111"/>
                <w:sz w:val="17"/>
              </w:rPr>
              <w:t>Interpretation moved faster than review.</w:t>
            </w:r>
          </w:p>
        </w:tc>
        <w:tc>
          <w:tcPr>
            <w:tcW w:type="dxa" w:w="2556"/>
          </w:tcPr>
          <w:p>
            <w:pPr>
              <w:spacing w:after="40"/>
            </w:pPr>
            <w:r>
              <w:rPr>
                <w:rFonts w:ascii="Aptos" w:hAnsi="Aptos"/>
                <w:b w:val="0"/>
                <w:color w:val="111111"/>
                <w:sz w:val="17"/>
              </w:rPr>
              <w:t>What story became truth without verification?</w:t>
            </w:r>
          </w:p>
        </w:tc>
      </w:tr>
      <w:tr>
        <w:tc>
          <w:tcPr>
            <w:tcW w:type="dxa" w:w="2556"/>
          </w:tcPr>
          <w:p>
            <w:pPr>
              <w:spacing w:after="40"/>
            </w:pPr>
            <w:r>
              <w:rPr>
                <w:rFonts w:ascii="Aptos" w:hAnsi="Aptos"/>
                <w:b w:val="0"/>
                <w:color w:val="111111"/>
                <w:sz w:val="17"/>
              </w:rPr>
              <w:t>Environment</w:t>
            </w:r>
          </w:p>
        </w:tc>
        <w:tc>
          <w:tcPr>
            <w:tcW w:type="dxa" w:w="2556"/>
          </w:tcPr>
          <w:p>
            <w:pPr>
              <w:spacing w:after="40"/>
            </w:pPr>
            <w:r>
              <w:rPr>
                <w:rFonts w:ascii="Aptos" w:hAnsi="Aptos"/>
                <w:b w:val="0"/>
                <w:color w:val="111111"/>
                <w:sz w:val="17"/>
              </w:rPr>
              <w:t>Repeated exposure to friction, chaos, access, temptation, or interruption.</w:t>
            </w:r>
          </w:p>
        </w:tc>
        <w:tc>
          <w:tcPr>
            <w:tcW w:type="dxa" w:w="2556"/>
          </w:tcPr>
          <w:p>
            <w:pPr>
              <w:spacing w:after="40"/>
            </w:pPr>
            <w:r>
              <w:rPr>
                <w:rFonts w:ascii="Aptos" w:hAnsi="Aptos"/>
                <w:b w:val="0"/>
                <w:color w:val="111111"/>
                <w:sz w:val="17"/>
              </w:rPr>
              <w:t>The environment made the old pattern easier than the new standard.</w:t>
            </w:r>
          </w:p>
        </w:tc>
        <w:tc>
          <w:tcPr>
            <w:tcW w:type="dxa" w:w="2556"/>
          </w:tcPr>
          <w:p>
            <w:pPr>
              <w:spacing w:after="40"/>
            </w:pPr>
            <w:r>
              <w:rPr>
                <w:rFonts w:ascii="Aptos" w:hAnsi="Aptos"/>
                <w:b w:val="0"/>
                <w:color w:val="111111"/>
                <w:sz w:val="17"/>
              </w:rPr>
              <w:t>What must be removed, restructured, or protected?</w:t>
            </w:r>
          </w:p>
        </w:tc>
      </w:tr>
      <w:tr>
        <w:tc>
          <w:tcPr>
            <w:tcW w:type="dxa" w:w="2556"/>
          </w:tcPr>
          <w:p>
            <w:pPr>
              <w:spacing w:after="40"/>
            </w:pPr>
            <w:r>
              <w:rPr>
                <w:rFonts w:ascii="Aptos" w:hAnsi="Aptos"/>
                <w:b w:val="0"/>
                <w:color w:val="111111"/>
                <w:sz w:val="17"/>
              </w:rPr>
              <w:t>Self-Efficacy</w:t>
            </w:r>
          </w:p>
        </w:tc>
        <w:tc>
          <w:tcPr>
            <w:tcW w:type="dxa" w:w="2556"/>
          </w:tcPr>
          <w:p>
            <w:pPr>
              <w:spacing w:after="40"/>
            </w:pPr>
            <w:r>
              <w:rPr>
                <w:rFonts w:ascii="Aptos" w:hAnsi="Aptos"/>
                <w:b w:val="0"/>
                <w:color w:val="111111"/>
                <w:sz w:val="17"/>
              </w:rPr>
              <w:t>A collapse in agency, learned helplessness, or distrust of follow-through.</w:t>
            </w:r>
          </w:p>
        </w:tc>
        <w:tc>
          <w:tcPr>
            <w:tcW w:type="dxa" w:w="2556"/>
          </w:tcPr>
          <w:p>
            <w:pPr>
              <w:spacing w:after="40"/>
            </w:pPr>
            <w:r>
              <w:rPr>
                <w:rFonts w:ascii="Aptos" w:hAnsi="Aptos"/>
                <w:b w:val="0"/>
                <w:color w:val="111111"/>
                <w:sz w:val="17"/>
              </w:rPr>
              <w:t>The system needs evidence of small successful action.</w:t>
            </w:r>
          </w:p>
        </w:tc>
        <w:tc>
          <w:tcPr>
            <w:tcW w:type="dxa" w:w="2556"/>
          </w:tcPr>
          <w:p>
            <w:pPr>
              <w:spacing w:after="40"/>
            </w:pPr>
            <w:r>
              <w:rPr>
                <w:rFonts w:ascii="Aptos" w:hAnsi="Aptos"/>
                <w:b w:val="0"/>
                <w:color w:val="111111"/>
                <w:sz w:val="17"/>
              </w:rPr>
              <w:t>What action can rebuild proof without pressure?</w:t>
            </w:r>
          </w:p>
        </w:tc>
      </w:tr>
    </w:tbl>
    <w:p>
      <w:r>
        <w:br w:type="page"/>
      </w:r>
    </w:p>
    <w:p>
      <w:pPr>
        <w:spacing w:before="0" w:after="120" w:line="276" w:lineRule="auto"/>
      </w:pPr>
      <w:r>
        <w:rPr>
          <w:rFonts w:ascii="Aptos" w:hAnsi="Aptos"/>
          <w:b/>
          <w:color w:val="21162E"/>
          <w:sz w:val="36"/>
        </w:rPr>
        <w:t>Low-Capacity Version</w:t>
      </w:r>
    </w:p>
    <w:p>
      <w:pPr>
        <w:spacing w:before="0" w:after="120" w:line="276" w:lineRule="auto"/>
      </w:pPr>
      <w:r>
        <w:rPr>
          <w:rFonts w:ascii="Aptos" w:hAnsi="Aptos"/>
          <w:b w:val="0"/>
          <w:color w:val="111111"/>
          <w:sz w:val="21"/>
        </w:rPr>
        <w:t>Use this version when the full ledger would increase pressure instead of restoring command.</w:t>
      </w:r>
    </w:p>
    <w:tbl>
      <w:tblPr>
        <w:tblStyle w:val="TableGrid"/>
        <w:tblW w:type="auto" w:w="0"/>
        <w:tblLook w:firstColumn="1" w:firstRow="1" w:lastColumn="0" w:lastRow="0" w:noHBand="0" w:noVBand="1" w:val="04A0"/>
      </w:tblPr>
      <w:tblGrid>
        <w:gridCol w:w="5112"/>
        <w:gridCol w:w="5112"/>
      </w:tblGrid>
      <w:tr>
        <w:tc>
          <w:tcPr>
            <w:tcW w:type="dxa" w:w="5112"/>
            <w:shd w:fill="21162E"/>
          </w:tcPr>
          <w:p>
            <w:pPr>
              <w:spacing w:after="40"/>
            </w:pPr>
            <w:r>
              <w:rPr>
                <w:rFonts w:ascii="Aptos" w:hAnsi="Aptos"/>
                <w:b/>
                <w:color w:val="FFFFFF"/>
                <w:sz w:val="17"/>
              </w:rPr>
              <w:t>Prompt</w:t>
            </w:r>
          </w:p>
        </w:tc>
        <w:tc>
          <w:tcPr>
            <w:tcW w:type="dxa" w:w="5112"/>
            <w:shd w:fill="21162E"/>
          </w:tcPr>
          <w:p>
            <w:pPr>
              <w:spacing w:after="40"/>
            </w:pPr>
            <w:r>
              <w:rPr>
                <w:rFonts w:ascii="Aptos" w:hAnsi="Aptos"/>
                <w:b/>
                <w:color w:val="FFFFFF"/>
                <w:sz w:val="17"/>
              </w:rPr>
              <w:t>One-Line Entry</w:t>
            </w:r>
          </w:p>
        </w:tc>
      </w:tr>
      <w:tr>
        <w:tc>
          <w:tcPr>
            <w:tcW w:type="dxa" w:w="5112"/>
          </w:tcPr>
          <w:p>
            <w:pPr>
              <w:spacing w:after="40"/>
            </w:pPr>
            <w:r>
              <w:rPr>
                <w:rFonts w:ascii="Aptos" w:hAnsi="Aptos"/>
                <w:b w:val="0"/>
                <w:color w:val="111111"/>
                <w:sz w:val="17"/>
              </w:rPr>
              <w:t>What happened?</w:t>
            </w:r>
          </w:p>
        </w:tc>
        <w:tc>
          <w:tcPr>
            <w:tcW w:type="dxa" w:w="5112"/>
          </w:tcPr>
          <w:p>
            <w:pPr>
              <w:spacing w:after="40"/>
            </w:pPr>
            <w:r>
              <w:rPr>
                <w:rFonts w:ascii="Aptos" w:hAnsi="Aptos"/>
                <w:b w:val="0"/>
                <w:color w:val="111111"/>
                <w:sz w:val="17"/>
              </w:rPr>
              <w:t>One factual sentence.</w:t>
            </w:r>
          </w:p>
        </w:tc>
      </w:tr>
      <w:tr>
        <w:tc>
          <w:tcPr>
            <w:tcW w:type="dxa" w:w="5112"/>
          </w:tcPr>
          <w:p>
            <w:pPr>
              <w:spacing w:after="40"/>
            </w:pPr>
            <w:r>
              <w:rPr>
                <w:rFonts w:ascii="Aptos" w:hAnsi="Aptos"/>
                <w:b w:val="0"/>
                <w:color w:val="111111"/>
                <w:sz w:val="17"/>
              </w:rPr>
              <w:t>What system area was affected?</w:t>
            </w:r>
          </w:p>
        </w:tc>
        <w:tc>
          <w:tcPr>
            <w:tcW w:type="dxa" w:w="5112"/>
          </w:tcPr>
          <w:p>
            <w:pPr>
              <w:spacing w:after="40"/>
            </w:pPr>
            <w:r>
              <w:rPr>
                <w:rFonts w:ascii="Aptos" w:hAnsi="Aptos"/>
                <w:b w:val="0"/>
                <w:color w:val="111111"/>
                <w:sz w:val="17"/>
              </w:rPr>
              <w:t>Biology, identity, execution, relational command, narrative, environment, or self-efficacy.</w:t>
            </w:r>
          </w:p>
        </w:tc>
      </w:tr>
      <w:tr>
        <w:tc>
          <w:tcPr>
            <w:tcW w:type="dxa" w:w="5112"/>
          </w:tcPr>
          <w:p>
            <w:pPr>
              <w:spacing w:after="40"/>
            </w:pPr>
            <w:r>
              <w:rPr>
                <w:rFonts w:ascii="Aptos" w:hAnsi="Aptos"/>
                <w:b w:val="0"/>
                <w:color w:val="111111"/>
                <w:sz w:val="17"/>
              </w:rPr>
              <w:t>What is the smallest return-to-command action?</w:t>
            </w:r>
          </w:p>
        </w:tc>
        <w:tc>
          <w:tcPr>
            <w:tcW w:type="dxa" w:w="5112"/>
          </w:tcPr>
          <w:p>
            <w:pPr>
              <w:spacing w:after="40"/>
            </w:pPr>
            <w:r>
              <w:rPr>
                <w:rFonts w:ascii="Aptos" w:hAnsi="Aptos"/>
                <w:b w:val="0"/>
                <w:color w:val="111111"/>
                <w:sz w:val="17"/>
              </w:rPr>
              <w:t>One action that can be completed today.</w:t>
            </w:r>
          </w:p>
        </w:tc>
      </w:tr>
      <w:tr>
        <w:tc>
          <w:tcPr>
            <w:tcW w:type="dxa" w:w="5112"/>
          </w:tcPr>
          <w:p>
            <w:pPr>
              <w:spacing w:after="40"/>
            </w:pPr>
            <w:r>
              <w:rPr>
                <w:rFonts w:ascii="Aptos" w:hAnsi="Aptos"/>
                <w:b w:val="0"/>
                <w:color w:val="111111"/>
                <w:sz w:val="17"/>
              </w:rPr>
              <w:t>What must be protected for the next 24 hours?</w:t>
            </w:r>
          </w:p>
        </w:tc>
        <w:tc>
          <w:tcPr>
            <w:tcW w:type="dxa" w:w="5112"/>
          </w:tcPr>
          <w:p>
            <w:pPr>
              <w:spacing w:after="40"/>
            </w:pPr>
            <w:r>
              <w:rPr>
                <w:rFonts w:ascii="Aptos" w:hAnsi="Aptos"/>
                <w:b w:val="0"/>
                <w:color w:val="111111"/>
                <w:sz w:val="17"/>
              </w:rPr>
              <w:t>One boundary, condition, or reduction.</w:t>
            </w:r>
          </w:p>
        </w:tc>
      </w:tr>
    </w:tbl>
    <w:p>
      <w:r>
        <w:br w:type="page"/>
      </w:r>
    </w:p>
    <w:p>
      <w:pPr>
        <w:spacing w:before="0" w:after="120" w:line="276" w:lineRule="auto"/>
      </w:pPr>
      <w:r>
        <w:rPr>
          <w:rFonts w:ascii="Aptos" w:hAnsi="Aptos"/>
          <w:b/>
          <w:color w:val="21162E"/>
          <w:sz w:val="36"/>
        </w:rPr>
        <w:t>Ledger Entry Template</w:t>
      </w:r>
    </w:p>
    <w:p>
      <w:pPr>
        <w:spacing w:before="0" w:after="120" w:line="276" w:lineRule="auto"/>
      </w:pPr>
      <w:r>
        <w:rPr>
          <w:rFonts w:ascii="Aptos" w:hAnsi="Aptos"/>
          <w:b w:val="0"/>
          <w:color w:val="111111"/>
          <w:sz w:val="21"/>
        </w:rPr>
        <w:t>Complete one entry for each meaningful breach. Keep language factual, brief, and specific.</w:t>
      </w:r>
    </w:p>
    <w:tbl>
      <w:tblPr>
        <w:tblStyle w:val="TableGrid"/>
        <w:tblW w:type="auto" w:w="0"/>
        <w:tblLook w:firstColumn="1" w:firstRow="1" w:lastColumn="0" w:lastRow="0" w:noHBand="0" w:noVBand="1" w:val="04A0"/>
      </w:tblPr>
      <w:tblGrid>
        <w:gridCol w:w="5112"/>
        <w:gridCol w:w="5112"/>
      </w:tblGrid>
      <w:tr>
        <w:tc>
          <w:tcPr>
            <w:tcW w:type="dxa" w:w="5112"/>
            <w:shd w:fill="21162E"/>
          </w:tcPr>
          <w:p>
            <w:pPr>
              <w:spacing w:after="40"/>
            </w:pPr>
            <w:r>
              <w:rPr>
                <w:rFonts w:ascii="Aptos" w:hAnsi="Aptos"/>
                <w:b/>
                <w:color w:val="FFFFFF"/>
                <w:sz w:val="17"/>
              </w:rPr>
              <w:t>Ledger Field</w:t>
            </w:r>
          </w:p>
        </w:tc>
        <w:tc>
          <w:tcPr>
            <w:tcW w:type="dxa" w:w="5112"/>
            <w:shd w:fill="21162E"/>
          </w:tcPr>
          <w:p>
            <w:pPr>
              <w:spacing w:after="40"/>
            </w:pPr>
            <w:r>
              <w:rPr>
                <w:rFonts w:ascii="Aptos" w:hAnsi="Aptos"/>
                <w:b/>
                <w:color w:val="FFFFFF"/>
                <w:sz w:val="17"/>
              </w:rPr>
              <w:t>Client Entry</w:t>
            </w:r>
          </w:p>
        </w:tc>
      </w:tr>
      <w:tr>
        <w:tc>
          <w:tcPr>
            <w:tcW w:type="dxa" w:w="5112"/>
          </w:tcPr>
          <w:p>
            <w:pPr>
              <w:spacing w:after="40"/>
            </w:pPr>
            <w:r>
              <w:rPr>
                <w:rFonts w:ascii="Aptos" w:hAnsi="Aptos"/>
                <w:b w:val="0"/>
                <w:color w:val="111111"/>
                <w:sz w:val="17"/>
              </w:rPr>
              <w:t>Date and Context</w:t>
            </w:r>
          </w:p>
        </w:tc>
        <w:tc>
          <w:tcPr>
            <w:tcW w:type="dxa" w:w="5112"/>
          </w:tcPr>
          <w:p>
            <w:pPr>
              <w:spacing w:after="40"/>
            </w:pPr>
            <w:r>
              <w:rPr>
                <w:rFonts w:ascii="Aptos" w:hAnsi="Aptos"/>
                <w:b w:val="0"/>
                <w:color w:val="111111"/>
                <w:sz w:val="17"/>
              </w:rPr>
              <w:t>When did the breach happen? What was occurring before it?</w:t>
            </w:r>
          </w:p>
        </w:tc>
      </w:tr>
      <w:tr>
        <w:tc>
          <w:tcPr>
            <w:tcW w:type="dxa" w:w="5112"/>
          </w:tcPr>
          <w:p>
            <w:pPr>
              <w:spacing w:after="40"/>
            </w:pPr>
            <w:r>
              <w:rPr>
                <w:rFonts w:ascii="Aptos" w:hAnsi="Aptos"/>
                <w:b w:val="0"/>
                <w:color w:val="111111"/>
                <w:sz w:val="17"/>
              </w:rPr>
              <w:t>State Before the Breach</w:t>
            </w:r>
          </w:p>
        </w:tc>
        <w:tc>
          <w:tcPr>
            <w:tcW w:type="dxa" w:w="5112"/>
          </w:tcPr>
          <w:p>
            <w:pPr>
              <w:spacing w:after="40"/>
            </w:pPr>
            <w:r>
              <w:rPr>
                <w:rFonts w:ascii="Aptos" w:hAnsi="Aptos"/>
                <w:b w:val="0"/>
                <w:color w:val="111111"/>
                <w:sz w:val="17"/>
              </w:rPr>
              <w:t>What was your body state, energy level, emotional state, and cognitive load?</w:t>
            </w:r>
          </w:p>
        </w:tc>
      </w:tr>
      <w:tr>
        <w:tc>
          <w:tcPr>
            <w:tcW w:type="dxa" w:w="5112"/>
          </w:tcPr>
          <w:p>
            <w:pPr>
              <w:spacing w:after="40"/>
            </w:pPr>
            <w:r>
              <w:rPr>
                <w:rFonts w:ascii="Aptos" w:hAnsi="Aptos"/>
                <w:b w:val="0"/>
                <w:color w:val="111111"/>
                <w:sz w:val="17"/>
              </w:rPr>
              <w:t>Observed Breach</w:t>
            </w:r>
          </w:p>
        </w:tc>
        <w:tc>
          <w:tcPr>
            <w:tcW w:type="dxa" w:w="5112"/>
          </w:tcPr>
          <w:p>
            <w:pPr>
              <w:spacing w:after="40"/>
            </w:pPr>
            <w:r>
              <w:rPr>
                <w:rFonts w:ascii="Aptos" w:hAnsi="Aptos"/>
                <w:b w:val="0"/>
                <w:color w:val="111111"/>
                <w:sz w:val="17"/>
              </w:rPr>
              <w:t>What action, avoidance, reaction, collapse, or old pattern occurred?</w:t>
            </w:r>
          </w:p>
        </w:tc>
      </w:tr>
      <w:tr>
        <w:tc>
          <w:tcPr>
            <w:tcW w:type="dxa" w:w="5112"/>
          </w:tcPr>
          <w:p>
            <w:pPr>
              <w:spacing w:after="40"/>
            </w:pPr>
            <w:r>
              <w:rPr>
                <w:rFonts w:ascii="Aptos" w:hAnsi="Aptos"/>
                <w:b w:val="0"/>
                <w:color w:val="111111"/>
                <w:sz w:val="17"/>
              </w:rPr>
              <w:t>System Area Affected</w:t>
            </w:r>
          </w:p>
        </w:tc>
        <w:tc>
          <w:tcPr>
            <w:tcW w:type="dxa" w:w="5112"/>
          </w:tcPr>
          <w:p>
            <w:pPr>
              <w:spacing w:after="40"/>
            </w:pPr>
            <w:r>
              <w:rPr>
                <w:rFonts w:ascii="Aptos" w:hAnsi="Aptos"/>
                <w:b w:val="0"/>
                <w:color w:val="111111"/>
                <w:sz w:val="17"/>
              </w:rPr>
              <w:t>Biological capacity, identity, execution, relational command, narrative control, environment, boundary, or self-efficacy.</w:t>
            </w:r>
          </w:p>
        </w:tc>
      </w:tr>
      <w:tr>
        <w:tc>
          <w:tcPr>
            <w:tcW w:type="dxa" w:w="5112"/>
          </w:tcPr>
          <w:p>
            <w:pPr>
              <w:spacing w:after="40"/>
            </w:pPr>
            <w:r>
              <w:rPr>
                <w:rFonts w:ascii="Aptos" w:hAnsi="Aptos"/>
                <w:b w:val="0"/>
                <w:color w:val="111111"/>
                <w:sz w:val="17"/>
              </w:rPr>
              <w:t>Trigger or Friction</w:t>
            </w:r>
          </w:p>
        </w:tc>
        <w:tc>
          <w:tcPr>
            <w:tcW w:type="dxa" w:w="5112"/>
          </w:tcPr>
          <w:p>
            <w:pPr>
              <w:spacing w:after="40"/>
            </w:pPr>
            <w:r>
              <w:rPr>
                <w:rFonts w:ascii="Aptos" w:hAnsi="Aptos"/>
                <w:b w:val="0"/>
                <w:color w:val="111111"/>
                <w:sz w:val="17"/>
              </w:rPr>
              <w:t>What condition made the old pattern more available?</w:t>
            </w:r>
          </w:p>
        </w:tc>
      </w:tr>
      <w:tr>
        <w:tc>
          <w:tcPr>
            <w:tcW w:type="dxa" w:w="5112"/>
          </w:tcPr>
          <w:p>
            <w:pPr>
              <w:spacing w:after="40"/>
            </w:pPr>
            <w:r>
              <w:rPr>
                <w:rFonts w:ascii="Aptos" w:hAnsi="Aptos"/>
                <w:b w:val="0"/>
                <w:color w:val="111111"/>
                <w:sz w:val="17"/>
              </w:rPr>
              <w:t>Cost</w:t>
            </w:r>
          </w:p>
        </w:tc>
        <w:tc>
          <w:tcPr>
            <w:tcW w:type="dxa" w:w="5112"/>
          </w:tcPr>
          <w:p>
            <w:pPr>
              <w:spacing w:after="40"/>
            </w:pPr>
            <w:r>
              <w:rPr>
                <w:rFonts w:ascii="Aptos" w:hAnsi="Aptos"/>
                <w:b w:val="0"/>
                <w:color w:val="111111"/>
                <w:sz w:val="17"/>
              </w:rPr>
              <w:t>What did the breach cost in energy, clarity, time, trust, money, health, focus, or relational authority?</w:t>
            </w:r>
          </w:p>
        </w:tc>
      </w:tr>
      <w:tr>
        <w:tc>
          <w:tcPr>
            <w:tcW w:type="dxa" w:w="5112"/>
          </w:tcPr>
          <w:p>
            <w:pPr>
              <w:spacing w:after="40"/>
            </w:pPr>
            <w:r>
              <w:rPr>
                <w:rFonts w:ascii="Aptos" w:hAnsi="Aptos"/>
                <w:b w:val="0"/>
                <w:color w:val="111111"/>
                <w:sz w:val="17"/>
              </w:rPr>
              <w:t>Protected Function</w:t>
            </w:r>
          </w:p>
        </w:tc>
        <w:tc>
          <w:tcPr>
            <w:tcW w:type="dxa" w:w="5112"/>
          </w:tcPr>
          <w:p>
            <w:pPr>
              <w:spacing w:after="40"/>
            </w:pPr>
            <w:r>
              <w:rPr>
                <w:rFonts w:ascii="Aptos" w:hAnsi="Aptos"/>
                <w:b w:val="0"/>
                <w:color w:val="111111"/>
                <w:sz w:val="17"/>
              </w:rPr>
              <w:t>What was the old pattern trying to protect, avoid, preserve, or secure?</w:t>
            </w:r>
          </w:p>
        </w:tc>
      </w:tr>
      <w:tr>
        <w:tc>
          <w:tcPr>
            <w:tcW w:type="dxa" w:w="5112"/>
          </w:tcPr>
          <w:p>
            <w:pPr>
              <w:spacing w:after="40"/>
            </w:pPr>
            <w:r>
              <w:rPr>
                <w:rFonts w:ascii="Aptos" w:hAnsi="Aptos"/>
                <w:b w:val="0"/>
                <w:color w:val="111111"/>
                <w:sz w:val="17"/>
              </w:rPr>
              <w:t>Re-Entry Action</w:t>
            </w:r>
          </w:p>
        </w:tc>
        <w:tc>
          <w:tcPr>
            <w:tcW w:type="dxa" w:w="5112"/>
          </w:tcPr>
          <w:p>
            <w:pPr>
              <w:spacing w:after="40"/>
            </w:pPr>
            <w:r>
              <w:rPr>
                <w:rFonts w:ascii="Aptos" w:hAnsi="Aptos"/>
                <w:b w:val="0"/>
                <w:color w:val="111111"/>
                <w:sz w:val="17"/>
              </w:rPr>
              <w:t>What single action restores direction without forcing a full reset?</w:t>
            </w:r>
          </w:p>
        </w:tc>
      </w:tr>
      <w:tr>
        <w:tc>
          <w:tcPr>
            <w:tcW w:type="dxa" w:w="5112"/>
          </w:tcPr>
          <w:p>
            <w:pPr>
              <w:spacing w:after="40"/>
            </w:pPr>
            <w:r>
              <w:rPr>
                <w:rFonts w:ascii="Aptos" w:hAnsi="Aptos"/>
                <w:b w:val="0"/>
                <w:color w:val="111111"/>
                <w:sz w:val="17"/>
              </w:rPr>
              <w:t>Architecture Update</w:t>
            </w:r>
          </w:p>
        </w:tc>
        <w:tc>
          <w:tcPr>
            <w:tcW w:type="dxa" w:w="5112"/>
          </w:tcPr>
          <w:p>
            <w:pPr>
              <w:spacing w:after="40"/>
            </w:pPr>
            <w:r>
              <w:rPr>
                <w:rFonts w:ascii="Aptos" w:hAnsi="Aptos"/>
                <w:b w:val="0"/>
                <w:color w:val="111111"/>
                <w:sz w:val="17"/>
              </w:rPr>
              <w:t>What structure, boundary, practice, environment change, or decision rule must be adjusted?</w:t>
            </w:r>
          </w:p>
        </w:tc>
      </w:tr>
      <w:tr>
        <w:tc>
          <w:tcPr>
            <w:tcW w:type="dxa" w:w="5112"/>
          </w:tcPr>
          <w:p>
            <w:pPr>
              <w:spacing w:after="40"/>
            </w:pPr>
            <w:r>
              <w:rPr>
                <w:rFonts w:ascii="Aptos" w:hAnsi="Aptos"/>
                <w:b w:val="0"/>
                <w:color w:val="111111"/>
                <w:sz w:val="17"/>
              </w:rPr>
              <w:t>Evidence After Re-Entry</w:t>
            </w:r>
          </w:p>
        </w:tc>
        <w:tc>
          <w:tcPr>
            <w:tcW w:type="dxa" w:w="5112"/>
          </w:tcPr>
          <w:p>
            <w:pPr>
              <w:spacing w:after="40"/>
            </w:pPr>
            <w:r>
              <w:rPr>
                <w:rFonts w:ascii="Aptos" w:hAnsi="Aptos"/>
                <w:b w:val="0"/>
                <w:color w:val="111111"/>
                <w:sz w:val="17"/>
              </w:rPr>
              <w:t>What changed after the re-entry action? What evidence shows restored command?</w:t>
            </w:r>
          </w:p>
        </w:tc>
      </w:tr>
    </w:tbl>
    <w:p>
      <w:r>
        <w:br w:type="page"/>
      </w:r>
    </w:p>
    <w:p>
      <w:pPr>
        <w:spacing w:before="0" w:after="120" w:line="276" w:lineRule="auto"/>
      </w:pPr>
      <w:r>
        <w:rPr>
          <w:rFonts w:ascii="Aptos" w:hAnsi="Aptos"/>
          <w:b/>
          <w:color w:val="21162E"/>
          <w:sz w:val="36"/>
        </w:rPr>
        <w:t>24-Hour Re-Entry Plan</w:t>
      </w:r>
    </w:p>
    <w:p>
      <w:pPr>
        <w:spacing w:before="0" w:after="120" w:line="276" w:lineRule="auto"/>
      </w:pPr>
      <w:r>
        <w:rPr>
          <w:rFonts w:ascii="Aptos" w:hAnsi="Aptos"/>
          <w:b w:val="0"/>
          <w:color w:val="111111"/>
          <w:sz w:val="21"/>
        </w:rPr>
        <w:t>The next 24 hours should reduce repeat collapse. This page keeps the repair practical.</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21162E"/>
          </w:tcPr>
          <w:p>
            <w:pPr>
              <w:spacing w:after="40"/>
            </w:pPr>
            <w:r>
              <w:rPr>
                <w:rFonts w:ascii="Aptos" w:hAnsi="Aptos"/>
                <w:b/>
                <w:color w:val="FFFFFF"/>
                <w:sz w:val="17"/>
              </w:rPr>
              <w:t>Area</w:t>
            </w:r>
          </w:p>
        </w:tc>
        <w:tc>
          <w:tcPr>
            <w:tcW w:type="dxa" w:w="2556"/>
            <w:shd w:fill="21162E"/>
          </w:tcPr>
          <w:p>
            <w:pPr>
              <w:spacing w:after="40"/>
            </w:pPr>
            <w:r>
              <w:rPr>
                <w:rFonts w:ascii="Aptos" w:hAnsi="Aptos"/>
                <w:b/>
                <w:color w:val="FFFFFF"/>
                <w:sz w:val="17"/>
              </w:rPr>
              <w:t>Decision</w:t>
            </w:r>
          </w:p>
        </w:tc>
        <w:tc>
          <w:tcPr>
            <w:tcW w:type="dxa" w:w="2556"/>
            <w:shd w:fill="21162E"/>
          </w:tcPr>
          <w:p>
            <w:pPr>
              <w:spacing w:after="40"/>
            </w:pPr>
            <w:r>
              <w:rPr>
                <w:rFonts w:ascii="Aptos" w:hAnsi="Aptos"/>
                <w:b/>
                <w:color w:val="FFFFFF"/>
                <w:sz w:val="17"/>
              </w:rPr>
              <w:t>Boundary</w:t>
            </w:r>
          </w:p>
        </w:tc>
        <w:tc>
          <w:tcPr>
            <w:tcW w:type="dxa" w:w="2556"/>
            <w:shd w:fill="21162E"/>
          </w:tcPr>
          <w:p>
            <w:pPr>
              <w:spacing w:after="40"/>
            </w:pPr>
            <w:r>
              <w:rPr>
                <w:rFonts w:ascii="Aptos" w:hAnsi="Aptos"/>
                <w:b/>
                <w:color w:val="FFFFFF"/>
                <w:sz w:val="17"/>
              </w:rPr>
              <w:t>Completion Evidence</w:t>
            </w:r>
          </w:p>
        </w:tc>
      </w:tr>
      <w:tr>
        <w:tc>
          <w:tcPr>
            <w:tcW w:type="dxa" w:w="2556"/>
          </w:tcPr>
          <w:p>
            <w:pPr>
              <w:spacing w:after="40"/>
            </w:pPr>
            <w:r>
              <w:rPr>
                <w:rFonts w:ascii="Aptos" w:hAnsi="Aptos"/>
                <w:b w:val="0"/>
                <w:color w:val="111111"/>
                <w:sz w:val="17"/>
              </w:rPr>
              <w:t>Biology</w:t>
            </w:r>
          </w:p>
        </w:tc>
        <w:tc>
          <w:tcPr>
            <w:tcW w:type="dxa" w:w="2556"/>
          </w:tcPr>
          <w:p>
            <w:pPr>
              <w:spacing w:after="40"/>
            </w:pPr>
            <w:r>
              <w:rPr>
                <w:rFonts w:ascii="Aptos" w:hAnsi="Aptos"/>
                <w:b w:val="0"/>
                <w:color w:val="111111"/>
                <w:sz w:val="17"/>
              </w:rPr>
              <w:t>What will support enough capacity?</w:t>
            </w:r>
          </w:p>
        </w:tc>
        <w:tc>
          <w:tcPr>
            <w:tcW w:type="dxa" w:w="2556"/>
          </w:tcPr>
          <w:p>
            <w:pPr>
              <w:spacing w:after="40"/>
            </w:pPr>
            <w:r>
              <w:rPr>
                <w:rFonts w:ascii="Aptos" w:hAnsi="Aptos"/>
                <w:b w:val="0"/>
                <w:color w:val="111111"/>
                <w:sz w:val="17"/>
              </w:rPr>
              <w:t>What load must be reduced?</w:t>
            </w:r>
          </w:p>
        </w:tc>
        <w:tc>
          <w:tcPr>
            <w:tcW w:type="dxa" w:w="2556"/>
          </w:tcPr>
          <w:p>
            <w:pPr>
              <w:spacing w:after="40"/>
            </w:pPr>
            <w:r>
              <w:rPr>
                <w:rFonts w:ascii="Aptos" w:hAnsi="Aptos"/>
                <w:b w:val="0"/>
                <w:color w:val="111111"/>
                <w:sz w:val="17"/>
              </w:rPr>
              <w:t>What proves the body is more stable?</w:t>
            </w:r>
          </w:p>
        </w:tc>
      </w:tr>
      <w:tr>
        <w:tc>
          <w:tcPr>
            <w:tcW w:type="dxa" w:w="2556"/>
          </w:tcPr>
          <w:p>
            <w:pPr>
              <w:spacing w:after="40"/>
            </w:pPr>
            <w:r>
              <w:rPr>
                <w:rFonts w:ascii="Aptos" w:hAnsi="Aptos"/>
                <w:b w:val="0"/>
                <w:color w:val="111111"/>
                <w:sz w:val="17"/>
              </w:rPr>
              <w:t>Behavior</w:t>
            </w:r>
          </w:p>
        </w:tc>
        <w:tc>
          <w:tcPr>
            <w:tcW w:type="dxa" w:w="2556"/>
          </w:tcPr>
          <w:p>
            <w:pPr>
              <w:spacing w:after="40"/>
            </w:pPr>
            <w:r>
              <w:rPr>
                <w:rFonts w:ascii="Aptos" w:hAnsi="Aptos"/>
                <w:b w:val="0"/>
                <w:color w:val="111111"/>
                <w:sz w:val="17"/>
              </w:rPr>
              <w:t>What is the next governed action?</w:t>
            </w:r>
          </w:p>
        </w:tc>
        <w:tc>
          <w:tcPr>
            <w:tcW w:type="dxa" w:w="2556"/>
          </w:tcPr>
          <w:p>
            <w:pPr>
              <w:spacing w:after="40"/>
            </w:pPr>
            <w:r>
              <w:rPr>
                <w:rFonts w:ascii="Aptos" w:hAnsi="Aptos"/>
                <w:b w:val="0"/>
                <w:color w:val="111111"/>
                <w:sz w:val="17"/>
              </w:rPr>
              <w:t>What distraction or avoidance route is blocked?</w:t>
            </w:r>
          </w:p>
        </w:tc>
        <w:tc>
          <w:tcPr>
            <w:tcW w:type="dxa" w:w="2556"/>
          </w:tcPr>
          <w:p>
            <w:pPr>
              <w:spacing w:after="40"/>
            </w:pPr>
            <w:r>
              <w:rPr>
                <w:rFonts w:ascii="Aptos" w:hAnsi="Aptos"/>
                <w:b w:val="0"/>
                <w:color w:val="111111"/>
                <w:sz w:val="17"/>
              </w:rPr>
              <w:t>What proves action resumed?</w:t>
            </w:r>
          </w:p>
        </w:tc>
      </w:tr>
      <w:tr>
        <w:tc>
          <w:tcPr>
            <w:tcW w:type="dxa" w:w="2556"/>
          </w:tcPr>
          <w:p>
            <w:pPr>
              <w:spacing w:after="40"/>
            </w:pPr>
            <w:r>
              <w:rPr>
                <w:rFonts w:ascii="Aptos" w:hAnsi="Aptos"/>
                <w:b w:val="0"/>
                <w:color w:val="111111"/>
                <w:sz w:val="17"/>
              </w:rPr>
              <w:t>Relational</w:t>
            </w:r>
          </w:p>
        </w:tc>
        <w:tc>
          <w:tcPr>
            <w:tcW w:type="dxa" w:w="2556"/>
          </w:tcPr>
          <w:p>
            <w:pPr>
              <w:spacing w:after="40"/>
            </w:pPr>
            <w:r>
              <w:rPr>
                <w:rFonts w:ascii="Aptos" w:hAnsi="Aptos"/>
                <w:b w:val="0"/>
                <w:color w:val="111111"/>
                <w:sz w:val="17"/>
              </w:rPr>
              <w:t>What communication or silence is required?</w:t>
            </w:r>
          </w:p>
        </w:tc>
        <w:tc>
          <w:tcPr>
            <w:tcW w:type="dxa" w:w="2556"/>
          </w:tcPr>
          <w:p>
            <w:pPr>
              <w:spacing w:after="40"/>
            </w:pPr>
            <w:r>
              <w:rPr>
                <w:rFonts w:ascii="Aptos" w:hAnsi="Aptos"/>
                <w:b w:val="0"/>
                <w:color w:val="111111"/>
                <w:sz w:val="17"/>
              </w:rPr>
              <w:t>What over-functioning will not be funded?</w:t>
            </w:r>
          </w:p>
        </w:tc>
        <w:tc>
          <w:tcPr>
            <w:tcW w:type="dxa" w:w="2556"/>
          </w:tcPr>
          <w:p>
            <w:pPr>
              <w:spacing w:after="40"/>
            </w:pPr>
            <w:r>
              <w:rPr>
                <w:rFonts w:ascii="Aptos" w:hAnsi="Aptos"/>
                <w:b w:val="0"/>
                <w:color w:val="111111"/>
                <w:sz w:val="17"/>
              </w:rPr>
              <w:t>What proves command was protected?</w:t>
            </w:r>
          </w:p>
        </w:tc>
      </w:tr>
      <w:tr>
        <w:tc>
          <w:tcPr>
            <w:tcW w:type="dxa" w:w="2556"/>
          </w:tcPr>
          <w:p>
            <w:pPr>
              <w:spacing w:after="40"/>
            </w:pPr>
            <w:r>
              <w:rPr>
                <w:rFonts w:ascii="Aptos" w:hAnsi="Aptos"/>
                <w:b w:val="0"/>
                <w:color w:val="111111"/>
                <w:sz w:val="17"/>
              </w:rPr>
              <w:t>Environment</w:t>
            </w:r>
          </w:p>
        </w:tc>
        <w:tc>
          <w:tcPr>
            <w:tcW w:type="dxa" w:w="2556"/>
          </w:tcPr>
          <w:p>
            <w:pPr>
              <w:spacing w:after="40"/>
            </w:pPr>
            <w:r>
              <w:rPr>
                <w:rFonts w:ascii="Aptos" w:hAnsi="Aptos"/>
                <w:b w:val="0"/>
                <w:color w:val="111111"/>
                <w:sz w:val="17"/>
              </w:rPr>
              <w:t>What must be changed around you?</w:t>
            </w:r>
          </w:p>
        </w:tc>
        <w:tc>
          <w:tcPr>
            <w:tcW w:type="dxa" w:w="2556"/>
          </w:tcPr>
          <w:p>
            <w:pPr>
              <w:spacing w:after="40"/>
            </w:pPr>
            <w:r>
              <w:rPr>
                <w:rFonts w:ascii="Aptos" w:hAnsi="Aptos"/>
                <w:b w:val="0"/>
                <w:color w:val="111111"/>
                <w:sz w:val="17"/>
              </w:rPr>
              <w:t>What access, friction, or trigger must be limited?</w:t>
            </w:r>
          </w:p>
        </w:tc>
        <w:tc>
          <w:tcPr>
            <w:tcW w:type="dxa" w:w="2556"/>
          </w:tcPr>
          <w:p>
            <w:pPr>
              <w:spacing w:after="40"/>
            </w:pPr>
            <w:r>
              <w:rPr>
                <w:rFonts w:ascii="Aptos" w:hAnsi="Aptos"/>
                <w:b w:val="0"/>
                <w:color w:val="111111"/>
                <w:sz w:val="17"/>
              </w:rPr>
              <w:t>What proves the environment supports re-entry?</w:t>
            </w:r>
          </w:p>
        </w:tc>
      </w:tr>
    </w:tbl>
    <w:p>
      <w:pPr>
        <w:spacing w:before="160" w:after="120" w:line="276" w:lineRule="auto"/>
      </w:pPr>
      <w:r>
        <w:rPr>
          <w:rFonts w:ascii="Aptos" w:hAnsi="Aptos"/>
          <w:b/>
          <w:color w:val="21162E"/>
          <w:sz w:val="26"/>
        </w:rPr>
        <w:t>One-Sentence Re-Entry Declaration</w:t>
      </w:r>
    </w:p>
    <w:p>
      <w:pPr>
        <w:spacing w:before="0" w:after="120" w:line="276" w:lineRule="auto"/>
      </w:pPr>
      <w:r>
        <w:rPr>
          <w:rFonts w:ascii="Aptos" w:hAnsi="Aptos"/>
          <w:b w:val="0"/>
          <w:color w:val="111111"/>
          <w:sz w:val="21"/>
        </w:rPr>
        <w:t>I am returning to command by protecting __________, completing __________, and updating __________.</w:t>
      </w:r>
    </w:p>
    <w:p>
      <w:r>
        <w:br w:type="page"/>
      </w:r>
    </w:p>
    <w:p>
      <w:pPr>
        <w:spacing w:before="0" w:after="120" w:line="276" w:lineRule="auto"/>
      </w:pPr>
      <w:r>
        <w:rPr>
          <w:rFonts w:ascii="Aptos" w:hAnsi="Aptos"/>
          <w:b/>
          <w:color w:val="21162E"/>
          <w:sz w:val="36"/>
        </w:rPr>
        <w:t>Pattern Review</w:t>
      </w:r>
    </w:p>
    <w:p>
      <w:pPr>
        <w:spacing w:before="0" w:after="120" w:line="276" w:lineRule="auto"/>
      </w:pPr>
      <w:r>
        <w:rPr>
          <w:rFonts w:ascii="Aptos" w:hAnsi="Aptos"/>
          <w:b w:val="0"/>
          <w:color w:val="111111"/>
          <w:sz w:val="21"/>
        </w:rPr>
        <w:t>Review ledger entries weekly during the Self-Mastery Blueprint and again at completion.</w:t>
      </w:r>
    </w:p>
    <w:tbl>
      <w:tblPr>
        <w:tblStyle w:val="TableGrid"/>
        <w:tblW w:type="auto" w:w="0"/>
        <w:tblLook w:firstColumn="1" w:firstRow="1" w:lastColumn="0" w:lastRow="0" w:noHBand="0" w:noVBand="1" w:val="04A0"/>
      </w:tblPr>
      <w:tblGrid>
        <w:gridCol w:w="3408"/>
        <w:gridCol w:w="3408"/>
        <w:gridCol w:w="3408"/>
      </w:tblGrid>
      <w:tr>
        <w:tc>
          <w:tcPr>
            <w:tcW w:type="dxa" w:w="3408"/>
            <w:shd w:fill="21162E"/>
          </w:tcPr>
          <w:p>
            <w:pPr>
              <w:spacing w:after="40"/>
            </w:pPr>
            <w:r>
              <w:rPr>
                <w:rFonts w:ascii="Aptos" w:hAnsi="Aptos"/>
                <w:b/>
                <w:color w:val="FFFFFF"/>
                <w:sz w:val="17"/>
              </w:rPr>
              <w:t>Review Question</w:t>
            </w:r>
          </w:p>
        </w:tc>
        <w:tc>
          <w:tcPr>
            <w:tcW w:type="dxa" w:w="3408"/>
            <w:shd w:fill="21162E"/>
          </w:tcPr>
          <w:p>
            <w:pPr>
              <w:spacing w:after="40"/>
            </w:pPr>
            <w:r>
              <w:rPr>
                <w:rFonts w:ascii="Aptos" w:hAnsi="Aptos"/>
                <w:b/>
                <w:color w:val="FFFFFF"/>
                <w:sz w:val="17"/>
              </w:rPr>
              <w:t>What to Look For</w:t>
            </w:r>
          </w:p>
        </w:tc>
        <w:tc>
          <w:tcPr>
            <w:tcW w:type="dxa" w:w="3408"/>
            <w:shd w:fill="21162E"/>
          </w:tcPr>
          <w:p>
            <w:pPr>
              <w:spacing w:after="40"/>
            </w:pPr>
            <w:r>
              <w:rPr>
                <w:rFonts w:ascii="Aptos" w:hAnsi="Aptos"/>
                <w:b/>
                <w:color w:val="FFFFFF"/>
                <w:sz w:val="17"/>
              </w:rPr>
              <w:t>System Decision</w:t>
            </w:r>
          </w:p>
        </w:tc>
      </w:tr>
      <w:tr>
        <w:tc>
          <w:tcPr>
            <w:tcW w:type="dxa" w:w="3408"/>
          </w:tcPr>
          <w:p>
            <w:pPr>
              <w:spacing w:after="40"/>
            </w:pPr>
            <w:r>
              <w:rPr>
                <w:rFonts w:ascii="Aptos" w:hAnsi="Aptos"/>
                <w:b w:val="0"/>
                <w:color w:val="111111"/>
                <w:sz w:val="17"/>
              </w:rPr>
              <w:t>What relapse category repeats most often?</w:t>
            </w:r>
          </w:p>
        </w:tc>
        <w:tc>
          <w:tcPr>
            <w:tcW w:type="dxa" w:w="3408"/>
          </w:tcPr>
          <w:p>
            <w:pPr>
              <w:spacing w:after="40"/>
            </w:pPr>
            <w:r>
              <w:rPr>
                <w:rFonts w:ascii="Aptos" w:hAnsi="Aptos"/>
                <w:b w:val="0"/>
                <w:color w:val="111111"/>
                <w:sz w:val="17"/>
              </w:rPr>
              <w:t>The same system area appearing across entries.</w:t>
            </w:r>
          </w:p>
        </w:tc>
        <w:tc>
          <w:tcPr>
            <w:tcW w:type="dxa" w:w="3408"/>
          </w:tcPr>
          <w:p>
            <w:pPr>
              <w:spacing w:after="40"/>
            </w:pPr>
            <w:r>
              <w:rPr>
                <w:rFonts w:ascii="Aptos" w:hAnsi="Aptos"/>
                <w:b w:val="0"/>
                <w:color w:val="111111"/>
                <w:sz w:val="17"/>
              </w:rPr>
              <w:t>Strengthen that layer before adding more goals.</w:t>
            </w:r>
          </w:p>
        </w:tc>
      </w:tr>
      <w:tr>
        <w:tc>
          <w:tcPr>
            <w:tcW w:type="dxa" w:w="3408"/>
          </w:tcPr>
          <w:p>
            <w:pPr>
              <w:spacing w:after="40"/>
            </w:pPr>
            <w:r>
              <w:rPr>
                <w:rFonts w:ascii="Aptos" w:hAnsi="Aptos"/>
                <w:b w:val="0"/>
                <w:color w:val="111111"/>
                <w:sz w:val="17"/>
              </w:rPr>
              <w:t>What state usually comes first?</w:t>
            </w:r>
          </w:p>
        </w:tc>
        <w:tc>
          <w:tcPr>
            <w:tcW w:type="dxa" w:w="3408"/>
          </w:tcPr>
          <w:p>
            <w:pPr>
              <w:spacing w:after="40"/>
            </w:pPr>
            <w:r>
              <w:rPr>
                <w:rFonts w:ascii="Aptos" w:hAnsi="Aptos"/>
                <w:b w:val="0"/>
                <w:color w:val="111111"/>
                <w:sz w:val="17"/>
              </w:rPr>
              <w:t>Fatigue, activation, shutdown, resentment, urgency, or numbness.</w:t>
            </w:r>
          </w:p>
        </w:tc>
        <w:tc>
          <w:tcPr>
            <w:tcW w:type="dxa" w:w="3408"/>
          </w:tcPr>
          <w:p>
            <w:pPr>
              <w:spacing w:after="40"/>
            </w:pPr>
            <w:r>
              <w:rPr>
                <w:rFonts w:ascii="Aptos" w:hAnsi="Aptos"/>
                <w:b w:val="0"/>
                <w:color w:val="111111"/>
                <w:sz w:val="17"/>
              </w:rPr>
              <w:t>Add earlier biological or relational intervention.</w:t>
            </w:r>
          </w:p>
        </w:tc>
      </w:tr>
      <w:tr>
        <w:tc>
          <w:tcPr>
            <w:tcW w:type="dxa" w:w="3408"/>
          </w:tcPr>
          <w:p>
            <w:pPr>
              <w:spacing w:after="40"/>
            </w:pPr>
            <w:r>
              <w:rPr>
                <w:rFonts w:ascii="Aptos" w:hAnsi="Aptos"/>
                <w:b w:val="0"/>
                <w:color w:val="111111"/>
                <w:sz w:val="17"/>
              </w:rPr>
              <w:t>What old identity script returns?</w:t>
            </w:r>
          </w:p>
        </w:tc>
        <w:tc>
          <w:tcPr>
            <w:tcW w:type="dxa" w:w="3408"/>
          </w:tcPr>
          <w:p>
            <w:pPr>
              <w:spacing w:after="40"/>
            </w:pPr>
            <w:r>
              <w:rPr>
                <w:rFonts w:ascii="Aptos" w:hAnsi="Aptos"/>
                <w:b w:val="0"/>
                <w:color w:val="111111"/>
                <w:sz w:val="17"/>
              </w:rPr>
              <w:t>Good girl, rescuer, performer, invisible one, overachiever, abandoned self, or powerless self.</w:t>
            </w:r>
          </w:p>
        </w:tc>
        <w:tc>
          <w:tcPr>
            <w:tcW w:type="dxa" w:w="3408"/>
          </w:tcPr>
          <w:p>
            <w:pPr>
              <w:spacing w:after="40"/>
            </w:pPr>
            <w:r>
              <w:rPr>
                <w:rFonts w:ascii="Aptos" w:hAnsi="Aptos"/>
                <w:b w:val="0"/>
                <w:color w:val="111111"/>
                <w:sz w:val="17"/>
              </w:rPr>
              <w:t>Name the script and define the replacement standard.</w:t>
            </w:r>
          </w:p>
        </w:tc>
      </w:tr>
      <w:tr>
        <w:tc>
          <w:tcPr>
            <w:tcW w:type="dxa" w:w="3408"/>
          </w:tcPr>
          <w:p>
            <w:pPr>
              <w:spacing w:after="40"/>
            </w:pPr>
            <w:r>
              <w:rPr>
                <w:rFonts w:ascii="Aptos" w:hAnsi="Aptos"/>
                <w:b w:val="0"/>
                <w:color w:val="111111"/>
                <w:sz w:val="17"/>
              </w:rPr>
              <w:t>What makes re-entry successful?</w:t>
            </w:r>
          </w:p>
        </w:tc>
        <w:tc>
          <w:tcPr>
            <w:tcW w:type="dxa" w:w="3408"/>
          </w:tcPr>
          <w:p>
            <w:pPr>
              <w:spacing w:after="40"/>
            </w:pPr>
            <w:r>
              <w:rPr>
                <w:rFonts w:ascii="Aptos" w:hAnsi="Aptos"/>
                <w:b w:val="0"/>
                <w:color w:val="111111"/>
                <w:sz w:val="17"/>
              </w:rPr>
              <w:t>Specific support, simpler action, reduced exposure, boundaries, or repair conversations.</w:t>
            </w:r>
          </w:p>
        </w:tc>
        <w:tc>
          <w:tcPr>
            <w:tcW w:type="dxa" w:w="3408"/>
          </w:tcPr>
          <w:p>
            <w:pPr>
              <w:spacing w:after="40"/>
            </w:pPr>
            <w:r>
              <w:rPr>
                <w:rFonts w:ascii="Aptos" w:hAnsi="Aptos"/>
                <w:b w:val="0"/>
                <w:color w:val="111111"/>
                <w:sz w:val="17"/>
              </w:rPr>
              <w:t>Formalize the condition as part of the command center.</w:t>
            </w:r>
          </w:p>
        </w:tc>
      </w:tr>
      <w:tr>
        <w:tc>
          <w:tcPr>
            <w:tcW w:type="dxa" w:w="3408"/>
          </w:tcPr>
          <w:p>
            <w:pPr>
              <w:spacing w:after="40"/>
            </w:pPr>
            <w:r>
              <w:rPr>
                <w:rFonts w:ascii="Aptos" w:hAnsi="Aptos"/>
                <w:b w:val="0"/>
                <w:color w:val="111111"/>
                <w:sz w:val="17"/>
              </w:rPr>
              <w:t>What must no longer be optional?</w:t>
            </w:r>
          </w:p>
        </w:tc>
        <w:tc>
          <w:tcPr>
            <w:tcW w:type="dxa" w:w="3408"/>
          </w:tcPr>
          <w:p>
            <w:pPr>
              <w:spacing w:after="40"/>
            </w:pPr>
            <w:r>
              <w:rPr>
                <w:rFonts w:ascii="Aptos" w:hAnsi="Aptos"/>
                <w:b w:val="0"/>
                <w:color w:val="111111"/>
                <w:sz w:val="17"/>
              </w:rPr>
              <w:t>Sleep, food, boundary, review cycle, money standard, communication limit, or pacing rule.</w:t>
            </w:r>
          </w:p>
        </w:tc>
        <w:tc>
          <w:tcPr>
            <w:tcW w:type="dxa" w:w="3408"/>
          </w:tcPr>
          <w:p>
            <w:pPr>
              <w:spacing w:after="40"/>
            </w:pPr>
            <w:r>
              <w:rPr>
                <w:rFonts w:ascii="Aptos" w:hAnsi="Aptos"/>
                <w:b w:val="0"/>
                <w:color w:val="111111"/>
                <w:sz w:val="17"/>
              </w:rPr>
              <w:t>Convert it into a protected operating rule.</w:t>
            </w:r>
          </w:p>
        </w:tc>
      </w:tr>
    </w:tbl>
    <w:p>
      <w:pPr>
        <w:spacing w:before="200" w:after="120" w:line="276" w:lineRule="auto"/>
      </w:pPr>
      <w:r>
        <w:rPr>
          <w:rFonts w:ascii="Aptos" w:hAnsi="Aptos"/>
          <w:b/>
          <w:color w:val="21162E"/>
          <w:sz w:val="26"/>
        </w:rPr>
        <w:t>Integration With the Self-Mastery Blueprint</w:t>
      </w:r>
    </w:p>
    <w:p>
      <w:pPr>
        <w:spacing w:before="0" w:after="120" w:line="276" w:lineRule="auto"/>
      </w:pPr>
      <w:r>
        <w:rPr>
          <w:rFonts w:ascii="Aptos" w:hAnsi="Aptos"/>
          <w:b w:val="0"/>
          <w:color w:val="111111"/>
          <w:sz w:val="21"/>
        </w:rPr>
        <w:t>The Self-Mastery Blueprint is complete when the client can maintain, review, and restore her operating system without depending on constant external pressure. This ledger supports that standard by making disruption usable.</w:t>
      </w:r>
    </w:p>
    <w:p>
      <w:pPr>
        <w:spacing w:before="0" w:after="120" w:line="276" w:lineRule="auto"/>
      </w:pPr>
      <w:r>
        <w:rPr>
          <w:rFonts w:ascii="Aptos" w:hAnsi="Aptos"/>
          <w:b w:val="0"/>
          <w:color w:val="111111"/>
          <w:sz w:val="21"/>
        </w:rPr>
        <w:t>A mature self-mastery system does not require perfection. It requires accurate signals, honest classification, protected standards, and a reliable re-entry path.</w:t>
      </w:r>
    </w:p>
    <w:p>
      <w:r>
        <w:br w:type="page"/>
      </w:r>
    </w:p>
    <w:p>
      <w:pPr>
        <w:spacing w:before="0" w:after="120" w:line="276" w:lineRule="auto"/>
      </w:pPr>
      <w:r>
        <w:rPr>
          <w:rFonts w:ascii="Aptos" w:hAnsi="Aptos"/>
          <w:b/>
          <w:color w:val="21162E"/>
          <w:sz w:val="36"/>
        </w:rPr>
        <w:t>Blank Ledger Page</w:t>
      </w:r>
    </w:p>
    <w:tbl>
      <w:tblPr>
        <w:tblStyle w:val="TableGrid"/>
        <w:tblW w:type="auto" w:w="0"/>
        <w:tblLook w:firstColumn="1" w:firstRow="1" w:lastColumn="0" w:lastRow="0" w:noHBand="0" w:noVBand="1" w:val="04A0"/>
      </w:tblPr>
      <w:tblGrid>
        <w:gridCol w:w="5112"/>
        <w:gridCol w:w="5112"/>
      </w:tblGrid>
      <w:tr>
        <w:tc>
          <w:tcPr>
            <w:tcW w:type="dxa" w:w="5112"/>
            <w:shd w:fill="21162E"/>
          </w:tcPr>
          <w:p>
            <w:pPr>
              <w:spacing w:after="40"/>
            </w:pPr>
            <w:r>
              <w:rPr>
                <w:rFonts w:ascii="Aptos" w:hAnsi="Aptos"/>
                <w:b/>
                <w:color w:val="FFFFFF"/>
                <w:sz w:val="17"/>
              </w:rPr>
              <w:t>Field</w:t>
            </w:r>
          </w:p>
        </w:tc>
        <w:tc>
          <w:tcPr>
            <w:tcW w:type="dxa" w:w="5112"/>
            <w:shd w:fill="21162E"/>
          </w:tcPr>
          <w:p>
            <w:pPr>
              <w:spacing w:after="40"/>
            </w:pPr>
            <w:r>
              <w:rPr>
                <w:rFonts w:ascii="Aptos" w:hAnsi="Aptos"/>
                <w:b/>
                <w:color w:val="FFFFFF"/>
                <w:sz w:val="17"/>
              </w:rPr>
              <w:t>Entry</w:t>
            </w:r>
          </w:p>
        </w:tc>
      </w:tr>
      <w:tr>
        <w:tc>
          <w:tcPr>
            <w:tcW w:type="dxa" w:w="5112"/>
          </w:tcPr>
          <w:p>
            <w:pPr>
              <w:spacing w:after="40"/>
            </w:pPr>
            <w:r>
              <w:rPr>
                <w:rFonts w:ascii="Aptos" w:hAnsi="Aptos"/>
                <w:b w:val="0"/>
                <w:color w:val="111111"/>
                <w:sz w:val="17"/>
              </w:rPr>
              <w:t>Date and Context</w:t>
            </w:r>
          </w:p>
        </w:tc>
        <w:tc>
          <w:tcPr>
            <w:tcW w:type="dxa" w:w="5112"/>
          </w:tcPr>
          <w:p>
            <w:pPr>
              <w:spacing w:after="40"/>
            </w:pPr>
            <w:r>
              <w:rPr>
                <w:rFonts w:ascii="Aptos" w:hAnsi="Aptos"/>
                <w:b w:val="0"/>
                <w:color w:val="111111"/>
                <w:sz w:val="17"/>
              </w:rPr>
            </w:r>
          </w:p>
        </w:tc>
      </w:tr>
      <w:tr>
        <w:tc>
          <w:tcPr>
            <w:tcW w:type="dxa" w:w="5112"/>
          </w:tcPr>
          <w:p>
            <w:pPr>
              <w:spacing w:after="40"/>
            </w:pPr>
            <w:r>
              <w:rPr>
                <w:rFonts w:ascii="Aptos" w:hAnsi="Aptos"/>
                <w:b w:val="0"/>
                <w:color w:val="111111"/>
                <w:sz w:val="17"/>
              </w:rPr>
              <w:t>Observed Breach</w:t>
            </w:r>
          </w:p>
        </w:tc>
        <w:tc>
          <w:tcPr>
            <w:tcW w:type="dxa" w:w="5112"/>
          </w:tcPr>
          <w:p>
            <w:pPr>
              <w:spacing w:after="40"/>
            </w:pPr>
            <w:r>
              <w:rPr>
                <w:rFonts w:ascii="Aptos" w:hAnsi="Aptos"/>
                <w:b w:val="0"/>
                <w:color w:val="111111"/>
                <w:sz w:val="17"/>
              </w:rPr>
            </w:r>
          </w:p>
        </w:tc>
      </w:tr>
      <w:tr>
        <w:tc>
          <w:tcPr>
            <w:tcW w:type="dxa" w:w="5112"/>
          </w:tcPr>
          <w:p>
            <w:pPr>
              <w:spacing w:after="40"/>
            </w:pPr>
            <w:r>
              <w:rPr>
                <w:rFonts w:ascii="Aptos" w:hAnsi="Aptos"/>
                <w:b w:val="0"/>
                <w:color w:val="111111"/>
                <w:sz w:val="17"/>
              </w:rPr>
              <w:t>System Area Affected</w:t>
            </w:r>
          </w:p>
        </w:tc>
        <w:tc>
          <w:tcPr>
            <w:tcW w:type="dxa" w:w="5112"/>
          </w:tcPr>
          <w:p>
            <w:pPr>
              <w:spacing w:after="40"/>
            </w:pPr>
            <w:r>
              <w:rPr>
                <w:rFonts w:ascii="Aptos" w:hAnsi="Aptos"/>
                <w:b w:val="0"/>
                <w:color w:val="111111"/>
                <w:sz w:val="17"/>
              </w:rPr>
            </w:r>
          </w:p>
        </w:tc>
      </w:tr>
      <w:tr>
        <w:tc>
          <w:tcPr>
            <w:tcW w:type="dxa" w:w="5112"/>
          </w:tcPr>
          <w:p>
            <w:pPr>
              <w:spacing w:after="40"/>
            </w:pPr>
            <w:r>
              <w:rPr>
                <w:rFonts w:ascii="Aptos" w:hAnsi="Aptos"/>
                <w:b w:val="0"/>
                <w:color w:val="111111"/>
                <w:sz w:val="17"/>
              </w:rPr>
              <w:t>Trigger or Friction</w:t>
            </w:r>
          </w:p>
        </w:tc>
        <w:tc>
          <w:tcPr>
            <w:tcW w:type="dxa" w:w="5112"/>
          </w:tcPr>
          <w:p>
            <w:pPr>
              <w:spacing w:after="40"/>
            </w:pPr>
            <w:r>
              <w:rPr>
                <w:rFonts w:ascii="Aptos" w:hAnsi="Aptos"/>
                <w:b w:val="0"/>
                <w:color w:val="111111"/>
                <w:sz w:val="17"/>
              </w:rPr>
            </w:r>
          </w:p>
        </w:tc>
      </w:tr>
      <w:tr>
        <w:tc>
          <w:tcPr>
            <w:tcW w:type="dxa" w:w="5112"/>
          </w:tcPr>
          <w:p>
            <w:pPr>
              <w:spacing w:after="40"/>
            </w:pPr>
            <w:r>
              <w:rPr>
                <w:rFonts w:ascii="Aptos" w:hAnsi="Aptos"/>
                <w:b w:val="0"/>
                <w:color w:val="111111"/>
                <w:sz w:val="17"/>
              </w:rPr>
              <w:t>Re-Entry Action</w:t>
            </w:r>
          </w:p>
        </w:tc>
        <w:tc>
          <w:tcPr>
            <w:tcW w:type="dxa" w:w="5112"/>
          </w:tcPr>
          <w:p>
            <w:pPr>
              <w:spacing w:after="40"/>
            </w:pPr>
            <w:r>
              <w:rPr>
                <w:rFonts w:ascii="Aptos" w:hAnsi="Aptos"/>
                <w:b w:val="0"/>
                <w:color w:val="111111"/>
                <w:sz w:val="17"/>
              </w:rPr>
            </w:r>
          </w:p>
        </w:tc>
      </w:tr>
      <w:tr>
        <w:tc>
          <w:tcPr>
            <w:tcW w:type="dxa" w:w="5112"/>
          </w:tcPr>
          <w:p>
            <w:pPr>
              <w:spacing w:after="40"/>
            </w:pPr>
            <w:r>
              <w:rPr>
                <w:rFonts w:ascii="Aptos" w:hAnsi="Aptos"/>
                <w:b w:val="0"/>
                <w:color w:val="111111"/>
                <w:sz w:val="17"/>
              </w:rPr>
              <w:t>Architecture Update</w:t>
            </w:r>
          </w:p>
        </w:tc>
        <w:tc>
          <w:tcPr>
            <w:tcW w:type="dxa" w:w="5112"/>
          </w:tcPr>
          <w:p>
            <w:pPr>
              <w:spacing w:after="40"/>
            </w:pPr>
            <w:r>
              <w:rPr>
                <w:rFonts w:ascii="Aptos" w:hAnsi="Aptos"/>
                <w:b w:val="0"/>
                <w:color w:val="111111"/>
                <w:sz w:val="17"/>
              </w:rPr>
            </w:r>
          </w:p>
        </w:tc>
      </w:tr>
      <w:tr>
        <w:tc>
          <w:tcPr>
            <w:tcW w:type="dxa" w:w="5112"/>
          </w:tcPr>
          <w:p>
            <w:pPr>
              <w:spacing w:after="40"/>
            </w:pPr>
            <w:r>
              <w:rPr>
                <w:rFonts w:ascii="Aptos" w:hAnsi="Aptos"/>
                <w:b w:val="0"/>
                <w:color w:val="111111"/>
                <w:sz w:val="17"/>
              </w:rPr>
              <w:t>Evidence After Re-Entry</w:t>
            </w:r>
          </w:p>
        </w:tc>
        <w:tc>
          <w:tcPr>
            <w:tcW w:type="dxa" w:w="5112"/>
          </w:tcPr>
          <w:p>
            <w:pPr>
              <w:spacing w:after="40"/>
            </w:pPr>
            <w:r>
              <w:rPr>
                <w:rFonts w:ascii="Aptos" w:hAnsi="Aptos"/>
                <w:b w:val="0"/>
                <w:color w:val="111111"/>
                <w:sz w:val="17"/>
              </w:rPr>
            </w:r>
          </w:p>
        </w:tc>
      </w:tr>
    </w:tbl>
    <w:sectPr w:rsidR="00FC693F" w:rsidRPr="0006063C" w:rsidSect="00034616">
      <w:headerReference w:type="default" r:id="rId9"/>
      <w:footerReference w:type="default" r:id="rId10"/>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374151"/>
        <w:sz w:val="16"/>
      </w:rPr>
      <w:t>Copyright 2026 A. Solenne Institute. All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1162E"/>
        <w:sz w:val="17"/>
      </w:rPr>
      <w:t>Distinct Character | Self-Mastery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