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BF26A">
      <w:pPr>
        <w:pStyle w:val="15"/>
      </w:pPr>
      <w:r>
        <w:t>Legal Practice Management System — Architecture (As-Built)</w:t>
      </w:r>
    </w:p>
    <w:p w14:paraId="574D6114">
      <w:pPr>
        <w:pBdr>
          <w:bottom w:val="single" w:color="BFBFBF" w:sz="6" w:space="1"/>
        </w:pBdr>
        <w:spacing w:after="120"/>
      </w:pPr>
    </w:p>
    <w:p w14:paraId="781CA273">
      <w:pPr>
        <w:pStyle w:val="2"/>
      </w:pPr>
      <w:r>
        <w:t>1. Technology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B41F3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FAA97">
            <w:r>
              <w:rPr>
                <w:b/>
                <w:bCs/>
              </w:rPr>
              <w:t>Concern</w:t>
            </w:r>
          </w:p>
        </w:tc>
        <w:tc>
          <w:tcPr>
            <w:tcW w:w="468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10BB4">
            <w:r>
              <w:rPr>
                <w:b/>
                <w:bCs/>
              </w:rPr>
              <w:t>Choice</w:t>
            </w:r>
          </w:p>
        </w:tc>
      </w:tr>
      <w:tr w14:paraId="39125B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EE16A">
            <w:r>
              <w:t>Language / runtime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CC22C">
            <w:r>
              <w:t xml:space="preserve">C# on </w:t>
            </w:r>
            <w:r>
              <w:rPr>
                <w:b/>
                <w:bCs/>
              </w:rPr>
              <w:t>.NET 9</w:t>
            </w:r>
            <w:r>
              <w:t xml:space="preserve"> </w:t>
            </w:r>
          </w:p>
        </w:tc>
      </w:tr>
      <w:tr w14:paraId="2B8B40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C99E5">
            <w:r>
              <w:t>API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83D45">
            <w:r>
              <w:t>ASP.NET Core Web API (controllers)</w:t>
            </w:r>
          </w:p>
        </w:tc>
      </w:tr>
      <w:tr w14:paraId="073F85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6BF45">
            <w:r>
              <w:t>ORM / data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EE845">
            <w:r>
              <w:t>Entity Framework Core 9</w:t>
            </w:r>
          </w:p>
        </w:tc>
      </w:tr>
      <w:tr w14:paraId="6481F4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C139E">
            <w:r>
              <w:t>Database (prod)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6815C">
            <w:r>
              <w:t>SQL Server / Azure SQL (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>Microsoft.EntityFrameworkCore.SqlServer</w:t>
            </w:r>
            <w:r>
              <w:t>)</w:t>
            </w:r>
          </w:p>
        </w:tc>
      </w:tr>
      <w:tr w14:paraId="1158D3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E5911">
            <w:r>
              <w:t>Database (local)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A8897">
            <w:r>
              <w:t xml:space="preserve">EF Core </w:t>
            </w:r>
            <w:r>
              <w:rPr>
                <w:b/>
                <w:bCs/>
              </w:rPr>
              <w:t>InMemory</w:t>
            </w:r>
            <w:r>
              <w:t xml:space="preserve"> provider (no server required)</w:t>
            </w:r>
          </w:p>
        </w:tc>
      </w:tr>
      <w:tr w14:paraId="3D7D98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DEA43">
            <w:r>
              <w:t>API docs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1D1D0">
            <w:r>
              <w:t>Swagger / Swashbuckle (Development only)</w:t>
            </w:r>
          </w:p>
        </w:tc>
      </w:tr>
      <w:tr w14:paraId="462D3F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7CDC9">
            <w:r>
              <w:t>Auth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FC0E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ASP.NET Identity</w:t>
            </w:r>
          </w:p>
        </w:tc>
      </w:tr>
      <w:tr w14:paraId="174584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71DCE">
            <w:r>
              <w:t>Validation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9B27C"/>
        </w:tc>
      </w:tr>
      <w:tr w14:paraId="2B7C17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4AB95">
            <w:r>
              <w:t>Mapping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757E7"/>
        </w:tc>
      </w:tr>
      <w:tr w14:paraId="51FB32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33F2C">
            <w:r>
              <w:t>Tests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FA7B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Unit tests</w:t>
            </w:r>
          </w:p>
        </w:tc>
      </w:tr>
    </w:tbl>
    <w:p w14:paraId="0F0DB96B">
      <w:pPr>
        <w:spacing w:after="80"/>
      </w:pPr>
    </w:p>
    <w:p w14:paraId="31BF84FE">
      <w:pPr>
        <w:pBdr>
          <w:bottom w:val="single" w:color="BFBFBF" w:sz="6" w:space="1"/>
        </w:pBdr>
        <w:spacing w:after="120"/>
      </w:pPr>
    </w:p>
    <w:p w14:paraId="7B2E3444">
      <w:pPr>
        <w:pStyle w:val="2"/>
      </w:pPr>
      <w:r>
        <w:t>2. Solution structure</w:t>
      </w:r>
    </w:p>
    <w:p w14:paraId="2357D50E">
      <w:pPr>
        <w:spacing w:after="120"/>
      </w:pPr>
      <w:r>
        <w:t xml:space="preserve">A </w:t>
      </w:r>
      <w:r>
        <w:rPr>
          <w:b/>
          <w:bCs/>
        </w:rPr>
        <w:t>modular monolith</w:t>
      </w:r>
      <w:r>
        <w:t>: one deployable ASP.NET Core app split into five projects by responsibility, with feature folders inside the Application/Api layers.</w:t>
      </w:r>
    </w:p>
    <w:p w14:paraId="435AB4C6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>LegalPracticeManagement.sln</w:t>
      </w:r>
    </w:p>
    <w:p w14:paraId="79D68AD6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>└── src/</w:t>
      </w:r>
    </w:p>
    <w:p w14:paraId="2B0B366E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├── LawFirm.Api             # Host: controllers, Program.cs, config, Swagger, CORS</w:t>
      </w:r>
    </w:p>
    <w:p w14:paraId="1A72F0B1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├── LawFirm.Application     # Business logic: feature services, DTOs, mapping, validation</w:t>
      </w:r>
    </w:p>
    <w:p w14:paraId="4AFFF8DC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├── LawFirm.Domain          # Entities, enums, constants (no framework dependencies)</w:t>
      </w:r>
    </w:p>
    <w:p w14:paraId="339A2AA5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├── LawFirm.Infrastructure  # EF Core DbContext, model config, migrations, seed data</w:t>
      </w:r>
    </w:p>
    <w:p w14:paraId="5DC70EEF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└── LawFirm.Shared          # Result/Error primitives</w:t>
      </w:r>
    </w:p>
    <w:p w14:paraId="4E1B5B47">
      <w:pPr>
        <w:spacing w:after="80"/>
      </w:pPr>
    </w:p>
    <w:p w14:paraId="595857EF">
      <w:pPr>
        <w:pBdr>
          <w:bottom w:val="single" w:color="BFBFBF" w:sz="6" w:space="1"/>
        </w:pBdr>
        <w:spacing w:after="120"/>
      </w:pPr>
    </w:p>
    <w:p w14:paraId="56F87D9E">
      <w:pPr>
        <w:pStyle w:val="2"/>
      </w:pPr>
      <w:r>
        <w:t>3. Project dependencies</w:t>
      </w:r>
    </w:p>
    <w:p w14:paraId="590A47FE">
      <w:pPr>
        <w:spacing w:after="120"/>
      </w:pPr>
      <w:r>
        <w:t>Arrows point to *referenced* projects:</w:t>
      </w:r>
    </w:p>
    <w:p w14:paraId="2CDFFFA7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>Api ──▶ Application ──▶ Infrastructure ──▶ Domain ──▶ Shared</w:t>
      </w:r>
    </w:p>
    <w:p w14:paraId="5F61447B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│            │                │                          ▲</w:t>
      </w:r>
    </w:p>
    <w:p w14:paraId="7E4F78A6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└────────────┴────────────────┴──────────────────────────┘</w:t>
      </w:r>
    </w:p>
    <w:p w14:paraId="10DD731F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 xml:space="preserve">        (Api also references Infrastructure &amp; Shared directly)</w:t>
      </w:r>
    </w:p>
    <w:p w14:paraId="5ADD161C">
      <w:pPr>
        <w:spacing w:after="80"/>
      </w:pPr>
    </w:p>
    <w:p w14:paraId="3BB222BB">
      <w:pPr>
        <w:spacing w:after="120"/>
      </w:pPr>
      <w:r>
        <w:t xml:space="preserve">Concrete references (from the </w:t>
      </w:r>
      <w:r>
        <w:rPr>
          <w:rFonts w:ascii="Consolas" w:hAnsi="Consolas" w:eastAsia="Consolas" w:cs="Consolas"/>
          <w:sz w:val="20"/>
          <w:szCs w:val="20"/>
        </w:rPr>
        <w:t>.csproj</w:t>
      </w:r>
      <w:r>
        <w:t xml:space="preserve"> files):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B8F94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1D6D4">
            <w:r>
              <w:rPr>
                <w:b/>
                <w:bCs/>
              </w:rPr>
              <w:t>Project</w:t>
            </w:r>
          </w:p>
        </w:tc>
        <w:tc>
          <w:tcPr>
            <w:tcW w:w="312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14148">
            <w:r>
              <w:rPr>
                <w:b/>
                <w:bCs/>
              </w:rPr>
              <w:t>References</w:t>
            </w:r>
          </w:p>
        </w:tc>
        <w:tc>
          <w:tcPr>
            <w:tcW w:w="312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01D4A">
            <w:r>
              <w:rPr>
                <w:b/>
                <w:bCs/>
              </w:rPr>
              <w:t>NuGet / framework</w:t>
            </w:r>
          </w:p>
        </w:tc>
      </w:tr>
      <w:tr w14:paraId="12823E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55B49">
            <w:r>
              <w:t>LawFirm.Shared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80A17">
            <w:r>
              <w:t>—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A5308">
            <w:r>
              <w:t>—</w:t>
            </w:r>
          </w:p>
        </w:tc>
      </w:tr>
      <w:tr w14:paraId="21F31A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AA953">
            <w:r>
              <w:t>LawFirm.Domain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FBA66">
            <w:r>
              <w:t>Shared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BF214">
            <w:r>
              <w:t>—</w:t>
            </w:r>
          </w:p>
        </w:tc>
      </w:tr>
      <w:tr w14:paraId="2B4FBE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D69CA">
            <w:r>
              <w:t>LawFirm.Infrastructure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B55DF">
            <w:r>
              <w:t>Domain, Shared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D851D">
            <w:r>
              <w:t xml:space="preserve">EFCore, EFCore.SqlServer, EFCore.InMemory, Extensions.Http; </w:t>
            </w:r>
            <w:r>
              <w:rPr>
                <w:rFonts w:ascii="Consolas" w:hAnsi="Consolas" w:eastAsia="Consolas" w:cs="Consolas"/>
                <w:sz w:val="20"/>
                <w:szCs w:val="20"/>
              </w:rPr>
              <w:t>FrameworkReference</w:t>
            </w:r>
            <w:r>
              <w:t xml:space="preserve"> Microsoft.AspNetCore.App</w:t>
            </w:r>
          </w:p>
        </w:tc>
      </w:tr>
      <w:tr w14:paraId="2E4A41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7B3BB">
            <w:r>
              <w:t>LawFirm.Application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FEA5B">
            <w:r>
              <w:rPr>
                <w:b/>
                <w:bCs/>
              </w:rPr>
              <w:t>Infrastructure</w:t>
            </w:r>
            <w:r>
              <w:t>, Domain, Shared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9999E">
            <w:r>
              <w:t>EFCore</w:t>
            </w:r>
          </w:p>
        </w:tc>
      </w:tr>
      <w:tr w14:paraId="2CC539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99D95">
            <w:r>
              <w:t>LawFirm.Api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E5F67">
            <w:r>
              <w:t>Application, Infrastructure, Shared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E73E5">
            <w:r>
              <w:t>Swashbuckle.AspNetCore, EFCore.Design</w:t>
            </w:r>
          </w:p>
        </w:tc>
      </w:tr>
    </w:tbl>
    <w:p w14:paraId="57B22589">
      <w:pPr>
        <w:spacing w:after="80"/>
      </w:pPr>
    </w:p>
    <w:p w14:paraId="35D8A66A">
      <w:pPr>
        <w:pBdr>
          <w:bottom w:val="single" w:color="BFBFBF" w:sz="6" w:space="1"/>
        </w:pBdr>
        <w:spacing w:after="120"/>
      </w:pPr>
    </w:p>
    <w:p w14:paraId="569306ED">
      <w:pPr>
        <w:pStyle w:val="2"/>
      </w:pPr>
      <w:r>
        <w:t>4. Layer responsibilities</w:t>
      </w:r>
    </w:p>
    <w:p w14:paraId="25FC6E02">
      <w:pPr>
        <w:pStyle w:val="3"/>
      </w:pPr>
      <w:r>
        <w:t>4.1 LawFirm.Shared</w:t>
      </w:r>
    </w:p>
    <w:p w14:paraId="2BF295EC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Result</w:t>
      </w:r>
      <w:r>
        <w:t xml:space="preserve"> / </w:t>
      </w:r>
      <w:r>
        <w:rPr>
          <w:rFonts w:ascii="Consolas" w:hAnsi="Consolas" w:eastAsia="Consolas" w:cs="Consolas"/>
          <w:sz w:val="20"/>
          <w:szCs w:val="20"/>
        </w:rPr>
        <w:t>Result&lt;T&gt;</w:t>
      </w:r>
      <w:r>
        <w:t xml:space="preserve"> — success/failure wrapper returned by Application services.</w:t>
      </w:r>
    </w:p>
    <w:p w14:paraId="61FB8A3F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Error(Code, Message)</w:t>
      </w:r>
      <w:r>
        <w:t xml:space="preserve"> — machine-readable failure with factory helpers: </w:t>
      </w:r>
      <w:r>
        <w:rPr>
          <w:rFonts w:ascii="Consolas" w:hAnsi="Consolas" w:eastAsia="Consolas" w:cs="Consolas"/>
          <w:sz w:val="20"/>
          <w:szCs w:val="20"/>
        </w:rPr>
        <w:t>NotFound</w:t>
      </w:r>
      <w:r>
        <w:t>,</w:t>
      </w:r>
    </w:p>
    <w:p w14:paraId="62BD0B69">
      <w:pPr>
        <w:spacing w:after="120"/>
      </w:pPr>
      <w:r>
        <w:t xml:space="preserve">  </w:t>
      </w:r>
      <w:r>
        <w:rPr>
          <w:rFonts w:ascii="Consolas" w:hAnsi="Consolas" w:eastAsia="Consolas" w:cs="Consolas"/>
          <w:sz w:val="20"/>
          <w:szCs w:val="20"/>
        </w:rPr>
        <w:t>Validation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Conflict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Forbidden</w:t>
      </w:r>
      <w:r>
        <w:t xml:space="preserve">. Codes: </w:t>
      </w:r>
      <w:r>
        <w:rPr>
          <w:rFonts w:ascii="Consolas" w:hAnsi="Consolas" w:eastAsia="Consolas" w:cs="Consolas"/>
          <w:sz w:val="20"/>
          <w:szCs w:val="20"/>
        </w:rPr>
        <w:t>not_found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validation_error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conflict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forbidden</w:t>
      </w:r>
      <w:r>
        <w:t>.</w:t>
      </w:r>
    </w:p>
    <w:p w14:paraId="24AC8FA4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Result&lt;T&gt;</w:t>
      </w:r>
      <w:r>
        <w:t xml:space="preserve"> has implicit conversions from </w:t>
      </w:r>
      <w:r>
        <w:rPr>
          <w:rFonts w:ascii="Consolas" w:hAnsi="Consolas" w:eastAsia="Consolas" w:cs="Consolas"/>
          <w:sz w:val="20"/>
          <w:szCs w:val="20"/>
        </w:rPr>
        <w:t>T</w:t>
      </w:r>
      <w:r>
        <w:t xml:space="preserve"> (success) and from </w:t>
      </w:r>
      <w:r>
        <w:rPr>
          <w:rFonts w:ascii="Consolas" w:hAnsi="Consolas" w:eastAsia="Consolas" w:cs="Consolas"/>
          <w:sz w:val="20"/>
          <w:szCs w:val="20"/>
        </w:rPr>
        <w:t>Error</w:t>
      </w:r>
      <w:r>
        <w:t xml:space="preserve"> (failure).</w:t>
      </w:r>
    </w:p>
    <w:p w14:paraId="1ECDCF79">
      <w:pPr>
        <w:pStyle w:val="3"/>
      </w:pPr>
      <w:r>
        <w:t>4.2 LawFirm.Domain</w:t>
      </w:r>
    </w:p>
    <w:p w14:paraId="42B302D2">
      <w:pPr>
        <w:pStyle w:val="16"/>
        <w:numPr>
          <w:ilvl w:val="0"/>
          <w:numId w:val="1"/>
        </w:numPr>
      </w:pPr>
      <w:r>
        <w:rPr>
          <w:b/>
          <w:bCs/>
        </w:rPr>
        <w:t>Entities</w:t>
      </w:r>
      <w:r>
        <w:t xml:space="preserve">: </w:t>
      </w:r>
      <w:r>
        <w:rPr>
          <w:rFonts w:ascii="Consolas" w:hAnsi="Consolas" w:eastAsia="Consolas" w:cs="Consolas"/>
          <w:sz w:val="20"/>
          <w:szCs w:val="20"/>
        </w:rPr>
        <w:t>Client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ClientContact</w:t>
      </w:r>
      <w:r>
        <w:t xml:space="preserve"> — plain C# classes with private constructors,</w:t>
      </w:r>
    </w:p>
    <w:p w14:paraId="1B1F1B60">
      <w:pPr>
        <w:spacing w:after="120"/>
      </w:pPr>
      <w:r>
        <w:t xml:space="preserve">  encapsulated setters, static factory methods, and behavior methods (no framework types).</w:t>
      </w:r>
    </w:p>
    <w:p w14:paraId="44FB441C">
      <w:pPr>
        <w:pStyle w:val="16"/>
        <w:numPr>
          <w:ilvl w:val="0"/>
          <w:numId w:val="1"/>
        </w:numPr>
      </w:pPr>
      <w:r>
        <w:rPr>
          <w:b/>
          <w:bCs/>
        </w:rPr>
        <w:t>Enums</w:t>
      </w:r>
      <w:r>
        <w:t xml:space="preserve">: </w:t>
      </w:r>
      <w:r>
        <w:rPr>
          <w:rFonts w:ascii="Consolas" w:hAnsi="Consolas" w:eastAsia="Consolas" w:cs="Consolas"/>
          <w:sz w:val="20"/>
          <w:szCs w:val="20"/>
        </w:rPr>
        <w:t>ClientType</w:t>
      </w:r>
      <w:r>
        <w:t xml:space="preserve"> (Individual, Organization), </w:t>
      </w:r>
      <w:r>
        <w:rPr>
          <w:rFonts w:ascii="Consolas" w:hAnsi="Consolas" w:eastAsia="Consolas" w:cs="Consolas"/>
          <w:sz w:val="20"/>
          <w:szCs w:val="20"/>
        </w:rPr>
        <w:t>ClientStatus</w:t>
      </w:r>
      <w:r>
        <w:t xml:space="preserve"> (NewIntake, ActiveClient,</w:t>
      </w:r>
    </w:p>
    <w:p w14:paraId="0325A00B">
      <w:pPr>
        <w:spacing w:after="120"/>
      </w:pPr>
      <w:r>
        <w:t xml:space="preserve">  InactiveClient, OnHold, Archived).</w:t>
      </w:r>
    </w:p>
    <w:p w14:paraId="5D1EF180">
      <w:pPr>
        <w:pStyle w:val="16"/>
        <w:numPr>
          <w:ilvl w:val="0"/>
          <w:numId w:val="1"/>
        </w:numPr>
      </w:pPr>
      <w:r>
        <w:rPr>
          <w:b/>
          <w:bCs/>
        </w:rPr>
        <w:t>Constants</w:t>
      </w:r>
      <w:r>
        <w:t xml:space="preserve">: </w:t>
      </w:r>
      <w:r>
        <w:rPr>
          <w:rFonts w:ascii="Consolas" w:hAnsi="Consolas" w:eastAsia="Consolas" w:cs="Consolas"/>
          <w:sz w:val="20"/>
          <w:szCs w:val="20"/>
        </w:rPr>
        <w:t>AppRoles</w:t>
      </w:r>
      <w:r>
        <w:t xml:space="preserve"> (SystemAdmin, Partner, Lawyer, Paralegal, AdminStaff) — defined but</w:t>
      </w:r>
    </w:p>
    <w:p w14:paraId="786EFF15">
      <w:pPr>
        <w:spacing w:after="120"/>
      </w:pPr>
      <w:r>
        <w:t xml:space="preserve">  currently unused by code.</w:t>
      </w:r>
    </w:p>
    <w:p w14:paraId="23038839">
      <w:pPr>
        <w:pStyle w:val="3"/>
      </w:pPr>
      <w:r>
        <w:t>4.3 LawFirm.Infrastructure</w:t>
      </w:r>
    </w:p>
    <w:p w14:paraId="3F2B8954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LawFirmDbContext</w:t>
      </w:r>
      <w:r>
        <w:t xml:space="preserve"> — the single EF Core </w:t>
      </w:r>
      <w:r>
        <w:rPr>
          <w:rFonts w:ascii="Consolas" w:hAnsi="Consolas" w:eastAsia="Consolas" w:cs="Consolas"/>
          <w:sz w:val="20"/>
          <w:szCs w:val="20"/>
        </w:rPr>
        <w:t>DbContext</w:t>
      </w:r>
      <w:r>
        <w:t xml:space="preserve">; exposes </w:t>
      </w:r>
      <w:r>
        <w:rPr>
          <w:rFonts w:ascii="Consolas" w:hAnsi="Consolas" w:eastAsia="Consolas" w:cs="Consolas"/>
          <w:sz w:val="20"/>
          <w:szCs w:val="20"/>
        </w:rPr>
        <w:t>DbSet&lt;Client&gt;</w:t>
      </w:r>
      <w:r>
        <w:t xml:space="preserve"> and</w:t>
      </w:r>
    </w:p>
    <w:p w14:paraId="59DD6EDB">
      <w:pPr>
        <w:spacing w:after="120"/>
      </w:pPr>
      <w:r>
        <w:t xml:space="preserve">  </w:t>
      </w:r>
      <w:r>
        <w:rPr>
          <w:rFonts w:ascii="Consolas" w:hAnsi="Consolas" w:eastAsia="Consolas" w:cs="Consolas"/>
          <w:sz w:val="20"/>
          <w:szCs w:val="20"/>
        </w:rPr>
        <w:t>DbSet&lt;ClientContact&gt;</w:t>
      </w:r>
      <w:r>
        <w:t xml:space="preserve">; all Fluent API mapping is inline in </w:t>
      </w:r>
      <w:r>
        <w:rPr>
          <w:rFonts w:ascii="Consolas" w:hAnsi="Consolas" w:eastAsia="Consolas" w:cs="Consolas"/>
          <w:sz w:val="20"/>
          <w:szCs w:val="20"/>
        </w:rPr>
        <w:t>OnModelCreating</w:t>
      </w:r>
      <w:r>
        <w:t xml:space="preserve"> (no separate </w:t>
      </w:r>
      <w:r>
        <w:rPr>
          <w:rFonts w:ascii="Consolas" w:hAnsi="Consolas" w:eastAsia="Consolas" w:cs="Consolas"/>
          <w:sz w:val="20"/>
          <w:szCs w:val="20"/>
        </w:rPr>
        <w:t>IEntityTypeConfiguration</w:t>
      </w:r>
      <w:r>
        <w:t xml:space="preserve"> classes); demo data is defined with </w:t>
      </w:r>
      <w:r>
        <w:rPr>
          <w:rFonts w:ascii="Consolas" w:hAnsi="Consolas" w:eastAsia="Consolas" w:cs="Consolas"/>
          <w:sz w:val="20"/>
          <w:szCs w:val="20"/>
        </w:rPr>
        <w:t>HasData</w:t>
      </w:r>
      <w:r>
        <w:t>.</w:t>
      </w:r>
    </w:p>
    <w:p w14:paraId="0E1B120B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DesignTimeDbContextFactory</w:t>
      </w:r>
      <w:r>
        <w:t xml:space="preserve"> — lets </w:t>
      </w:r>
      <w:r>
        <w:rPr>
          <w:rFonts w:ascii="Consolas" w:hAnsi="Consolas" w:eastAsia="Consolas" w:cs="Consolas"/>
          <w:sz w:val="20"/>
          <w:szCs w:val="20"/>
        </w:rPr>
        <w:t>dotnet ef</w:t>
      </w:r>
      <w:r>
        <w:t xml:space="preserve"> build the context for migrations (targets</w:t>
      </w:r>
    </w:p>
    <w:p w14:paraId="76407F49">
      <w:pPr>
        <w:spacing w:after="120"/>
      </w:pPr>
      <w:r>
        <w:t xml:space="preserve">  SQL Server with a LocalDB placeholder connection).</w:t>
      </w:r>
    </w:p>
    <w:p w14:paraId="75F105FE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Migrations/</w:t>
      </w:r>
      <w:r>
        <w:t xml:space="preserve"> — EF Core migrations + model snapshot.</w:t>
      </w:r>
    </w:p>
    <w:p w14:paraId="0BFF50BD">
      <w:pPr>
        <w:pStyle w:val="3"/>
      </w:pPr>
      <w:r>
        <w:t>4.4 LawFirm.Application</w:t>
      </w:r>
    </w:p>
    <w:p w14:paraId="66305E91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IClientService</w:t>
      </w:r>
      <w:r>
        <w:t xml:space="preserve"> / </w:t>
      </w:r>
      <w:r>
        <w:rPr>
          <w:rFonts w:ascii="Consolas" w:hAnsi="Consolas" w:eastAsia="Consolas" w:cs="Consolas"/>
          <w:sz w:val="20"/>
          <w:szCs w:val="20"/>
        </w:rPr>
        <w:t>ClientService</w:t>
      </w:r>
      <w:r>
        <w:t xml:space="preserve"> — all Client business logic; depends on the concrete</w:t>
      </w:r>
    </w:p>
    <w:p w14:paraId="0ED9B16B">
      <w:pPr>
        <w:spacing w:after="120"/>
      </w:pPr>
      <w:r>
        <w:t xml:space="preserve">  </w:t>
      </w:r>
      <w:r>
        <w:rPr>
          <w:rFonts w:ascii="Consolas" w:hAnsi="Consolas" w:eastAsia="Consolas" w:cs="Consolas"/>
          <w:sz w:val="20"/>
          <w:szCs w:val="20"/>
        </w:rPr>
        <w:t>LawFirmDbContext</w:t>
      </w:r>
      <w:r>
        <w:t>.</w:t>
      </w:r>
    </w:p>
    <w:p w14:paraId="3C3CA889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ClientMappings</w:t>
      </w:r>
      <w:r>
        <w:t xml:space="preserve"> — static entity→DTO extension methods and a field-copy helper.</w:t>
      </w:r>
    </w:p>
    <w:p w14:paraId="56E42181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Dtos/ClientDtos.cs</w:t>
      </w:r>
      <w:r>
        <w:t xml:space="preserve"> — request/response DTOs (records) plus the </w:t>
      </w:r>
      <w:r>
        <w:rPr>
          <w:rFonts w:ascii="Consolas" w:hAnsi="Consolas" w:eastAsia="Consolas" w:cs="Consolas"/>
          <w:sz w:val="20"/>
          <w:szCs w:val="20"/>
        </w:rPr>
        <w:t>ClientListRequest</w:t>
      </w:r>
      <w:r>
        <w:t xml:space="preserve"> filter class.</w:t>
      </w:r>
    </w:p>
    <w:p w14:paraId="5A45F773">
      <w:pPr>
        <w:pStyle w:val="3"/>
      </w:pPr>
      <w:r>
        <w:t>4.5 LawFirm.Api</w:t>
      </w:r>
    </w:p>
    <w:p w14:paraId="2CB79F70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Controllers/ClientsController</w:t>
      </w:r>
      <w:r>
        <w:t xml:space="preserve"> — thin REST controller; maps </w:t>
      </w:r>
      <w:r>
        <w:rPr>
          <w:rFonts w:ascii="Consolas" w:hAnsi="Consolas" w:eastAsia="Consolas" w:cs="Consolas"/>
          <w:sz w:val="20"/>
          <w:szCs w:val="20"/>
        </w:rPr>
        <w:t>Result</w:t>
      </w:r>
      <w:r>
        <w:t>/</w:t>
      </w:r>
      <w:r>
        <w:rPr>
          <w:rFonts w:ascii="Consolas" w:hAnsi="Consolas" w:eastAsia="Consolas" w:cs="Consolas"/>
          <w:sz w:val="20"/>
          <w:szCs w:val="20"/>
        </w:rPr>
        <w:t>Error</w:t>
      </w:r>
      <w:r>
        <w:t xml:space="preserve"> to HTTP status.</w:t>
      </w:r>
    </w:p>
    <w:p w14:paraId="116D57DC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Program.cs</w:t>
      </w:r>
      <w:r>
        <w:t xml:space="preserve"> — DI registration, JSON options, CORS, Swagger, and the Development startup</w:t>
      </w:r>
    </w:p>
    <w:p w14:paraId="71B7380D">
      <w:pPr>
        <w:spacing w:after="120"/>
      </w:pPr>
      <w:r>
        <w:t xml:space="preserve">  (create/seed database).</w:t>
      </w:r>
    </w:p>
    <w:p w14:paraId="7BB2A132">
      <w:pPr>
        <w:pBdr>
          <w:bottom w:val="single" w:color="BFBFBF" w:sz="6" w:space="1"/>
        </w:pBdr>
        <w:spacing w:after="120"/>
      </w:pPr>
    </w:p>
    <w:p w14:paraId="30D518A7">
      <w:pPr>
        <w:pStyle w:val="2"/>
      </w:pPr>
      <w:r>
        <w:t>5. Domain model</w:t>
      </w:r>
    </w:p>
    <w:p w14:paraId="5CFA55BD">
      <w:pPr>
        <w:pStyle w:val="3"/>
      </w:pPr>
      <w:r>
        <w:t>5.1 Client</w:t>
      </w:r>
    </w:p>
    <w:p w14:paraId="26FB6A9B">
      <w:pPr>
        <w:spacing w:after="120"/>
      </w:pPr>
      <w:r>
        <w:t xml:space="preserve">Surrogate key </w:t>
      </w:r>
      <w:r>
        <w:rPr>
          <w:rFonts w:ascii="Consolas" w:hAnsi="Consolas" w:eastAsia="Consolas" w:cs="Consolas"/>
          <w:sz w:val="20"/>
          <w:szCs w:val="20"/>
        </w:rPr>
        <w:t>int Id</w:t>
      </w:r>
      <w:r>
        <w:t xml:space="preserve"> (identity). Human key </w:t>
      </w:r>
      <w:r>
        <w:rPr>
          <w:rFonts w:ascii="Consolas" w:hAnsi="Consolas" w:eastAsia="Consolas" w:cs="Consolas"/>
          <w:sz w:val="20"/>
          <w:szCs w:val="20"/>
        </w:rPr>
        <w:t>ClientCode</w:t>
      </w:r>
      <w:r>
        <w:t xml:space="preserve"> (unique, format </w:t>
      </w:r>
      <w:r>
        <w:rPr>
          <w:rFonts w:ascii="Consolas" w:hAnsi="Consolas" w:eastAsia="Consolas" w:cs="Consolas"/>
          <w:sz w:val="20"/>
          <w:szCs w:val="20"/>
        </w:rPr>
        <w:t>CLI-{year}-{000000}</w:t>
      </w:r>
      <w:r>
        <w:t>, generated in the service). Fields: type (</w:t>
      </w:r>
      <w:r>
        <w:rPr>
          <w:rFonts w:ascii="Consolas" w:hAnsi="Consolas" w:eastAsia="Consolas" w:cs="Consolas"/>
          <w:sz w:val="20"/>
          <w:szCs w:val="20"/>
        </w:rPr>
        <w:t>ClientType</w:t>
      </w:r>
      <w:r>
        <w:t>), status (</w:t>
      </w:r>
      <w:r>
        <w:rPr>
          <w:rFonts w:ascii="Consolas" w:hAnsi="Consolas" w:eastAsia="Consolas" w:cs="Consolas"/>
          <w:sz w:val="20"/>
          <w:szCs w:val="20"/>
        </w:rPr>
        <w:t>ClientStatus</w:t>
      </w:r>
      <w:r>
        <w:t xml:space="preserve">); individual fields (FirstName, LastName, PreferredName, DateOfBirth); organization fields (OrganizationName, TradingName, CompanyNumber); contact (Email, Phone); address (AddressLine1/2, City, State, Postcode, Country); InternalNotesSummary; </w:t>
      </w:r>
      <w:r>
        <w:rPr>
          <w:rFonts w:ascii="Consolas" w:hAnsi="Consolas" w:eastAsia="Consolas" w:cs="Consolas"/>
          <w:sz w:val="20"/>
          <w:szCs w:val="20"/>
        </w:rPr>
        <w:t>IsArchived</w:t>
      </w:r>
      <w:r>
        <w:t xml:space="preserve"> (soft-delete flag). Audit columns CreatedAt/CreatedBy/UpdatedAt/UpdatedBy. Owns a collection of </w:t>
      </w:r>
      <w:r>
        <w:rPr>
          <w:rFonts w:ascii="Consolas" w:hAnsi="Consolas" w:eastAsia="Consolas" w:cs="Consolas"/>
          <w:sz w:val="20"/>
          <w:szCs w:val="20"/>
        </w:rPr>
        <w:t>ClientContact</w:t>
      </w:r>
      <w:r>
        <w:t xml:space="preserve"> (encapsulated via a private backing field). Computed </w:t>
      </w:r>
      <w:r>
        <w:rPr>
          <w:rFonts w:ascii="Consolas" w:hAnsi="Consolas" w:eastAsia="Consolas" w:cs="Consolas"/>
          <w:sz w:val="20"/>
          <w:szCs w:val="20"/>
        </w:rPr>
        <w:t>DisplayName</w:t>
      </w:r>
      <w:r>
        <w:t xml:space="preserve">. Factory methods </w:t>
      </w:r>
      <w:r>
        <w:rPr>
          <w:rFonts w:ascii="Consolas" w:hAnsi="Consolas" w:eastAsia="Consolas" w:cs="Consolas"/>
          <w:sz w:val="20"/>
          <w:szCs w:val="20"/>
        </w:rPr>
        <w:t>CreateIndividual</w:t>
      </w:r>
      <w:r>
        <w:t xml:space="preserve"> / </w:t>
      </w:r>
      <w:r>
        <w:rPr>
          <w:rFonts w:ascii="Consolas" w:hAnsi="Consolas" w:eastAsia="Consolas" w:cs="Consolas"/>
          <w:sz w:val="20"/>
          <w:szCs w:val="20"/>
        </w:rPr>
        <w:t>CreateOrganization</w:t>
      </w:r>
      <w:r>
        <w:t xml:space="preserve">; behavior </w:t>
      </w:r>
      <w:r>
        <w:rPr>
          <w:rFonts w:ascii="Consolas" w:hAnsi="Consolas" w:eastAsia="Consolas" w:cs="Consolas"/>
          <w:sz w:val="20"/>
          <w:szCs w:val="20"/>
        </w:rPr>
        <w:t>Archive</w:t>
      </w:r>
      <w:r>
        <w:t xml:space="preserve"> / </w:t>
      </w:r>
      <w:r>
        <w:rPr>
          <w:rFonts w:ascii="Consolas" w:hAnsi="Consolas" w:eastAsia="Consolas" w:cs="Consolas"/>
          <w:sz w:val="20"/>
          <w:szCs w:val="20"/>
        </w:rPr>
        <w:t>Restore</w:t>
      </w:r>
      <w:r>
        <w:t xml:space="preserve"> / </w:t>
      </w:r>
      <w:r>
        <w:rPr>
          <w:rFonts w:ascii="Consolas" w:hAnsi="Consolas" w:eastAsia="Consolas" w:cs="Consolas"/>
          <w:sz w:val="20"/>
          <w:szCs w:val="20"/>
        </w:rPr>
        <w:t>AddContact</w:t>
      </w:r>
      <w:r>
        <w:t>.</w:t>
      </w:r>
    </w:p>
    <w:p w14:paraId="3FD653BF">
      <w:pPr>
        <w:pStyle w:val="3"/>
      </w:pPr>
      <w:r>
        <w:t>5.2 ClientContact</w:t>
      </w:r>
    </w:p>
    <w:p w14:paraId="3AF15413">
      <w:pPr>
        <w:spacing w:after="120"/>
      </w:pPr>
      <w:r>
        <w:t xml:space="preserve">Surrogate key </w:t>
      </w:r>
      <w:r>
        <w:rPr>
          <w:rFonts w:ascii="Consolas" w:hAnsi="Consolas" w:eastAsia="Consolas" w:cs="Consolas"/>
          <w:sz w:val="20"/>
          <w:szCs w:val="20"/>
        </w:rPr>
        <w:t>int Id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ClientId</w:t>
      </w:r>
      <w:r>
        <w:t xml:space="preserve"> FK (cascade delete). Fields: Name, RelationshipType, Email, Phone, Company, Notes, </w:t>
      </w:r>
      <w:r>
        <w:rPr>
          <w:rFonts w:ascii="Consolas" w:hAnsi="Consolas" w:eastAsia="Consolas" w:cs="Consolas"/>
          <w:sz w:val="20"/>
          <w:szCs w:val="20"/>
        </w:rPr>
        <w:t>IsActive</w:t>
      </w:r>
      <w:r>
        <w:t xml:space="preserve"> (soft-deactivate). Audit columns. Factory </w:t>
      </w:r>
      <w:r>
        <w:rPr>
          <w:rFonts w:ascii="Consolas" w:hAnsi="Consolas" w:eastAsia="Consolas" w:cs="Consolas"/>
          <w:sz w:val="20"/>
          <w:szCs w:val="20"/>
        </w:rPr>
        <w:t>Create</w:t>
      </w:r>
      <w:r>
        <w:t xml:space="preserve">; behavior </w:t>
      </w:r>
      <w:r>
        <w:rPr>
          <w:rFonts w:ascii="Consolas" w:hAnsi="Consolas" w:eastAsia="Consolas" w:cs="Consolas"/>
          <w:sz w:val="20"/>
          <w:szCs w:val="20"/>
        </w:rPr>
        <w:t>Deactivate</w:t>
      </w:r>
      <w:r>
        <w:t>.</w:t>
      </w:r>
    </w:p>
    <w:p w14:paraId="463F515D">
      <w:pPr>
        <w:pStyle w:val="3"/>
      </w:pPr>
      <w:r>
        <w:t>5.3 Relationship</w:t>
      </w:r>
    </w:p>
    <w:p w14:paraId="435DFBFE">
      <w:pPr>
        <w:spacing w:after="120"/>
      </w:pPr>
      <w:r>
        <w:rPr>
          <w:rFonts w:ascii="Consolas" w:hAnsi="Consolas" w:eastAsia="Consolas" w:cs="Consolas"/>
          <w:sz w:val="20"/>
          <w:szCs w:val="20"/>
        </w:rPr>
        <w:t>Client 1───* ClientContact</w:t>
      </w:r>
      <w:r>
        <w:t>, cascade delete, one required FK.</w:t>
      </w:r>
    </w:p>
    <w:p w14:paraId="6FBB2E0D">
      <w:pPr>
        <w:pBdr>
          <w:bottom w:val="single" w:color="BFBFBF" w:sz="6" w:space="1"/>
        </w:pBdr>
        <w:spacing w:after="120"/>
      </w:pPr>
    </w:p>
    <w:p w14:paraId="026DECBA">
      <w:pPr>
        <w:pStyle w:val="2"/>
      </w:pPr>
      <w:r>
        <w:t>6. Persistence design</w:t>
      </w:r>
    </w:p>
    <w:p w14:paraId="7443CF51">
      <w:pPr>
        <w:pStyle w:val="16"/>
        <w:numPr>
          <w:ilvl w:val="0"/>
          <w:numId w:val="1"/>
        </w:numPr>
      </w:pPr>
      <w:r>
        <w:rPr>
          <w:b/>
          <w:bCs/>
        </w:rPr>
        <w:t>One DbContext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>LawFirmDbContext</w:t>
      </w:r>
      <w:r>
        <w:t>) for the whole application.</w:t>
      </w:r>
    </w:p>
    <w:p w14:paraId="19A4D6E6">
      <w:pPr>
        <w:pStyle w:val="16"/>
        <w:numPr>
          <w:ilvl w:val="0"/>
          <w:numId w:val="1"/>
        </w:numPr>
      </w:pPr>
      <w:r>
        <w:rPr>
          <w:b/>
          <w:bCs/>
        </w:rPr>
        <w:t>Keys</w:t>
      </w:r>
      <w:r>
        <w:t xml:space="preserve">: integer surrogate keys; the SQL migration maps them as </w:t>
      </w:r>
      <w:r>
        <w:rPr>
          <w:rFonts w:ascii="Consolas" w:hAnsi="Consolas" w:eastAsia="Consolas" w:cs="Consolas"/>
          <w:sz w:val="20"/>
          <w:szCs w:val="20"/>
        </w:rPr>
        <w:t>IDENTITY(1,1)</w:t>
      </w:r>
      <w:r>
        <w:t>.</w:t>
      </w:r>
    </w:p>
    <w:p w14:paraId="087C6D55">
      <w:pPr>
        <w:pStyle w:val="16"/>
        <w:numPr>
          <w:ilvl w:val="0"/>
          <w:numId w:val="1"/>
        </w:numPr>
      </w:pPr>
      <w:r>
        <w:rPr>
          <w:b/>
          <w:bCs/>
        </w:rPr>
        <w:t>Enums</w:t>
      </w:r>
      <w:r>
        <w:t xml:space="preserve"> are stored </w:t>
      </w:r>
      <w:r>
        <w:rPr>
          <w:b/>
          <w:bCs/>
        </w:rPr>
        <w:t>as strings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>HasConversion&lt;string&gt;</w:t>
      </w:r>
      <w:r>
        <w:t>) for readability.</w:t>
      </w:r>
    </w:p>
    <w:p w14:paraId="1D69EBE5">
      <w:pPr>
        <w:pStyle w:val="16"/>
        <w:numPr>
          <w:ilvl w:val="0"/>
          <w:numId w:val="1"/>
        </w:numPr>
      </w:pPr>
      <w:r>
        <w:rPr>
          <w:b/>
          <w:bCs/>
        </w:rPr>
        <w:t>Fluent configuration</w:t>
      </w:r>
      <w:r>
        <w:t xml:space="preserve"> is inline in </w:t>
      </w:r>
      <w:r>
        <w:rPr>
          <w:rFonts w:ascii="Consolas" w:hAnsi="Consolas" w:eastAsia="Consolas" w:cs="Consolas"/>
          <w:sz w:val="20"/>
          <w:szCs w:val="20"/>
        </w:rPr>
        <w:t>OnModelCreating</w:t>
      </w:r>
      <w:r>
        <w:t xml:space="preserve"> (max lengths, unique index on</w:t>
      </w:r>
    </w:p>
    <w:p w14:paraId="238E6FBE">
      <w:pPr>
        <w:spacing w:after="120"/>
      </w:pPr>
      <w:r>
        <w:t xml:space="preserve">  </w:t>
      </w:r>
      <w:r>
        <w:rPr>
          <w:rFonts w:ascii="Consolas" w:hAnsi="Consolas" w:eastAsia="Consolas" w:cs="Consolas"/>
          <w:sz w:val="20"/>
          <w:szCs w:val="20"/>
        </w:rPr>
        <w:t>ClientCode</w:t>
      </w:r>
      <w:r>
        <w:t xml:space="preserve">, filter indexes on </w:t>
      </w:r>
      <w:r>
        <w:rPr>
          <w:rFonts w:ascii="Consolas" w:hAnsi="Consolas" w:eastAsia="Consolas" w:cs="Consolas"/>
          <w:sz w:val="20"/>
          <w:szCs w:val="20"/>
        </w:rPr>
        <w:t>Status</w:t>
      </w:r>
      <w:r>
        <w:t xml:space="preserve"> and </w:t>
      </w:r>
      <w:r>
        <w:rPr>
          <w:rFonts w:ascii="Consolas" w:hAnsi="Consolas" w:eastAsia="Consolas" w:cs="Consolas"/>
          <w:sz w:val="20"/>
          <w:szCs w:val="20"/>
        </w:rPr>
        <w:t>IsArchived</w:t>
      </w:r>
      <w:r>
        <w:t>, the client→contacts relationship, and the field-backed navigation).</w:t>
      </w:r>
    </w:p>
    <w:p w14:paraId="201C7721">
      <w:pPr>
        <w:pStyle w:val="16"/>
        <w:numPr>
          <w:ilvl w:val="0"/>
          <w:numId w:val="1"/>
        </w:numPr>
      </w:pPr>
      <w:r>
        <w:rPr>
          <w:b/>
          <w:bCs/>
        </w:rPr>
        <w:t>Seed data</w:t>
      </w:r>
      <w:r>
        <w:t xml:space="preserve"> via </w:t>
      </w:r>
      <w:r>
        <w:rPr>
          <w:rFonts w:ascii="Consolas" w:hAnsi="Consolas" w:eastAsia="Consolas" w:cs="Consolas"/>
          <w:sz w:val="20"/>
          <w:szCs w:val="20"/>
        </w:rPr>
        <w:t>HasData</w:t>
      </w:r>
      <w:r>
        <w:t>: 3 clients (ids 1–3) and 1 contact (id 1). Applied by</w:t>
      </w:r>
    </w:p>
    <w:p w14:paraId="3F590934">
      <w:pPr>
        <w:spacing w:after="120"/>
      </w:pPr>
      <w:r>
        <w:t xml:space="preserve">  </w:t>
      </w:r>
      <w:r>
        <w:rPr>
          <w:rFonts w:ascii="Consolas" w:hAnsi="Consolas" w:eastAsia="Consolas" w:cs="Consolas"/>
          <w:sz w:val="20"/>
          <w:szCs w:val="20"/>
        </w:rPr>
        <w:t>EnsureCreated</w:t>
      </w:r>
      <w:r>
        <w:t xml:space="preserve"> (InMemory) or migrations (relational).</w:t>
      </w:r>
    </w:p>
    <w:p w14:paraId="25733E26">
      <w:pPr>
        <w:pStyle w:val="16"/>
        <w:numPr>
          <w:ilvl w:val="0"/>
          <w:numId w:val="1"/>
        </w:numPr>
      </w:pPr>
      <w:r>
        <w:rPr>
          <w:b/>
          <w:bCs/>
        </w:rPr>
        <w:t>Provider selection</w:t>
      </w:r>
      <w:r>
        <w:t xml:space="preserve"> at startup from configuration </w:t>
      </w:r>
      <w:r>
        <w:rPr>
          <w:rFonts w:ascii="Consolas" w:hAnsi="Consolas" w:eastAsia="Consolas" w:cs="Consolas"/>
          <w:sz w:val="20"/>
          <w:szCs w:val="20"/>
        </w:rPr>
        <w:t>Database:Provider</w:t>
      </w:r>
    </w:p>
    <w:p w14:paraId="52137690">
      <w:pPr>
        <w:spacing w:after="120"/>
      </w:pPr>
      <w:r>
        <w:t xml:space="preserve">  (</w:t>
      </w:r>
      <w:r>
        <w:rPr>
          <w:rFonts w:ascii="Consolas" w:hAnsi="Consolas" w:eastAsia="Consolas" w:cs="Consolas"/>
          <w:sz w:val="20"/>
          <w:szCs w:val="20"/>
        </w:rPr>
        <w:t>InMemory</w:t>
      </w:r>
      <w:r>
        <w:t xml:space="preserve"> or </w:t>
      </w:r>
      <w:r>
        <w:rPr>
          <w:rFonts w:ascii="Consolas" w:hAnsi="Consolas" w:eastAsia="Consolas" w:cs="Consolas"/>
          <w:sz w:val="20"/>
          <w:szCs w:val="20"/>
        </w:rPr>
        <w:t>SqlServer</w:t>
      </w:r>
      <w:r>
        <w:t>).</w:t>
      </w:r>
    </w:p>
    <w:p w14:paraId="53517158">
      <w:pPr>
        <w:pStyle w:val="16"/>
        <w:numPr>
          <w:ilvl w:val="0"/>
          <w:numId w:val="1"/>
        </w:numPr>
      </w:pPr>
      <w:r>
        <w:rPr>
          <w:b/>
          <w:bCs/>
        </w:rPr>
        <w:t>Migrations</w:t>
      </w:r>
      <w:r>
        <w:t xml:space="preserve"> live in Infrastructure; </w:t>
      </w:r>
      <w:r>
        <w:rPr>
          <w:rFonts w:ascii="Consolas" w:hAnsi="Consolas" w:eastAsia="Consolas" w:cs="Consolas"/>
          <w:sz w:val="20"/>
          <w:szCs w:val="20"/>
        </w:rPr>
        <w:t>DesignTimeDbContextFactory</w:t>
      </w:r>
      <w:r>
        <w:t xml:space="preserve"> supports the EF CLI.</w:t>
      </w:r>
    </w:p>
    <w:p w14:paraId="1FDA9994">
      <w:pPr>
        <w:pBdr>
          <w:bottom w:val="single" w:color="BFBFBF" w:sz="6" w:space="1"/>
        </w:pBdr>
        <w:spacing w:after="120"/>
      </w:pPr>
    </w:p>
    <w:p w14:paraId="78B07003">
      <w:pPr>
        <w:pStyle w:val="2"/>
      </w:pPr>
      <w:r>
        <w:t>7. API surface</w:t>
      </w:r>
    </w:p>
    <w:p w14:paraId="252AC05F">
      <w:pPr>
        <w:spacing w:after="120"/>
      </w:pPr>
      <w:r>
        <w:t xml:space="preserve">Base route </w:t>
      </w:r>
      <w:r>
        <w:rPr>
          <w:rFonts w:ascii="Consolas" w:hAnsi="Consolas" w:eastAsia="Consolas" w:cs="Consolas"/>
          <w:sz w:val="20"/>
          <w:szCs w:val="20"/>
        </w:rPr>
        <w:t>api/clients</w:t>
      </w:r>
      <w:r>
        <w:t xml:space="preserve">. Controller returns </w:t>
      </w:r>
      <w:r>
        <w:rPr>
          <w:rFonts w:ascii="Consolas" w:hAnsi="Consolas" w:eastAsia="Consolas" w:cs="Consolas"/>
          <w:sz w:val="20"/>
          <w:szCs w:val="20"/>
        </w:rPr>
        <w:t>IActionResult</w:t>
      </w:r>
      <w:r>
        <w:t>; responses serialize enums as strings.</w:t>
      </w:r>
    </w:p>
    <w:tbl>
      <w:tblPr>
        <w:tblStyle w:val="9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19"/>
        <w:gridCol w:w="1431"/>
        <w:gridCol w:w="1235"/>
        <w:gridCol w:w="1475"/>
      </w:tblGrid>
      <w:tr w14:paraId="3159D4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5C5DA">
            <w:r>
              <w:rPr>
                <w:b/>
                <w:bCs/>
              </w:rPr>
              <w:t>Method &amp; route</w:t>
            </w:r>
          </w:p>
        </w:tc>
        <w:tc>
          <w:tcPr>
            <w:tcW w:w="234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72EE7">
            <w:r>
              <w:rPr>
                <w:b/>
                <w:bCs/>
              </w:rPr>
              <w:t>Action</w:t>
            </w:r>
          </w:p>
        </w:tc>
        <w:tc>
          <w:tcPr>
            <w:tcW w:w="234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17D6C">
            <w:r>
              <w:rPr>
                <w:b/>
                <w:bCs/>
              </w:rPr>
              <w:t>Success</w:t>
            </w:r>
          </w:p>
        </w:tc>
        <w:tc>
          <w:tcPr>
            <w:tcW w:w="234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E9B24">
            <w:r>
              <w:rPr>
                <w:b/>
                <w:bCs/>
              </w:rPr>
              <w:t>Failure mapping</w:t>
            </w:r>
          </w:p>
        </w:tc>
      </w:tr>
      <w:tr w14:paraId="39665B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F5799">
            <w:r>
              <w:rPr>
                <w:rFonts w:ascii="Consolas" w:hAnsi="Consolas" w:eastAsia="Consolas" w:cs="Consolas"/>
                <w:sz w:val="20"/>
                <w:szCs w:val="20"/>
              </w:rPr>
              <w:t>GET  /api/clients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0828F">
            <w:r>
              <w:t>List (filterable)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7D21A">
            <w:r>
              <w:t>200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4DF63">
            <w:r>
              <w:t>—</w:t>
            </w:r>
          </w:p>
        </w:tc>
      </w:tr>
      <w:tr w14:paraId="4C04BA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E263B">
            <w:r>
              <w:rPr>
                <w:rFonts w:ascii="Consolas" w:hAnsi="Consolas" w:eastAsia="Consolas" w:cs="Consolas"/>
                <w:sz w:val="20"/>
                <w:szCs w:val="20"/>
              </w:rPr>
              <w:t>GET  /api/clients/{id:int}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F5C89">
            <w:r>
              <w:t>Detail + contacts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235D2">
            <w:r>
              <w:t>200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17AEC">
            <w:r>
              <w:t>404</w:t>
            </w:r>
          </w:p>
        </w:tc>
      </w:tr>
      <w:tr w14:paraId="64ABDB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22462">
            <w:r>
              <w:rPr>
                <w:rFonts w:ascii="Consolas" w:hAnsi="Consolas" w:eastAsia="Consolas" w:cs="Consolas"/>
                <w:sz w:val="20"/>
                <w:szCs w:val="20"/>
              </w:rPr>
              <w:t>POST /api/clients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8F853">
            <w:r>
              <w:t>Create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26017">
            <w:r>
              <w:t>201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72F5E">
            <w:r>
              <w:t>400 (validation)</w:t>
            </w:r>
          </w:p>
        </w:tc>
      </w:tr>
      <w:tr w14:paraId="1B8B75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60B74">
            <w:r>
              <w:rPr>
                <w:rFonts w:ascii="Consolas" w:hAnsi="Consolas" w:eastAsia="Consolas" w:cs="Consolas"/>
                <w:sz w:val="20"/>
                <w:szCs w:val="20"/>
              </w:rPr>
              <w:t>PUT  /api/clients/{id:int}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B94F2">
            <w:r>
              <w:t>Update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D301E">
            <w:r>
              <w:t>200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9E986">
            <w:r>
              <w:t>400 / 404 / 409</w:t>
            </w:r>
          </w:p>
        </w:tc>
      </w:tr>
      <w:tr w14:paraId="18F8DE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DD917">
            <w:r>
              <w:rPr>
                <w:rFonts w:ascii="Consolas" w:hAnsi="Consolas" w:eastAsia="Consolas" w:cs="Consolas"/>
                <w:sz w:val="20"/>
                <w:szCs w:val="20"/>
              </w:rPr>
              <w:t>POST /api/clients/{id:int}/archive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C18CA">
            <w:r>
              <w:t>Archive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7B39A">
            <w:r>
              <w:t>204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DF867">
            <w:r>
              <w:t>404</w:t>
            </w:r>
          </w:p>
        </w:tc>
      </w:tr>
      <w:tr w14:paraId="00554F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C8A42">
            <w:r>
              <w:rPr>
                <w:rFonts w:ascii="Consolas" w:hAnsi="Consolas" w:eastAsia="Consolas" w:cs="Consolas"/>
                <w:sz w:val="20"/>
                <w:szCs w:val="20"/>
              </w:rPr>
              <w:t>POST /api/clients/{id:int}/restore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903AF">
            <w:r>
              <w:t>Restore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AC4A3">
            <w:r>
              <w:t>204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023C0">
            <w:r>
              <w:t>404</w:t>
            </w:r>
          </w:p>
        </w:tc>
      </w:tr>
      <w:tr w14:paraId="34CF8D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B20DE">
            <w:r>
              <w:rPr>
                <w:rFonts w:ascii="Consolas" w:hAnsi="Consolas" w:eastAsia="Consolas" w:cs="Consolas"/>
                <w:sz w:val="20"/>
                <w:szCs w:val="20"/>
              </w:rPr>
              <w:t>POST /api/clients/{id:int}/contacts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02BF7">
            <w:r>
              <w:t>Add contact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8A5CA">
            <w:r>
              <w:t>201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AD763">
            <w:r>
              <w:t>400 / 404</w:t>
            </w:r>
          </w:p>
        </w:tc>
      </w:tr>
      <w:tr w14:paraId="3183EC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1FA95">
            <w:r>
              <w:rPr>
                <w:rFonts w:ascii="Consolas" w:hAnsi="Consolas" w:eastAsia="Consolas" w:cs="Consolas"/>
                <w:sz w:val="20"/>
                <w:szCs w:val="20"/>
              </w:rPr>
              <w:t>DELETE /api/clients/{id:int}/contacts/{contactId:int}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72694">
            <w:r>
              <w:t>Deactivate contact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4A130">
            <w:r>
              <w:t>204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2EB9F">
            <w:r>
              <w:t>404</w:t>
            </w:r>
          </w:p>
        </w:tc>
      </w:tr>
    </w:tbl>
    <w:p w14:paraId="74540365">
      <w:pPr>
        <w:spacing w:after="80"/>
      </w:pPr>
    </w:p>
    <w:p w14:paraId="0D2652FC">
      <w:pPr>
        <w:spacing w:after="120"/>
      </w:pPr>
      <w:r>
        <w:rPr>
          <w:b/>
          <w:bCs/>
        </w:rPr>
        <w:t>List filters</w:t>
      </w:r>
      <w:r>
        <w:t xml:space="preserve"> (</w:t>
      </w:r>
      <w:r>
        <w:rPr>
          <w:rFonts w:ascii="Consolas" w:hAnsi="Consolas" w:eastAsia="Consolas" w:cs="Consolas"/>
          <w:sz w:val="20"/>
          <w:szCs w:val="20"/>
        </w:rPr>
        <w:t>ClientListRequest</w:t>
      </w:r>
      <w:r>
        <w:t xml:space="preserve">, from query string): </w:t>
      </w:r>
      <w:r>
        <w:rPr>
          <w:rFonts w:ascii="Consolas" w:hAnsi="Consolas" w:eastAsia="Consolas" w:cs="Consolas"/>
          <w:sz w:val="20"/>
          <w:szCs w:val="20"/>
        </w:rPr>
        <w:t>Keyword</w:t>
      </w:r>
      <w:r>
        <w:t xml:space="preserve"> (matches name / email / phone / organization / client code), </w:t>
      </w:r>
      <w:r>
        <w:rPr>
          <w:rFonts w:ascii="Consolas" w:hAnsi="Consolas" w:eastAsia="Consolas" w:cs="Consolas"/>
          <w:sz w:val="20"/>
          <w:szCs w:val="20"/>
        </w:rPr>
        <w:t>ClientType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Status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IncludeArchived</w:t>
      </w:r>
      <w:r>
        <w:t>. The list returns a plain array (no pagination).</w:t>
      </w:r>
    </w:p>
    <w:p w14:paraId="1C9E32C2">
      <w:pPr>
        <w:pBdr>
          <w:bottom w:val="single" w:color="BFBFBF" w:sz="6" w:space="1"/>
        </w:pBdr>
        <w:spacing w:after="120"/>
      </w:pPr>
    </w:p>
    <w:p w14:paraId="1DD29410">
      <w:pPr>
        <w:pStyle w:val="2"/>
      </w:pPr>
      <w:r>
        <w:t>8. Cross-cutting conventions</w:t>
      </w:r>
    </w:p>
    <w:p w14:paraId="4A8D4C08">
      <w:pPr>
        <w:pStyle w:val="16"/>
        <w:numPr>
          <w:ilvl w:val="0"/>
          <w:numId w:val="1"/>
        </w:numPr>
      </w:pPr>
      <w:r>
        <w:rPr>
          <w:b/>
          <w:bCs/>
        </w:rPr>
        <w:t>Result vs. HTTP.</w:t>
      </w:r>
      <w:r>
        <w:t xml:space="preserve"> Services never throw for expected failures; they return</w:t>
      </w:r>
    </w:p>
    <w:p w14:paraId="4454D82D">
      <w:pPr>
        <w:spacing w:after="120"/>
      </w:pPr>
      <w:r>
        <w:t xml:space="preserve">  </w:t>
      </w:r>
      <w:r>
        <w:rPr>
          <w:rFonts w:ascii="Consolas" w:hAnsi="Consolas" w:eastAsia="Consolas" w:cs="Consolas"/>
          <w:sz w:val="20"/>
          <w:szCs w:val="20"/>
        </w:rPr>
        <w:t>Result.Failure(Error…)</w:t>
      </w:r>
      <w:r>
        <w:t xml:space="preserve">. The controller translates </w:t>
      </w:r>
      <w:r>
        <w:rPr>
          <w:rFonts w:ascii="Consolas" w:hAnsi="Consolas" w:eastAsia="Consolas" w:cs="Consolas"/>
          <w:sz w:val="20"/>
          <w:szCs w:val="20"/>
        </w:rPr>
        <w:t>Error.Code</w:t>
      </w:r>
      <w:r>
        <w:t xml:space="preserve"> to a status code (</w:t>
      </w:r>
      <w:r>
        <w:rPr>
          <w:rFonts w:ascii="Consolas" w:hAnsi="Consolas" w:eastAsia="Consolas" w:cs="Consolas"/>
          <w:sz w:val="20"/>
          <w:szCs w:val="20"/>
        </w:rPr>
        <w:t>not_found</w:t>
      </w:r>
      <w:r>
        <w:t xml:space="preserve">→404, </w:t>
      </w:r>
      <w:r>
        <w:rPr>
          <w:rFonts w:ascii="Consolas" w:hAnsi="Consolas" w:eastAsia="Consolas" w:cs="Consolas"/>
          <w:sz w:val="20"/>
          <w:szCs w:val="20"/>
        </w:rPr>
        <w:t>conflict</w:t>
      </w:r>
      <w:r>
        <w:t xml:space="preserve">→409, otherwise 400). The error body is the </w:t>
      </w:r>
      <w:r>
        <w:rPr>
          <w:rFonts w:ascii="Consolas" w:hAnsi="Consolas" w:eastAsia="Consolas" w:cs="Consolas"/>
          <w:sz w:val="20"/>
          <w:szCs w:val="20"/>
        </w:rPr>
        <w:t>Error</w:t>
      </w:r>
      <w:r>
        <w:t xml:space="preserve"> record (</w:t>
      </w:r>
      <w:r>
        <w:rPr>
          <w:rFonts w:ascii="Consolas" w:hAnsi="Consolas" w:eastAsia="Consolas" w:cs="Consolas"/>
          <w:sz w:val="20"/>
          <w:szCs w:val="20"/>
        </w:rPr>
        <w:t>{ code, message }</w:t>
      </w:r>
      <w:r>
        <w:t>).</w:t>
      </w:r>
    </w:p>
    <w:p w14:paraId="23991026">
      <w:pPr>
        <w:pStyle w:val="16"/>
        <w:numPr>
          <w:ilvl w:val="0"/>
          <w:numId w:val="1"/>
        </w:numPr>
      </w:pPr>
      <w:r>
        <w:rPr>
          <w:b/>
          <w:bCs/>
        </w:rPr>
        <w:t>Validation</w:t>
      </w:r>
      <w:r>
        <w:t xml:space="preserve"> is done in plain code inside the service (</w:t>
      </w:r>
      <w:r>
        <w:rPr>
          <w:rFonts w:ascii="Consolas" w:hAnsi="Consolas" w:eastAsia="Consolas" w:cs="Consolas"/>
          <w:sz w:val="20"/>
          <w:szCs w:val="20"/>
        </w:rPr>
        <w:t>ValidateCreate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ValidateContact</w:t>
      </w:r>
      <w:r>
        <w:t>,</w:t>
      </w:r>
    </w:p>
    <w:p w14:paraId="3C1CC1B4">
      <w:pPr>
        <w:spacing w:after="120"/>
      </w:pPr>
      <w:r>
        <w:t xml:space="preserve">  per-type rules in </w:t>
      </w:r>
      <w:r>
        <w:rPr>
          <w:rFonts w:ascii="Consolas" w:hAnsi="Consolas" w:eastAsia="Consolas" w:cs="Consolas"/>
          <w:sz w:val="20"/>
          <w:szCs w:val="20"/>
        </w:rPr>
        <w:t>Update</w:t>
      </w:r>
      <w:r>
        <w:t xml:space="preserve">), returning </w:t>
      </w:r>
      <w:r>
        <w:rPr>
          <w:rFonts w:ascii="Consolas" w:hAnsi="Consolas" w:eastAsia="Consolas" w:cs="Consolas"/>
          <w:sz w:val="20"/>
          <w:szCs w:val="20"/>
        </w:rPr>
        <w:t>Error.Validation(...)</w:t>
      </w:r>
      <w:r>
        <w:t xml:space="preserve">. Email format uses </w:t>
      </w:r>
      <w:r>
        <w:rPr>
          <w:rFonts w:ascii="Consolas" w:hAnsi="Consolas" w:eastAsia="Consolas" w:cs="Consolas"/>
          <w:sz w:val="20"/>
          <w:szCs w:val="20"/>
        </w:rPr>
        <w:t>System.ComponentModel.DataAnnotations.EmailAddressAttribute</w:t>
      </w:r>
      <w:r>
        <w:t>.</w:t>
      </w:r>
    </w:p>
    <w:p w14:paraId="49682E13">
      <w:pPr>
        <w:pStyle w:val="16"/>
        <w:numPr>
          <w:ilvl w:val="0"/>
          <w:numId w:val="1"/>
        </w:numPr>
      </w:pPr>
      <w:r>
        <w:rPr>
          <w:b/>
          <w:bCs/>
        </w:rPr>
        <w:t>Reads</w:t>
      </w:r>
      <w:r>
        <w:t xml:space="preserve"> use </w:t>
      </w:r>
      <w:r>
        <w:rPr>
          <w:rFonts w:ascii="Consolas" w:hAnsi="Consolas" w:eastAsia="Consolas" w:cs="Consolas"/>
          <w:sz w:val="20"/>
          <w:szCs w:val="20"/>
        </w:rPr>
        <w:t>AsNoTracking()</w:t>
      </w:r>
      <w:r>
        <w:t xml:space="preserve"> and project straight to DTOs; </w:t>
      </w:r>
      <w:r>
        <w:rPr>
          <w:b/>
          <w:bCs/>
        </w:rPr>
        <w:t>writes</w:t>
      </w:r>
      <w:r>
        <w:t xml:space="preserve"> load the tracked</w:t>
      </w:r>
    </w:p>
    <w:p w14:paraId="623D5C21">
      <w:pPr>
        <w:spacing w:after="120"/>
      </w:pPr>
      <w:r>
        <w:t xml:space="preserve">  entity, mutate through domain methods, and </w:t>
      </w:r>
      <w:r>
        <w:rPr>
          <w:rFonts w:ascii="Consolas" w:hAnsi="Consolas" w:eastAsia="Consolas" w:cs="Consolas"/>
          <w:sz w:val="20"/>
          <w:szCs w:val="20"/>
        </w:rPr>
        <w:t>SaveChangesAsync()</w:t>
      </w:r>
      <w:r>
        <w:t>.</w:t>
      </w:r>
    </w:p>
    <w:p w14:paraId="1C7E2C7D">
      <w:pPr>
        <w:pStyle w:val="16"/>
        <w:numPr>
          <w:ilvl w:val="0"/>
          <w:numId w:val="1"/>
        </w:numPr>
      </w:pPr>
      <w:r>
        <w:rPr>
          <w:b/>
          <w:bCs/>
        </w:rPr>
        <w:t>Mapping</w:t>
      </w:r>
      <w:r>
        <w:t xml:space="preserve"> is explicit (</w:t>
      </w:r>
      <w:r>
        <w:rPr>
          <w:rFonts w:ascii="Consolas" w:hAnsi="Consolas" w:eastAsia="Consolas" w:cs="Consolas"/>
          <w:sz w:val="20"/>
          <w:szCs w:val="20"/>
        </w:rPr>
        <w:t>ClientMappings</w:t>
      </w:r>
      <w:r>
        <w:t xml:space="preserve"> extension methods).</w:t>
      </w:r>
    </w:p>
    <w:p w14:paraId="769685D9">
      <w:pPr>
        <w:pStyle w:val="16"/>
        <w:numPr>
          <w:ilvl w:val="0"/>
          <w:numId w:val="1"/>
        </w:numPr>
      </w:pPr>
      <w:r>
        <w:rPr>
          <w:b/>
          <w:bCs/>
        </w:rPr>
        <w:t>ClientCode generation</w:t>
      </w:r>
      <w:r>
        <w:t xml:space="preserve"> lives in the service (</w:t>
      </w:r>
      <w:r>
        <w:rPr>
          <w:rFonts w:ascii="Consolas" w:hAnsi="Consolas" w:eastAsia="Consolas" w:cs="Consolas"/>
          <w:sz w:val="20"/>
          <w:szCs w:val="20"/>
        </w:rPr>
        <w:t>GenerateClientCodeAsync</w:t>
      </w:r>
      <w:r>
        <w:t>, max-per-year + 1).</w:t>
      </w:r>
    </w:p>
    <w:p w14:paraId="10D2F2A3">
      <w:pPr>
        <w:pBdr>
          <w:bottom w:val="single" w:color="BFBFBF" w:sz="6" w:space="1"/>
        </w:pBdr>
        <w:spacing w:after="120"/>
      </w:pPr>
    </w:p>
    <w:p w14:paraId="32026DDD">
      <w:pPr>
        <w:pStyle w:val="2"/>
      </w:pPr>
      <w:r>
        <w:t>9. Request pipeline (Program.cs)</w:t>
      </w:r>
    </w:p>
    <w:p w14:paraId="02295C35">
      <w:pPr>
        <w:pStyle w:val="16"/>
        <w:numPr>
          <w:ilvl w:val="0"/>
          <w:numId w:val="2"/>
        </w:numPr>
      </w:pPr>
      <w:r>
        <w:t xml:space="preserve">DI: </w:t>
      </w:r>
      <w:r>
        <w:rPr>
          <w:rFonts w:ascii="Consolas" w:hAnsi="Consolas" w:eastAsia="Consolas" w:cs="Consolas"/>
          <w:sz w:val="20"/>
          <w:szCs w:val="20"/>
        </w:rPr>
        <w:t>IClientService</w:t>
      </w:r>
      <w:r>
        <w:t>→</w:t>
      </w:r>
      <w:r>
        <w:rPr>
          <w:rFonts w:ascii="Consolas" w:hAnsi="Consolas" w:eastAsia="Consolas" w:cs="Consolas"/>
          <w:sz w:val="20"/>
          <w:szCs w:val="20"/>
        </w:rPr>
        <w:t>ClientService</w:t>
      </w:r>
      <w:r>
        <w:t xml:space="preserve">; </w:t>
      </w:r>
      <w:r>
        <w:rPr>
          <w:rFonts w:ascii="Consolas" w:hAnsi="Consolas" w:eastAsia="Consolas" w:cs="Consolas"/>
          <w:sz w:val="20"/>
          <w:szCs w:val="20"/>
        </w:rPr>
        <w:t>AddDbContext&lt;LawFirmDbContext&gt;</w:t>
      </w:r>
      <w:r>
        <w:t xml:space="preserve"> (provider from</w:t>
      </w:r>
    </w:p>
    <w:p w14:paraId="38B8EC08">
      <w:pPr>
        <w:spacing w:after="120"/>
      </w:pPr>
      <w:r>
        <w:t xml:space="preserve">   config); </w:t>
      </w:r>
      <w:r>
        <w:rPr>
          <w:rFonts w:ascii="Consolas" w:hAnsi="Consolas" w:eastAsia="Consolas" w:cs="Consolas"/>
          <w:sz w:val="20"/>
          <w:szCs w:val="20"/>
        </w:rPr>
        <w:t>AddHttpContextAccessor</w:t>
      </w:r>
      <w:r>
        <w:t xml:space="preserve">; controllers with </w:t>
      </w:r>
      <w:r>
        <w:rPr>
          <w:rFonts w:ascii="Consolas" w:hAnsi="Consolas" w:eastAsia="Consolas" w:cs="Consolas"/>
          <w:sz w:val="20"/>
          <w:szCs w:val="20"/>
        </w:rPr>
        <w:t>JsonStringEnumConverter</w:t>
      </w:r>
      <w:r>
        <w:t xml:space="preserve">; CORS policy from </w:t>
      </w:r>
      <w:r>
        <w:rPr>
          <w:rFonts w:ascii="Consolas" w:hAnsi="Consolas" w:eastAsia="Consolas" w:cs="Consolas"/>
          <w:sz w:val="20"/>
          <w:szCs w:val="20"/>
        </w:rPr>
        <w:t>Cors:AllowedOrigins</w:t>
      </w:r>
      <w:r>
        <w:t>; Swagger generator.</w:t>
      </w:r>
    </w:p>
    <w:p w14:paraId="490AFE0A">
      <w:pPr>
        <w:pStyle w:val="16"/>
        <w:numPr>
          <w:ilvl w:val="0"/>
          <w:numId w:val="2"/>
        </w:numPr>
      </w:pPr>
      <w:r>
        <w:t xml:space="preserve">Development only: Swagger UI, and database bootstrap — </w:t>
      </w:r>
      <w:r>
        <w:rPr>
          <w:rFonts w:ascii="Consolas" w:hAnsi="Consolas" w:eastAsia="Consolas" w:cs="Consolas"/>
          <w:sz w:val="20"/>
          <w:szCs w:val="20"/>
        </w:rPr>
        <w:t>Migrate()</w:t>
      </w:r>
      <w:r>
        <w:t xml:space="preserve"> for a relational provider</w:t>
      </w:r>
    </w:p>
    <w:p w14:paraId="7ECE490C">
      <w:pPr>
        <w:spacing w:after="120"/>
      </w:pPr>
      <w:r>
        <w:t xml:space="preserve">   or </w:t>
      </w:r>
      <w:r>
        <w:rPr>
          <w:rFonts w:ascii="Consolas" w:hAnsi="Consolas" w:eastAsia="Consolas" w:cs="Consolas"/>
          <w:sz w:val="20"/>
          <w:szCs w:val="20"/>
        </w:rPr>
        <w:t>EnsureCreated()</w:t>
      </w:r>
      <w:r>
        <w:t xml:space="preserve"> for InMemory (this applies the </w:t>
      </w:r>
      <w:r>
        <w:rPr>
          <w:rFonts w:ascii="Consolas" w:hAnsi="Consolas" w:eastAsia="Consolas" w:cs="Consolas"/>
          <w:sz w:val="20"/>
          <w:szCs w:val="20"/>
        </w:rPr>
        <w:t>HasData</w:t>
      </w:r>
      <w:r>
        <w:t xml:space="preserve"> seed).</w:t>
      </w:r>
    </w:p>
    <w:p w14:paraId="0983EB87">
      <w:pPr>
        <w:pStyle w:val="16"/>
        <w:numPr>
          <w:ilvl w:val="0"/>
          <w:numId w:val="2"/>
        </w:numPr>
      </w:pPr>
      <w:r>
        <w:t>Non-Development: HTTPS redirection.</w:t>
      </w:r>
    </w:p>
    <w:p w14:paraId="07B7E104">
      <w:pPr>
        <w:pStyle w:val="16"/>
        <w:numPr>
          <w:ilvl w:val="0"/>
          <w:numId w:val="2"/>
        </w:numPr>
      </w:pPr>
      <w:r>
        <w:rPr>
          <w:rFonts w:ascii="Consolas" w:hAnsi="Consolas" w:eastAsia="Consolas" w:cs="Consolas"/>
          <w:sz w:val="20"/>
          <w:szCs w:val="20"/>
        </w:rPr>
        <w:t>UseCors</w:t>
      </w:r>
      <w:r>
        <w:t xml:space="preserve"> → </w:t>
      </w:r>
      <w:r>
        <w:rPr>
          <w:rFonts w:ascii="Consolas" w:hAnsi="Consolas" w:eastAsia="Consolas" w:cs="Consolas"/>
          <w:sz w:val="20"/>
          <w:szCs w:val="20"/>
        </w:rPr>
        <w:t>MapControllers</w:t>
      </w:r>
      <w:r>
        <w:t>.</w:t>
      </w:r>
    </w:p>
    <w:p w14:paraId="35E499EA">
      <w:pPr>
        <w:spacing w:after="120"/>
      </w:pPr>
      <w:r>
        <w:t xml:space="preserve">There is </w:t>
      </w:r>
      <w:r>
        <w:rPr>
          <w:b/>
          <w:bCs/>
        </w:rPr>
        <w:t>no</w:t>
      </w:r>
      <w:r>
        <w:t xml:space="preserve"> authentication, authorization, or global exception-handling middleware in the pipeline.</w:t>
      </w:r>
    </w:p>
    <w:p w14:paraId="5CDD9AA2">
      <w:pPr>
        <w:pBdr>
          <w:bottom w:val="single" w:color="BFBFBF" w:sz="6" w:space="1"/>
        </w:pBdr>
        <w:spacing w:after="120"/>
      </w:pPr>
    </w:p>
    <w:p w14:paraId="2784D616">
      <w:pPr>
        <w:pStyle w:val="2"/>
      </w:pPr>
      <w:r>
        <w:t>10. Configuration</w:t>
      </w:r>
    </w:p>
    <w:p w14:paraId="5D1EEBBA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appsettings.json</w:t>
      </w:r>
      <w:r>
        <w:t xml:space="preserve">: </w:t>
      </w:r>
      <w:r>
        <w:rPr>
          <w:rFonts w:ascii="Consolas" w:hAnsi="Consolas" w:eastAsia="Consolas" w:cs="Consolas"/>
          <w:sz w:val="20"/>
          <w:szCs w:val="20"/>
        </w:rPr>
        <w:t>Database:Provider</w:t>
      </w:r>
      <w:r>
        <w:t xml:space="preserve"> (default </w:t>
      </w:r>
      <w:r>
        <w:rPr>
          <w:rFonts w:ascii="Consolas" w:hAnsi="Consolas" w:eastAsia="Consolas" w:cs="Consolas"/>
          <w:sz w:val="20"/>
          <w:szCs w:val="20"/>
        </w:rPr>
        <w:t>SqlServer</w:t>
      </w:r>
      <w:r>
        <w:t xml:space="preserve">), </w:t>
      </w:r>
      <w:r>
        <w:rPr>
          <w:rFonts w:ascii="Consolas" w:hAnsi="Consolas" w:eastAsia="Consolas" w:cs="Consolas"/>
          <w:sz w:val="20"/>
          <w:szCs w:val="20"/>
        </w:rPr>
        <w:t>ConnectionStrings:DefaultConnection</w:t>
      </w:r>
    </w:p>
    <w:p w14:paraId="2D261A27">
      <w:pPr>
        <w:spacing w:after="120"/>
      </w:pPr>
      <w:r>
        <w:t xml:space="preserve">  (Azure SQL, placeholder credentials), </w:t>
      </w:r>
      <w:r>
        <w:rPr>
          <w:rFonts w:ascii="Consolas" w:hAnsi="Consolas" w:eastAsia="Consolas" w:cs="Consolas"/>
          <w:sz w:val="20"/>
          <w:szCs w:val="20"/>
        </w:rPr>
        <w:t>Cors:AllowedOrigins</w:t>
      </w:r>
      <w:r>
        <w:t>, logging.</w:t>
      </w:r>
    </w:p>
    <w:p w14:paraId="7972E04A">
      <w:pPr>
        <w:pStyle w:val="16"/>
        <w:numPr>
          <w:ilvl w:val="0"/>
          <w:numId w:val="1"/>
        </w:numPr>
      </w:pPr>
      <w:r>
        <w:rPr>
          <w:rFonts w:ascii="Consolas" w:hAnsi="Consolas" w:eastAsia="Consolas" w:cs="Consolas"/>
          <w:sz w:val="20"/>
          <w:szCs w:val="20"/>
        </w:rPr>
        <w:t>appsettings.Development.json</w:t>
      </w:r>
      <w:r>
        <w:t xml:space="preserve">: </w:t>
      </w:r>
      <w:r>
        <w:rPr>
          <w:rFonts w:ascii="Consolas" w:hAnsi="Consolas" w:eastAsia="Consolas" w:cs="Consolas"/>
          <w:sz w:val="20"/>
          <w:szCs w:val="20"/>
        </w:rPr>
        <w:t>Database:Provider = InMemory</w:t>
      </w:r>
      <w:r>
        <w:t>, dev SPA CORS origins.</w:t>
      </w:r>
    </w:p>
    <w:p w14:paraId="0F886AF2">
      <w:pPr>
        <w:pStyle w:val="16"/>
        <w:numPr>
          <w:ilvl w:val="0"/>
          <w:numId w:val="1"/>
        </w:numPr>
      </w:pPr>
      <w:r>
        <w:t xml:space="preserve">Local dev URLs (launchSettings): </w:t>
      </w:r>
      <w:r>
        <w:rPr>
          <w:rFonts w:ascii="Consolas" w:hAnsi="Consolas" w:eastAsia="Consolas" w:cs="Consolas"/>
          <w:sz w:val="20"/>
          <w:szCs w:val="20"/>
        </w:rPr>
        <w:t>http://localhost:5083</w:t>
      </w:r>
      <w:r>
        <w:t xml:space="preserve">, </w:t>
      </w:r>
      <w:r>
        <w:rPr>
          <w:rFonts w:ascii="Consolas" w:hAnsi="Consolas" w:eastAsia="Consolas" w:cs="Consolas"/>
          <w:sz w:val="20"/>
          <w:szCs w:val="20"/>
        </w:rPr>
        <w:t>https://localhost:7209</w:t>
      </w:r>
      <w:r>
        <w:t>.</w:t>
      </w:r>
    </w:p>
    <w:p w14:paraId="21FC5BAF">
      <w:pPr>
        <w:pBdr>
          <w:bottom w:val="single" w:color="BFBFBF" w:sz="6" w:space="1"/>
        </w:pBdr>
        <w:spacing w:after="120"/>
      </w:pPr>
    </w:p>
    <w:p w14:paraId="6A53153E">
      <w:pPr>
        <w:pStyle w:val="2"/>
      </w:pPr>
      <w:r>
        <w:t>11. Running locally</w:t>
      </w:r>
    </w:p>
    <w:p w14:paraId="10513245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>cd src/LawFirm.Api</w:t>
      </w:r>
    </w:p>
    <w:p w14:paraId="39B9D027">
      <w:pPr>
        <w:shd w:val="clear" w:fill="F2F2F2"/>
        <w:spacing w:before="0" w:after="0"/>
      </w:pPr>
      <w:r>
        <w:rPr>
          <w:rFonts w:ascii="Consolas" w:hAnsi="Consolas" w:eastAsia="Consolas" w:cs="Consolas"/>
          <w:sz w:val="18"/>
          <w:szCs w:val="18"/>
        </w:rPr>
        <w:t>dotnet run</w:t>
      </w:r>
    </w:p>
    <w:p w14:paraId="4570087F">
      <w:pPr>
        <w:spacing w:after="80"/>
      </w:pPr>
    </w:p>
    <w:p w14:paraId="16F843A9">
      <w:pPr>
        <w:spacing w:after="120"/>
      </w:pPr>
      <w:r>
        <w:t xml:space="preserve">Uses the in-memory database (no SQL Server needed), seeds 3 demo clients, and exposes Swagger in Development. All endpoints are open (no auth). For SQL Server: set </w:t>
      </w:r>
      <w:r>
        <w:rPr>
          <w:rFonts w:ascii="Consolas" w:hAnsi="Consolas" w:eastAsia="Consolas" w:cs="Consolas"/>
          <w:sz w:val="20"/>
          <w:szCs w:val="20"/>
        </w:rPr>
        <w:t>Database:Provider=SqlServer</w:t>
      </w:r>
      <w:r>
        <w:t xml:space="preserve">, supply a connection string, and run </w:t>
      </w:r>
      <w:r>
        <w:rPr>
          <w:rFonts w:ascii="Consolas" w:hAnsi="Consolas" w:eastAsia="Consolas" w:cs="Consolas"/>
          <w:sz w:val="20"/>
          <w:szCs w:val="20"/>
        </w:rPr>
        <w:t>dotnet ef database update --project src/LawFirm.Infrastructure --startup-project src/LawF</w:t>
      </w:r>
      <w:bookmarkStart w:id="0" w:name="_GoBack"/>
      <w:bookmarkEnd w:id="0"/>
      <w:r>
        <w:rPr>
          <w:rFonts w:ascii="Consolas" w:hAnsi="Consolas" w:eastAsia="Consolas" w:cs="Consolas"/>
          <w:sz w:val="20"/>
          <w:szCs w:val="20"/>
        </w:rPr>
        <w:t>irm.Api</w:t>
      </w:r>
      <w:r>
        <w:t>.</w:t>
      </w:r>
    </w:p>
    <w:sectPr>
      <w:pgSz w:w="12240" w:h="15840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1430E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1014</Words>
  <Characters>7467</Characters>
  <TotalTime>2</TotalTime>
  <ScaleCrop>false</ScaleCrop>
  <LinksUpToDate>false</LinksUpToDate>
  <CharactersWithSpaces>8470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2026-07-28T11:14:00Z</dcterms:created>
  <dc:creator>Un-named</dc:creator>
  <cp:lastModifiedBy>Larry Yu</cp:lastModifiedBy>
  <dcterms:modified xsi:type="dcterms:W3CDTF">2026-07-28T11:18:02Z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eyJoZGlkIjoiYjQxODZjNThkNmVlZjQ0NDc5MGQ0MTVjNjJiMjU5MjIiLCJ1c2VySWQiOiI4ODEzNjcxMDQ5MzU1In0=</vt:lpwstr>
  </property>
  <property fmtid="{D5CDD505-2E9C-101B-9397-08002B2CF9AE}" pid="3" name="KSOProductBuildVer">
    <vt:lpwstr>1033-12.1.0.27458</vt:lpwstr>
  </property>
  <property fmtid="{D5CDD505-2E9C-101B-9397-08002B2CF9AE}" pid="4" name="ICV">
    <vt:lpwstr>11AF3E4DB56C483B91282A53033D6448_12</vt:lpwstr>
  </property>
</Properties>
</file>