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AQUAPAY SMS BILLING SYSTEM</w:t>
      </w:r>
    </w:p>
    <w:p>
      <w:pPr>
        <w:spacing w:after="80" w:before="0"/>
        <w:jc w:val="center"/>
      </w:pPr>
      <w:r>
        <w:rPr>
          <w:rFonts w:ascii="Arial" w:cs="Arial" w:eastAsia="Arial" w:hAnsi="Arial"/>
          <w:color w:val="2E75B6"/>
          <w:sz w:val="36"/>
          <w:szCs w:val="36"/>
        </w:rPr>
        <w:t xml:space="preserve">Information &amp; Application Security Policy</w:t>
      </w:r>
    </w:p>
    <w:p>
      <w:pPr>
        <w:spacing w:after="600" w:before="0"/>
        <w:jc w:val="center"/>
      </w:pPr>
      <w:r>
        <w:rPr>
          <w:rFonts w:ascii="Arial" w:cs="Arial" w:eastAsia="Arial" w:hAnsi="Arial"/>
          <w:i/>
          <w:iCs/>
          <w:color w:val="888888"/>
          <w:sz w:val="24"/>
          <w:szCs w:val="24"/>
        </w:rPr>
        <w:t xml:space="preserve">Python SMS-Based Water Billing Application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Classification</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404040"/>
                <w:sz w:val="20"/>
                <w:szCs w:val="20"/>
              </w:rPr>
              <w:t xml:space="preserve">CONFIDENTIAL</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18 May 2026</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 Cycle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Annual</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Security &amp; Compliance Team</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Officer</w:t>
            </w:r>
          </w:p>
        </w:tc>
      </w:tr>
    </w:tbl>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1. Purpose and Scope</w:t>
      </w:r>
    </w:p>
    <w:p>
      <w:pPr>
        <w:pStyle w:val="Heading2"/>
        <w:spacing w:after="80" w:before="240"/>
      </w:pPr>
      <w:r>
        <w:rPr>
          <w:rFonts w:ascii="Arial" w:cs="Arial" w:eastAsia="Arial" w:hAnsi="Arial"/>
          <w:b/>
          <w:bCs/>
          <w:color w:val="2E75B6"/>
          <w:sz w:val="24"/>
          <w:szCs w:val="24"/>
        </w:rPr>
        <w:t xml:space="preserve">1.1 Purpose</w:t>
      </w:r>
    </w:p>
    <w:p>
      <w:pPr>
        <w:spacing w:after="60" w:before="60"/>
      </w:pPr>
      <w:r>
        <w:rPr>
          <w:rFonts w:ascii="Arial" w:cs="Arial" w:eastAsia="Arial" w:hAnsi="Arial"/>
          <w:color w:val="404040"/>
          <w:sz w:val="22"/>
          <w:szCs w:val="22"/>
        </w:rPr>
        <w:t xml:space="preserve">This Security Policy governs the design, development, deployment, and operation of the AquaPay SMS-Based Water Billing Application — a Python-driven system that enables water utility providers to send bills, receive payments, and manage customer accounts via SMS. The policy establishes mandatory controls to protect the confidentiality, integrity, and availability (CIA) of customer data, financial transactions, and system infrastructure.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1.2 Scope</w:t>
      </w:r>
    </w:p>
    <w:p>
      <w:pPr>
        <w:spacing w:after="60" w:before="60"/>
      </w:pPr>
      <w:r>
        <w:rPr>
          <w:rFonts w:ascii="Arial" w:cs="Arial" w:eastAsia="Arial" w:hAnsi="Arial"/>
          <w:color w:val="404040"/>
          <w:sz w:val="22"/>
          <w:szCs w:val="22"/>
        </w:rPr>
        <w:t xml:space="preserve">This policy applies to:</w:t>
      </w:r>
    </w:p>
    <w:p>
      <w:pPr>
        <w:pStyle w:val="ListParagraph"/>
        <w:numPr>
          <w:ilvl w:val="0"/>
          <w:numId w:val="2"/>
        </w:numPr>
        <w:spacing w:after="40" w:before="40"/>
      </w:pPr>
      <w:r>
        <w:rPr>
          <w:rFonts w:ascii="Arial" w:cs="Arial" w:eastAsia="Arial" w:hAnsi="Arial"/>
          <w:color w:val="404040"/>
          <w:sz w:val="22"/>
          <w:szCs w:val="22"/>
        </w:rPr>
        <w:t xml:space="preserve">All software components of the AquaPay system including Python application code, SMS gateway integrations, databases, and APIs</w:t>
      </w:r>
    </w:p>
    <w:p>
      <w:pPr>
        <w:pStyle w:val="ListParagraph"/>
        <w:numPr>
          <w:ilvl w:val="0"/>
          <w:numId w:val="2"/>
        </w:numPr>
        <w:spacing w:after="40" w:before="40"/>
      </w:pPr>
      <w:r>
        <w:rPr>
          <w:rFonts w:ascii="Arial" w:cs="Arial" w:eastAsia="Arial" w:hAnsi="Arial"/>
          <w:color w:val="404040"/>
          <w:sz w:val="22"/>
          <w:szCs w:val="22"/>
        </w:rPr>
        <w:t xml:space="preserve">All personnel with access to the system: developers, administrators, support staff, and third-party vendors</w:t>
      </w:r>
    </w:p>
    <w:p>
      <w:pPr>
        <w:pStyle w:val="ListParagraph"/>
        <w:numPr>
          <w:ilvl w:val="0"/>
          <w:numId w:val="2"/>
        </w:numPr>
        <w:spacing w:after="40" w:before="40"/>
      </w:pPr>
      <w:r>
        <w:rPr>
          <w:rFonts w:ascii="Arial" w:cs="Arial" w:eastAsia="Arial" w:hAnsi="Arial"/>
          <w:color w:val="404040"/>
          <w:sz w:val="22"/>
          <w:szCs w:val="22"/>
        </w:rPr>
        <w:t xml:space="preserve">All environments: development, staging, and production</w:t>
      </w:r>
    </w:p>
    <w:p>
      <w:pPr>
        <w:pStyle w:val="ListParagraph"/>
        <w:numPr>
          <w:ilvl w:val="0"/>
          <w:numId w:val="2"/>
        </w:numPr>
        <w:spacing w:after="40" w:before="40"/>
      </w:pPr>
      <w:r>
        <w:rPr>
          <w:rFonts w:ascii="Arial" w:cs="Arial" w:eastAsia="Arial" w:hAnsi="Arial"/>
          <w:color w:val="404040"/>
          <w:sz w:val="22"/>
          <w:szCs w:val="22"/>
        </w:rPr>
        <w:t xml:space="preserve">All data processed: customer PII, water consumption records, payment data, and system logs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1.3 Policy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Policy Owner</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Security Officer (CISO)</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Technical Owner</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Python Developer / DevSecOps Engineer</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Review Frequency</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Annually or after any major security incident</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Exceptions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be approved in writing by the CISO</w:t>
            </w:r>
          </w:p>
        </w:tc>
      </w:tr>
    </w:tbl>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2. Data Classification and Handling</w:t>
      </w:r>
    </w:p>
    <w:p>
      <w:pPr>
        <w:pStyle w:val="Heading2"/>
        <w:spacing w:after="80" w:before="240"/>
      </w:pPr>
      <w:r>
        <w:rPr>
          <w:rFonts w:ascii="Arial" w:cs="Arial" w:eastAsia="Arial" w:hAnsi="Arial"/>
          <w:b/>
          <w:bCs/>
          <w:color w:val="2E75B6"/>
          <w:sz w:val="24"/>
          <w:szCs w:val="24"/>
        </w:rPr>
        <w:t xml:space="preserve">2.1 Data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Controls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RESTRICTED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bank details, M-Pesa PINs, passwords, API keys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AES-256 encryption, strict ACL, audit logs</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CONFIDENTIAL</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names, phone numbers, meter readings, bills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Encrypted at rest &amp; transit, role-based access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INTERNAL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logs, operational reports, support tickets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Access limited to staff, stored securely</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PUBLIC</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Service announcements, tariff schedules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No special controls required</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2.2 Data Retention</w:t>
      </w:r>
    </w:p>
    <w:p>
      <w:pPr>
        <w:pStyle w:val="ListParagraph"/>
        <w:numPr>
          <w:ilvl w:val="0"/>
          <w:numId w:val="2"/>
        </w:numPr>
        <w:spacing w:after="40" w:before="40"/>
      </w:pPr>
      <w:r>
        <w:rPr>
          <w:rFonts w:ascii="Arial" w:cs="Arial" w:eastAsia="Arial" w:hAnsi="Arial"/>
          <w:color w:val="404040"/>
          <w:sz w:val="22"/>
          <w:szCs w:val="22"/>
        </w:rPr>
        <w:t xml:space="preserve">Customer PII and billing records: retained for 7 years (regulatory compliance)</w:t>
      </w:r>
    </w:p>
    <w:p>
      <w:pPr>
        <w:pStyle w:val="ListParagraph"/>
        <w:numPr>
          <w:ilvl w:val="0"/>
          <w:numId w:val="2"/>
        </w:numPr>
        <w:spacing w:after="40" w:before="40"/>
      </w:pPr>
      <w:r>
        <w:rPr>
          <w:rFonts w:ascii="Arial" w:cs="Arial" w:eastAsia="Arial" w:hAnsi="Arial"/>
          <w:color w:val="404040"/>
          <w:sz w:val="22"/>
          <w:szCs w:val="22"/>
        </w:rPr>
        <w:t xml:space="preserve">SMS transaction logs: retained for 3 years</w:t>
      </w:r>
    </w:p>
    <w:p>
      <w:pPr>
        <w:pStyle w:val="ListParagraph"/>
        <w:numPr>
          <w:ilvl w:val="0"/>
          <w:numId w:val="2"/>
        </w:numPr>
        <w:spacing w:after="40" w:before="40"/>
      </w:pPr>
      <w:r>
        <w:rPr>
          <w:rFonts w:ascii="Arial" w:cs="Arial" w:eastAsia="Arial" w:hAnsi="Arial"/>
          <w:color w:val="404040"/>
          <w:sz w:val="22"/>
          <w:szCs w:val="22"/>
        </w:rPr>
        <w:t xml:space="preserve">Application and access logs: retained for 1 year, then archived</w:t>
      </w:r>
    </w:p>
    <w:p>
      <w:pPr>
        <w:pStyle w:val="ListParagraph"/>
        <w:numPr>
          <w:ilvl w:val="0"/>
          <w:numId w:val="2"/>
        </w:numPr>
        <w:spacing w:after="40" w:before="40"/>
      </w:pPr>
      <w:r>
        <w:rPr>
          <w:rFonts w:ascii="Arial" w:cs="Arial" w:eastAsia="Arial" w:hAnsi="Arial"/>
          <w:color w:val="404040"/>
          <w:sz w:val="22"/>
          <w:szCs w:val="22"/>
        </w:rPr>
        <w:t xml:space="preserve">Payment data: retained per applicable financial regulations (PCI-DSS)</w:t>
      </w:r>
    </w:p>
    <w:p>
      <w:pPr>
        <w:pStyle w:val="ListParagraph"/>
        <w:numPr>
          <w:ilvl w:val="0"/>
          <w:numId w:val="2"/>
        </w:numPr>
        <w:spacing w:after="40" w:before="40"/>
      </w:pPr>
      <w:r>
        <w:rPr>
          <w:rFonts w:ascii="Arial" w:cs="Arial" w:eastAsia="Arial" w:hAnsi="Arial"/>
          <w:color w:val="404040"/>
          <w:sz w:val="22"/>
          <w:szCs w:val="22"/>
        </w:rPr>
        <w:t xml:space="preserve">Data must be securely purged after the retention period using certified deletion methods</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3. Authentication and Access Control</w:t>
      </w:r>
    </w:p>
    <w:p>
      <w:pPr>
        <w:pStyle w:val="Heading2"/>
        <w:spacing w:after="80" w:before="240"/>
      </w:pPr>
      <w:r>
        <w:rPr>
          <w:rFonts w:ascii="Arial" w:cs="Arial" w:eastAsia="Arial" w:hAnsi="Arial"/>
          <w:b/>
          <w:bCs/>
          <w:color w:val="2E75B6"/>
          <w:sz w:val="24"/>
          <w:szCs w:val="24"/>
        </w:rPr>
        <w:t xml:space="preserve">3.1 User Authentication</w:t>
      </w:r>
    </w:p>
    <w:p>
      <w:pPr>
        <w:spacing w:after="60" w:before="60"/>
      </w:pPr>
      <w:r>
        <w:rPr>
          <w:rFonts w:ascii="Arial" w:cs="Arial" w:eastAsia="Arial" w:hAnsi="Arial"/>
          <w:color w:val="404040"/>
          <w:sz w:val="22"/>
          <w:szCs w:val="22"/>
        </w:rPr>
        <w:t xml:space="preserve">All administrative interfaces and APIs must enforce the following:</w:t>
      </w:r>
    </w:p>
    <w:p>
      <w:pPr>
        <w:pStyle w:val="ListParagraph"/>
        <w:numPr>
          <w:ilvl w:val="0"/>
          <w:numId w:val="2"/>
        </w:numPr>
        <w:spacing w:after="40" w:before="40"/>
      </w:pPr>
      <w:r>
        <w:rPr>
          <w:rFonts w:ascii="Arial" w:cs="Arial" w:eastAsia="Arial" w:hAnsi="Arial"/>
          <w:color w:val="404040"/>
          <w:sz w:val="22"/>
          <w:szCs w:val="22"/>
        </w:rPr>
        <w:t xml:space="preserve">Multi-Factor Authentication (MFA) is mandatory for all staff accounts with system access</w:t>
      </w:r>
    </w:p>
    <w:p>
      <w:pPr>
        <w:pStyle w:val="ListParagraph"/>
        <w:numPr>
          <w:ilvl w:val="0"/>
          <w:numId w:val="2"/>
        </w:numPr>
        <w:spacing w:after="40" w:before="40"/>
      </w:pPr>
      <w:r>
        <w:rPr>
          <w:rFonts w:ascii="Arial" w:cs="Arial" w:eastAsia="Arial" w:hAnsi="Arial"/>
          <w:color w:val="404040"/>
          <w:sz w:val="22"/>
          <w:szCs w:val="22"/>
        </w:rPr>
        <w:t xml:space="preserve">Passwords must be a minimum of 12 characters, combining uppercase, lowercase, digits, and special characters</w:t>
      </w:r>
    </w:p>
    <w:p>
      <w:pPr>
        <w:pStyle w:val="ListParagraph"/>
        <w:numPr>
          <w:ilvl w:val="0"/>
          <w:numId w:val="2"/>
        </w:numPr>
        <w:spacing w:after="40" w:before="40"/>
      </w:pPr>
      <w:r>
        <w:rPr>
          <w:rFonts w:ascii="Arial" w:cs="Arial" w:eastAsia="Arial" w:hAnsi="Arial"/>
          <w:color w:val="404040"/>
          <w:sz w:val="22"/>
          <w:szCs w:val="22"/>
        </w:rPr>
        <w:t xml:space="preserve">Passwords must be hashed using bcrypt (cost factor ≥ 12) or Argon2id — plaintext or MD5/SHA1 storage is strictly prohibited</w:t>
      </w:r>
    </w:p>
    <w:p>
      <w:pPr>
        <w:pStyle w:val="ListParagraph"/>
        <w:numPr>
          <w:ilvl w:val="0"/>
          <w:numId w:val="2"/>
        </w:numPr>
        <w:spacing w:after="40" w:before="40"/>
      </w:pPr>
      <w:r>
        <w:rPr>
          <w:rFonts w:ascii="Arial" w:cs="Arial" w:eastAsia="Arial" w:hAnsi="Arial"/>
          <w:color w:val="404040"/>
          <w:sz w:val="22"/>
          <w:szCs w:val="22"/>
        </w:rPr>
        <w:t xml:space="preserve">Account lockout after 5 consecutive failed login attempts; 30-minute lockout duration</w:t>
      </w:r>
    </w:p>
    <w:p>
      <w:pPr>
        <w:pStyle w:val="ListParagraph"/>
        <w:numPr>
          <w:ilvl w:val="0"/>
          <w:numId w:val="2"/>
        </w:numPr>
        <w:spacing w:after="40" w:before="40"/>
      </w:pPr>
      <w:r>
        <w:rPr>
          <w:rFonts w:ascii="Arial" w:cs="Arial" w:eastAsia="Arial" w:hAnsi="Arial"/>
          <w:color w:val="404040"/>
          <w:sz w:val="22"/>
          <w:szCs w:val="22"/>
        </w:rPr>
        <w:t xml:space="preserve">Sessions expire after 30 minutes of inactivity</w:t>
      </w:r>
    </w:p>
    <w:p>
      <w:pPr>
        <w:pStyle w:val="ListParagraph"/>
        <w:numPr>
          <w:ilvl w:val="0"/>
          <w:numId w:val="2"/>
        </w:numPr>
        <w:spacing w:after="40" w:before="40"/>
      </w:pPr>
      <w:r>
        <w:rPr>
          <w:rFonts w:ascii="Arial" w:cs="Arial" w:eastAsia="Arial" w:hAnsi="Arial"/>
          <w:color w:val="404040"/>
          <w:sz w:val="22"/>
          <w:szCs w:val="22"/>
        </w:rPr>
        <w:t xml:space="preserve">All session tokens must be cryptographically random (min. 128-bit entropy)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3.2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MFA Required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Administrator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system access, user management, configuration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Billing Officer</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View/edit billing records, generate invoices, send SMS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Finance Officer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View payment records, generate financial reports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Field Technician</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View assigned customer accounts only</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Read-Only Auditor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Read-only access to logs and reports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API Integration (SMS Gateway)</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Send/receive SMS via defined endpoints only</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Token-based</w:t>
            </w:r>
          </w:p>
        </w:tc>
      </w:tr>
    </w:tbl>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Access follows the Principle of Least Privilege — users receive only the permissions required for their role</w:t>
      </w:r>
    </w:p>
    <w:p>
      <w:pPr>
        <w:pStyle w:val="ListParagraph"/>
        <w:numPr>
          <w:ilvl w:val="0"/>
          <w:numId w:val="2"/>
        </w:numPr>
        <w:spacing w:after="40" w:before="40"/>
      </w:pPr>
      <w:r>
        <w:rPr>
          <w:rFonts w:ascii="Arial" w:cs="Arial" w:eastAsia="Arial" w:hAnsi="Arial"/>
          <w:color w:val="404040"/>
          <w:sz w:val="22"/>
          <w:szCs w:val="22"/>
        </w:rPr>
        <w:t xml:space="preserve">Privileged access reviews must be conducted quarterly</w:t>
      </w:r>
    </w:p>
    <w:p>
      <w:pPr>
        <w:pStyle w:val="ListParagraph"/>
        <w:numPr>
          <w:ilvl w:val="0"/>
          <w:numId w:val="2"/>
        </w:numPr>
        <w:spacing w:after="40" w:before="40"/>
      </w:pPr>
      <w:r>
        <w:rPr>
          <w:rFonts w:ascii="Arial" w:cs="Arial" w:eastAsia="Arial" w:hAnsi="Arial"/>
          <w:color w:val="404040"/>
          <w:sz w:val="22"/>
          <w:szCs w:val="22"/>
        </w:rPr>
        <w:t xml:space="preserve">Access must be revoked within 24 hours of staff departure or role change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3.3 SMS Authentication</w:t>
      </w:r>
    </w:p>
    <w:p>
      <w:pPr>
        <w:pStyle w:val="ListParagraph"/>
        <w:numPr>
          <w:ilvl w:val="0"/>
          <w:numId w:val="2"/>
        </w:numPr>
        <w:spacing w:after="40" w:before="40"/>
      </w:pPr>
      <w:r>
        <w:rPr>
          <w:rFonts w:ascii="Arial" w:cs="Arial" w:eastAsia="Arial" w:hAnsi="Arial"/>
          <w:color w:val="404040"/>
          <w:sz w:val="22"/>
          <w:szCs w:val="22"/>
        </w:rPr>
        <w:t xml:space="preserve">Customer authentication via SMS must use One-Time Passwords (OTPs) with a maximum validity of 5 minutes</w:t>
      </w:r>
    </w:p>
    <w:p>
      <w:pPr>
        <w:pStyle w:val="ListParagraph"/>
        <w:numPr>
          <w:ilvl w:val="0"/>
          <w:numId w:val="2"/>
        </w:numPr>
        <w:spacing w:after="40" w:before="40"/>
      </w:pPr>
      <w:r>
        <w:rPr>
          <w:rFonts w:ascii="Arial" w:cs="Arial" w:eastAsia="Arial" w:hAnsi="Arial"/>
          <w:color w:val="404040"/>
          <w:sz w:val="22"/>
          <w:szCs w:val="22"/>
        </w:rPr>
        <w:t xml:space="preserve">OTPs must be 6 digits, randomly generated using Python’s secrets module</w:t>
      </w:r>
    </w:p>
    <w:p>
      <w:pPr>
        <w:pStyle w:val="ListParagraph"/>
        <w:numPr>
          <w:ilvl w:val="0"/>
          <w:numId w:val="2"/>
        </w:numPr>
        <w:spacing w:after="40" w:before="40"/>
      </w:pPr>
      <w:r>
        <w:rPr>
          <w:rFonts w:ascii="Arial" w:cs="Arial" w:eastAsia="Arial" w:hAnsi="Arial"/>
          <w:color w:val="404040"/>
          <w:sz w:val="22"/>
          <w:szCs w:val="22"/>
        </w:rPr>
        <w:t xml:space="preserve">Phone number ownership must be verified before account creation</w:t>
      </w:r>
    </w:p>
    <w:p>
      <w:pPr>
        <w:pStyle w:val="ListParagraph"/>
        <w:numPr>
          <w:ilvl w:val="0"/>
          <w:numId w:val="2"/>
        </w:numPr>
        <w:spacing w:after="40" w:before="40"/>
      </w:pPr>
      <w:r>
        <w:rPr>
          <w:rFonts w:ascii="Arial" w:cs="Arial" w:eastAsia="Arial" w:hAnsi="Arial"/>
          <w:color w:val="404040"/>
          <w:sz w:val="22"/>
          <w:szCs w:val="22"/>
        </w:rPr>
        <w:t xml:space="preserve">Suspicious SMS patterns (e.g., repeated OTP requests) must trigger rate limiting and alerting</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4. Application Security</w:t>
      </w:r>
    </w:p>
    <w:p>
      <w:pPr>
        <w:pStyle w:val="Heading2"/>
        <w:spacing w:after="80" w:before="240"/>
      </w:pPr>
      <w:r>
        <w:rPr>
          <w:rFonts w:ascii="Arial" w:cs="Arial" w:eastAsia="Arial" w:hAnsi="Arial"/>
          <w:b/>
          <w:bCs/>
          <w:color w:val="2E75B6"/>
          <w:sz w:val="24"/>
          <w:szCs w:val="24"/>
        </w:rPr>
        <w:t xml:space="preserve">4.1 Secure Coding Standards</w:t>
      </w:r>
    </w:p>
    <w:p>
      <w:pPr>
        <w:spacing w:after="60" w:before="60"/>
      </w:pPr>
      <w:r>
        <w:rPr>
          <w:rFonts w:ascii="Arial" w:cs="Arial" w:eastAsia="Arial" w:hAnsi="Arial"/>
          <w:color w:val="404040"/>
          <w:sz w:val="22"/>
          <w:szCs w:val="22"/>
        </w:rPr>
        <w:t xml:space="preserve">All Python code must comply with the following:</w:t>
      </w:r>
    </w:p>
    <w:p>
      <w:pPr>
        <w:pStyle w:val="ListParagraph"/>
        <w:numPr>
          <w:ilvl w:val="0"/>
          <w:numId w:val="2"/>
        </w:numPr>
        <w:spacing w:after="40" w:before="40"/>
      </w:pPr>
      <w:r>
        <w:rPr>
          <w:rFonts w:ascii="Arial" w:cs="Arial" w:eastAsia="Arial" w:hAnsi="Arial"/>
          <w:color w:val="404040"/>
          <w:sz w:val="22"/>
          <w:szCs w:val="22"/>
        </w:rPr>
        <w:t xml:space="preserve">OWASP Top 10 mitigations must be implemented in all application components</w:t>
      </w:r>
    </w:p>
    <w:p>
      <w:pPr>
        <w:pStyle w:val="ListParagraph"/>
        <w:numPr>
          <w:ilvl w:val="0"/>
          <w:numId w:val="2"/>
        </w:numPr>
        <w:spacing w:after="40" w:before="40"/>
      </w:pPr>
      <w:r>
        <w:rPr>
          <w:rFonts w:ascii="Arial" w:cs="Arial" w:eastAsia="Arial" w:hAnsi="Arial"/>
          <w:color w:val="404040"/>
          <w:sz w:val="22"/>
          <w:szCs w:val="22"/>
        </w:rPr>
        <w:t xml:space="preserve">Input validation: all SMS message content, API payloads, and form inputs must be validated and sanitised server-side</w:t>
      </w:r>
    </w:p>
    <w:p>
      <w:pPr>
        <w:pStyle w:val="ListParagraph"/>
        <w:numPr>
          <w:ilvl w:val="0"/>
          <w:numId w:val="2"/>
        </w:numPr>
        <w:spacing w:after="40" w:before="40"/>
      </w:pPr>
      <w:r>
        <w:rPr>
          <w:rFonts w:ascii="Arial" w:cs="Arial" w:eastAsia="Arial" w:hAnsi="Arial"/>
          <w:color w:val="404040"/>
          <w:sz w:val="22"/>
          <w:szCs w:val="22"/>
        </w:rPr>
        <w:t xml:space="preserve">SQL Injection prevention: exclusively use parameterised queries or ORM frameworks (e.g., SQLAlchemy); no raw string SQL concatenation</w:t>
      </w:r>
    </w:p>
    <w:p>
      <w:pPr>
        <w:pStyle w:val="ListParagraph"/>
        <w:numPr>
          <w:ilvl w:val="0"/>
          <w:numId w:val="2"/>
        </w:numPr>
        <w:spacing w:after="40" w:before="40"/>
      </w:pPr>
      <w:r>
        <w:rPr>
          <w:rFonts w:ascii="Arial" w:cs="Arial" w:eastAsia="Arial" w:hAnsi="Arial"/>
          <w:color w:val="404040"/>
          <w:sz w:val="22"/>
          <w:szCs w:val="22"/>
        </w:rPr>
        <w:t xml:space="preserve">Command injection prevention: avoid subprocess calls with user-supplied input; use shlex.quote() where shell calls are unavoidable</w:t>
      </w:r>
    </w:p>
    <w:p>
      <w:pPr>
        <w:pStyle w:val="ListParagraph"/>
        <w:numPr>
          <w:ilvl w:val="0"/>
          <w:numId w:val="2"/>
        </w:numPr>
        <w:spacing w:after="40" w:before="40"/>
      </w:pPr>
      <w:r>
        <w:rPr>
          <w:rFonts w:ascii="Arial" w:cs="Arial" w:eastAsia="Arial" w:hAnsi="Arial"/>
          <w:color w:val="404040"/>
          <w:sz w:val="22"/>
          <w:szCs w:val="22"/>
        </w:rPr>
        <w:t xml:space="preserve">All dependencies must be pinned to specific versions in requirements.txt and scanned for vulnerabilities</w:t>
      </w:r>
    </w:p>
    <w:p>
      <w:pPr>
        <w:pStyle w:val="ListParagraph"/>
        <w:numPr>
          <w:ilvl w:val="0"/>
          <w:numId w:val="2"/>
        </w:numPr>
        <w:spacing w:after="40" w:before="40"/>
      </w:pPr>
      <w:r>
        <w:rPr>
          <w:rFonts w:ascii="Arial" w:cs="Arial" w:eastAsia="Arial" w:hAnsi="Arial"/>
          <w:color w:val="404040"/>
          <w:sz w:val="22"/>
          <w:szCs w:val="22"/>
        </w:rPr>
        <w:t xml:space="preserve">No credentials, API keys, or secrets may be hardcoded in source code — use environment variables or a secrets manager (e.g., HashiCorp Vault, AWS Secrets Manager)</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4.2 SMS Gateway Security</w:t>
      </w:r>
    </w:p>
    <w:p>
      <w:pPr>
        <w:pStyle w:val="ListParagraph"/>
        <w:numPr>
          <w:ilvl w:val="0"/>
          <w:numId w:val="2"/>
        </w:numPr>
        <w:spacing w:after="40" w:before="40"/>
      </w:pPr>
      <w:r>
        <w:rPr>
          <w:rFonts w:ascii="Arial" w:cs="Arial" w:eastAsia="Arial" w:hAnsi="Arial"/>
          <w:color w:val="404040"/>
          <w:sz w:val="22"/>
          <w:szCs w:val="22"/>
        </w:rPr>
        <w:t xml:space="preserve">All communication with the SMS gateway must occur over HTTPS/TLS 1.2 or higher</w:t>
      </w:r>
    </w:p>
    <w:p>
      <w:pPr>
        <w:pStyle w:val="ListParagraph"/>
        <w:numPr>
          <w:ilvl w:val="0"/>
          <w:numId w:val="2"/>
        </w:numPr>
        <w:spacing w:after="40" w:before="40"/>
      </w:pPr>
      <w:r>
        <w:rPr>
          <w:rFonts w:ascii="Arial" w:cs="Arial" w:eastAsia="Arial" w:hAnsi="Arial"/>
          <w:color w:val="404040"/>
          <w:sz w:val="22"/>
          <w:szCs w:val="22"/>
        </w:rPr>
        <w:t xml:space="preserve">Gateway API keys must be stored in environment variables, rotated every 90 days, and never committed to version control</w:t>
      </w:r>
    </w:p>
    <w:p>
      <w:pPr>
        <w:pStyle w:val="ListParagraph"/>
        <w:numPr>
          <w:ilvl w:val="0"/>
          <w:numId w:val="2"/>
        </w:numPr>
        <w:spacing w:after="40" w:before="40"/>
      </w:pPr>
      <w:r>
        <w:rPr>
          <w:rFonts w:ascii="Arial" w:cs="Arial" w:eastAsia="Arial" w:hAnsi="Arial"/>
          <w:color w:val="404040"/>
          <w:sz w:val="22"/>
          <w:szCs w:val="22"/>
        </w:rPr>
        <w:t xml:space="preserve">Incoming SMS webhooks must validate HMAC signatures or equivalent gateway-provided authentication</w:t>
      </w:r>
    </w:p>
    <w:p>
      <w:pPr>
        <w:pStyle w:val="ListParagraph"/>
        <w:numPr>
          <w:ilvl w:val="0"/>
          <w:numId w:val="2"/>
        </w:numPr>
        <w:spacing w:after="40" w:before="40"/>
      </w:pPr>
      <w:r>
        <w:rPr>
          <w:rFonts w:ascii="Arial" w:cs="Arial" w:eastAsia="Arial" w:hAnsi="Arial"/>
          <w:color w:val="404040"/>
          <w:sz w:val="22"/>
          <w:szCs w:val="22"/>
        </w:rPr>
        <w:t xml:space="preserve">Implement rate limiting: maximum 10 SMS requests per phone number per hour</w:t>
      </w:r>
    </w:p>
    <w:p>
      <w:pPr>
        <w:pStyle w:val="ListParagraph"/>
        <w:numPr>
          <w:ilvl w:val="0"/>
          <w:numId w:val="2"/>
        </w:numPr>
        <w:spacing w:after="40" w:before="40"/>
      </w:pPr>
      <w:r>
        <w:rPr>
          <w:rFonts w:ascii="Arial" w:cs="Arial" w:eastAsia="Arial" w:hAnsi="Arial"/>
          <w:color w:val="404040"/>
          <w:sz w:val="22"/>
          <w:szCs w:val="22"/>
        </w:rPr>
        <w:t xml:space="preserve">Outbound SMS must not contain sensitive data such as full account numbers or payment amounts in plaintext where avoidable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4.3 API Security</w:t>
      </w:r>
    </w:p>
    <w:p>
      <w:pPr>
        <w:pStyle w:val="ListParagraph"/>
        <w:numPr>
          <w:ilvl w:val="0"/>
          <w:numId w:val="2"/>
        </w:numPr>
        <w:spacing w:after="40" w:before="40"/>
      </w:pPr>
      <w:r>
        <w:rPr>
          <w:rFonts w:ascii="Arial" w:cs="Arial" w:eastAsia="Arial" w:hAnsi="Arial"/>
          <w:color w:val="404040"/>
          <w:sz w:val="22"/>
          <w:szCs w:val="22"/>
        </w:rPr>
        <w:t xml:space="preserve">All REST API endpoints must require authentication (JWT or OAuth 2.0 tokens)</w:t>
      </w:r>
    </w:p>
    <w:p>
      <w:pPr>
        <w:pStyle w:val="ListParagraph"/>
        <w:numPr>
          <w:ilvl w:val="0"/>
          <w:numId w:val="2"/>
        </w:numPr>
        <w:spacing w:after="40" w:before="40"/>
      </w:pPr>
      <w:r>
        <w:rPr>
          <w:rFonts w:ascii="Arial" w:cs="Arial" w:eastAsia="Arial" w:hAnsi="Arial"/>
          <w:color w:val="404040"/>
          <w:sz w:val="22"/>
          <w:szCs w:val="22"/>
        </w:rPr>
        <w:t xml:space="preserve">JWT tokens must use RS256 or HS256 with secrets of at least 256 bits; expiry must not exceed 1 hour</w:t>
      </w:r>
    </w:p>
    <w:p>
      <w:pPr>
        <w:pStyle w:val="ListParagraph"/>
        <w:numPr>
          <w:ilvl w:val="0"/>
          <w:numId w:val="2"/>
        </w:numPr>
        <w:spacing w:after="40" w:before="40"/>
      </w:pPr>
      <w:r>
        <w:rPr>
          <w:rFonts w:ascii="Arial" w:cs="Arial" w:eastAsia="Arial" w:hAnsi="Arial"/>
          <w:color w:val="404040"/>
          <w:sz w:val="22"/>
          <w:szCs w:val="22"/>
        </w:rPr>
        <w:t xml:space="preserve">CORS must be explicitly configured — wildcard (*) origins are prohibited in production</w:t>
      </w:r>
    </w:p>
    <w:p>
      <w:pPr>
        <w:pStyle w:val="ListParagraph"/>
        <w:numPr>
          <w:ilvl w:val="0"/>
          <w:numId w:val="2"/>
        </w:numPr>
        <w:spacing w:after="40" w:before="40"/>
      </w:pPr>
      <w:r>
        <w:rPr>
          <w:rFonts w:ascii="Arial" w:cs="Arial" w:eastAsia="Arial" w:hAnsi="Arial"/>
          <w:color w:val="404040"/>
          <w:sz w:val="22"/>
          <w:szCs w:val="22"/>
        </w:rPr>
        <w:t xml:space="preserve">Rate limiting must be enforced: maximum 100 API requests per minute per authenticated user</w:t>
      </w:r>
    </w:p>
    <w:p>
      <w:pPr>
        <w:pStyle w:val="ListParagraph"/>
        <w:numPr>
          <w:ilvl w:val="0"/>
          <w:numId w:val="2"/>
        </w:numPr>
        <w:spacing w:after="40" w:before="40"/>
      </w:pPr>
      <w:r>
        <w:rPr>
          <w:rFonts w:ascii="Arial" w:cs="Arial" w:eastAsia="Arial" w:hAnsi="Arial"/>
          <w:color w:val="404040"/>
          <w:sz w:val="22"/>
          <w:szCs w:val="22"/>
        </w:rPr>
        <w:t xml:space="preserve">All API requests and responses must be logged with timestamps, user IDs, and endpoint details</w:t>
      </w:r>
    </w:p>
    <w:p>
      <w:pPr>
        <w:pStyle w:val="ListParagraph"/>
        <w:numPr>
          <w:ilvl w:val="0"/>
          <w:numId w:val="2"/>
        </w:numPr>
        <w:spacing w:after="40" w:before="40"/>
      </w:pPr>
      <w:r>
        <w:rPr>
          <w:rFonts w:ascii="Arial" w:cs="Arial" w:eastAsia="Arial" w:hAnsi="Arial"/>
          <w:color w:val="404040"/>
          <w:sz w:val="22"/>
          <w:szCs w:val="22"/>
        </w:rPr>
        <w:t xml:space="preserve">API versioning must be maintained; deprecated versions must be sunset after a 6-month notice period</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4.4 Dependency and Supply Chain Security</w:t>
      </w:r>
    </w:p>
    <w:p>
      <w:pPr>
        <w:pStyle w:val="ListParagraph"/>
        <w:numPr>
          <w:ilvl w:val="0"/>
          <w:numId w:val="2"/>
        </w:numPr>
        <w:spacing w:after="40" w:before="40"/>
      </w:pPr>
      <w:r>
        <w:rPr>
          <w:rFonts w:ascii="Arial" w:cs="Arial" w:eastAsia="Arial" w:hAnsi="Arial"/>
          <w:color w:val="404040"/>
          <w:sz w:val="22"/>
          <w:szCs w:val="22"/>
        </w:rPr>
        <w:t xml:space="preserve">Dependencies must be audited monthly using pip-audit or Safety CLI</w:t>
      </w:r>
    </w:p>
    <w:p>
      <w:pPr>
        <w:pStyle w:val="ListParagraph"/>
        <w:numPr>
          <w:ilvl w:val="0"/>
          <w:numId w:val="2"/>
        </w:numPr>
        <w:spacing w:after="40" w:before="40"/>
      </w:pPr>
      <w:r>
        <w:rPr>
          <w:rFonts w:ascii="Arial" w:cs="Arial" w:eastAsia="Arial" w:hAnsi="Arial"/>
          <w:color w:val="404040"/>
          <w:sz w:val="22"/>
          <w:szCs w:val="22"/>
        </w:rPr>
        <w:t xml:space="preserve">A Software Bill of Materials (SBOM) must be maintained and updated with every release</w:t>
      </w:r>
    </w:p>
    <w:p>
      <w:pPr>
        <w:pStyle w:val="ListParagraph"/>
        <w:numPr>
          <w:ilvl w:val="0"/>
          <w:numId w:val="2"/>
        </w:numPr>
        <w:spacing w:after="40" w:before="40"/>
      </w:pPr>
      <w:r>
        <w:rPr>
          <w:rFonts w:ascii="Arial" w:cs="Arial" w:eastAsia="Arial" w:hAnsi="Arial"/>
          <w:color w:val="404040"/>
          <w:sz w:val="22"/>
          <w:szCs w:val="22"/>
        </w:rPr>
        <w:t xml:space="preserve">Third-party libraries must come from official PyPI sources only; private mirrors require approval</w:t>
      </w:r>
    </w:p>
    <w:p>
      <w:pPr>
        <w:pStyle w:val="ListParagraph"/>
        <w:numPr>
          <w:ilvl w:val="0"/>
          <w:numId w:val="2"/>
        </w:numPr>
        <w:spacing w:after="40" w:before="40"/>
      </w:pPr>
      <w:r>
        <w:rPr>
          <w:rFonts w:ascii="Arial" w:cs="Arial" w:eastAsia="Arial" w:hAnsi="Arial"/>
          <w:color w:val="404040"/>
          <w:sz w:val="22"/>
          <w:szCs w:val="22"/>
        </w:rPr>
        <w:t xml:space="preserve">Critical vulnerabilities in dependencies must be patched within 72 hours of disclosure</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5. Cryptography and Data Encryption</w:t>
      </w:r>
    </w:p>
    <w:p>
      <w:pPr>
        <w:pStyle w:val="Heading2"/>
        <w:spacing w:after="80" w:before="240"/>
      </w:pPr>
      <w:r>
        <w:rPr>
          <w:rFonts w:ascii="Arial" w:cs="Arial" w:eastAsia="Arial" w:hAnsi="Arial"/>
          <w:b/>
          <w:bCs/>
          <w:color w:val="2E75B6"/>
          <w:sz w:val="24"/>
          <w:szCs w:val="24"/>
        </w:rPr>
        <w:t xml:space="preserve">5.1 Encryption at Rest</w:t>
      </w:r>
    </w:p>
    <w:p>
      <w:pPr>
        <w:pStyle w:val="ListParagraph"/>
        <w:numPr>
          <w:ilvl w:val="0"/>
          <w:numId w:val="2"/>
        </w:numPr>
        <w:spacing w:after="40" w:before="40"/>
      </w:pPr>
      <w:r>
        <w:rPr>
          <w:rFonts w:ascii="Arial" w:cs="Arial" w:eastAsia="Arial" w:hAnsi="Arial"/>
          <w:color w:val="404040"/>
          <w:sz w:val="22"/>
          <w:szCs w:val="22"/>
        </w:rPr>
        <w:t xml:space="preserve">All databases containing customer or financial data must use AES-256 encryption</w:t>
      </w:r>
    </w:p>
    <w:p>
      <w:pPr>
        <w:pStyle w:val="ListParagraph"/>
        <w:numPr>
          <w:ilvl w:val="0"/>
          <w:numId w:val="2"/>
        </w:numPr>
        <w:spacing w:after="40" w:before="40"/>
      </w:pPr>
      <w:r>
        <w:rPr>
          <w:rFonts w:ascii="Arial" w:cs="Arial" w:eastAsia="Arial" w:hAnsi="Arial"/>
          <w:color w:val="404040"/>
          <w:sz w:val="22"/>
          <w:szCs w:val="22"/>
        </w:rPr>
        <w:t xml:space="preserve">Database encryption keys must be stored separately from the database (use a Key Management Service)</w:t>
      </w:r>
    </w:p>
    <w:p>
      <w:pPr>
        <w:pStyle w:val="ListParagraph"/>
        <w:numPr>
          <w:ilvl w:val="0"/>
          <w:numId w:val="2"/>
        </w:numPr>
        <w:spacing w:after="40" w:before="40"/>
      </w:pPr>
      <w:r>
        <w:rPr>
          <w:rFonts w:ascii="Arial" w:cs="Arial" w:eastAsia="Arial" w:hAnsi="Arial"/>
          <w:color w:val="404040"/>
          <w:sz w:val="22"/>
          <w:szCs w:val="22"/>
        </w:rPr>
        <w:t xml:space="preserve">Backup files must be encrypted with the same standard prior to storage</w:t>
      </w:r>
    </w:p>
    <w:p>
      <w:pPr>
        <w:pStyle w:val="ListParagraph"/>
        <w:numPr>
          <w:ilvl w:val="0"/>
          <w:numId w:val="2"/>
        </w:numPr>
        <w:spacing w:after="40" w:before="40"/>
      </w:pPr>
      <w:r>
        <w:rPr>
          <w:rFonts w:ascii="Arial" w:cs="Arial" w:eastAsia="Arial" w:hAnsi="Arial"/>
          <w:color w:val="404040"/>
          <w:sz w:val="22"/>
          <w:szCs w:val="22"/>
        </w:rPr>
        <w:t xml:space="preserve">Developer and staging environments must never contain real production data unless fully encrypted and access-controlled</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5.2 Encryption in Transit</w:t>
      </w:r>
    </w:p>
    <w:p>
      <w:pPr>
        <w:pStyle w:val="ListParagraph"/>
        <w:numPr>
          <w:ilvl w:val="0"/>
          <w:numId w:val="2"/>
        </w:numPr>
        <w:spacing w:after="40" w:before="40"/>
      </w:pPr>
      <w:r>
        <w:rPr>
          <w:rFonts w:ascii="Arial" w:cs="Arial" w:eastAsia="Arial" w:hAnsi="Arial"/>
          <w:color w:val="404040"/>
          <w:sz w:val="22"/>
          <w:szCs w:val="22"/>
        </w:rPr>
        <w:t xml:space="preserve">All data in transit must use TLS 1.2 or higher; TLS 1.0 and 1.1 are prohibited</w:t>
      </w:r>
    </w:p>
    <w:p>
      <w:pPr>
        <w:pStyle w:val="ListParagraph"/>
        <w:numPr>
          <w:ilvl w:val="0"/>
          <w:numId w:val="2"/>
        </w:numPr>
        <w:spacing w:after="40" w:before="40"/>
      </w:pPr>
      <w:r>
        <w:rPr>
          <w:rFonts w:ascii="Arial" w:cs="Arial" w:eastAsia="Arial" w:hAnsi="Arial"/>
          <w:color w:val="404040"/>
          <w:sz w:val="22"/>
          <w:szCs w:val="22"/>
        </w:rPr>
        <w:t xml:space="preserve">HTTP traffic must be redirected to HTTPS; HSTS headers must be enabled with a minimum max-age of 1 year</w:t>
      </w:r>
    </w:p>
    <w:p>
      <w:pPr>
        <w:pStyle w:val="ListParagraph"/>
        <w:numPr>
          <w:ilvl w:val="0"/>
          <w:numId w:val="2"/>
        </w:numPr>
        <w:spacing w:after="40" w:before="40"/>
      </w:pPr>
      <w:r>
        <w:rPr>
          <w:rFonts w:ascii="Arial" w:cs="Arial" w:eastAsia="Arial" w:hAnsi="Arial"/>
          <w:color w:val="404040"/>
          <w:sz w:val="22"/>
          <w:szCs w:val="22"/>
        </w:rPr>
        <w:t xml:space="preserve">SSL/TLS certificates must be from a trusted Certificate Authority; self-signed certificates are prohibited in production</w:t>
      </w:r>
    </w:p>
    <w:p>
      <w:pPr>
        <w:pStyle w:val="ListParagraph"/>
        <w:numPr>
          <w:ilvl w:val="0"/>
          <w:numId w:val="2"/>
        </w:numPr>
        <w:spacing w:after="40" w:before="40"/>
      </w:pPr>
      <w:r>
        <w:rPr>
          <w:rFonts w:ascii="Arial" w:cs="Arial" w:eastAsia="Arial" w:hAnsi="Arial"/>
          <w:color w:val="404040"/>
          <w:sz w:val="22"/>
          <w:szCs w:val="22"/>
        </w:rPr>
        <w:t xml:space="preserve">Certificate expiry must be monitored; renewal must occur at least 30 days before expiry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5.3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Type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Rotation Period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Database encryption keys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AES-256</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Annual</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API authentication secrets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HMAC-SHA256 / RSA-2048</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90 days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SMS gateway API keys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Provider-specific</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90 days</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JWT signing keys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RS256 / HS256-256bit</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30 days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TLS private keys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RSA-2048 or ECDSA-256</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certificate renewal</w:t>
            </w:r>
          </w:p>
        </w:tc>
      </w:tr>
    </w:tbl>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6. Infrastructure and Network Security</w:t>
      </w:r>
    </w:p>
    <w:p>
      <w:pPr>
        <w:pStyle w:val="Heading2"/>
        <w:spacing w:after="80" w:before="240"/>
      </w:pPr>
      <w:r>
        <w:rPr>
          <w:rFonts w:ascii="Arial" w:cs="Arial" w:eastAsia="Arial" w:hAnsi="Arial"/>
          <w:b/>
          <w:bCs/>
          <w:color w:val="2E75B6"/>
          <w:sz w:val="24"/>
          <w:szCs w:val="24"/>
        </w:rPr>
        <w:t xml:space="preserve">6.1 Server Hardening</w:t>
      </w:r>
    </w:p>
    <w:p>
      <w:pPr>
        <w:pStyle w:val="ListParagraph"/>
        <w:numPr>
          <w:ilvl w:val="0"/>
          <w:numId w:val="2"/>
        </w:numPr>
        <w:spacing w:after="40" w:before="40"/>
      </w:pPr>
      <w:r>
        <w:rPr>
          <w:rFonts w:ascii="Arial" w:cs="Arial" w:eastAsia="Arial" w:hAnsi="Arial"/>
          <w:color w:val="404040"/>
          <w:sz w:val="22"/>
          <w:szCs w:val="22"/>
        </w:rPr>
        <w:t xml:space="preserve">All production servers must run a hardened OS image with only required services enabled</w:t>
      </w:r>
    </w:p>
    <w:p>
      <w:pPr>
        <w:pStyle w:val="ListParagraph"/>
        <w:numPr>
          <w:ilvl w:val="0"/>
          <w:numId w:val="2"/>
        </w:numPr>
        <w:spacing w:after="40" w:before="40"/>
      </w:pPr>
      <w:r>
        <w:rPr>
          <w:rFonts w:ascii="Arial" w:cs="Arial" w:eastAsia="Arial" w:hAnsi="Arial"/>
          <w:color w:val="404040"/>
          <w:sz w:val="22"/>
          <w:szCs w:val="22"/>
        </w:rPr>
        <w:t xml:space="preserve">SSH access must use key-based authentication only; password authentication must be disabled</w:t>
      </w:r>
    </w:p>
    <w:p>
      <w:pPr>
        <w:pStyle w:val="ListParagraph"/>
        <w:numPr>
          <w:ilvl w:val="0"/>
          <w:numId w:val="2"/>
        </w:numPr>
        <w:spacing w:after="40" w:before="40"/>
      </w:pPr>
      <w:r>
        <w:rPr>
          <w:rFonts w:ascii="Arial" w:cs="Arial" w:eastAsia="Arial" w:hAnsi="Arial"/>
          <w:color w:val="404040"/>
          <w:sz w:val="22"/>
          <w:szCs w:val="22"/>
        </w:rPr>
        <w:t xml:space="preserve">Default credentials on all services must be changed before deployment</w:t>
      </w:r>
    </w:p>
    <w:p>
      <w:pPr>
        <w:pStyle w:val="ListParagraph"/>
        <w:numPr>
          <w:ilvl w:val="0"/>
          <w:numId w:val="2"/>
        </w:numPr>
        <w:spacing w:after="40" w:before="40"/>
      </w:pPr>
      <w:r>
        <w:rPr>
          <w:rFonts w:ascii="Arial" w:cs="Arial" w:eastAsia="Arial" w:hAnsi="Arial"/>
          <w:color w:val="404040"/>
          <w:sz w:val="22"/>
          <w:szCs w:val="22"/>
        </w:rPr>
        <w:t xml:space="preserve">Automated patch management must apply OS and software security patches within 14 days of release</w:t>
      </w:r>
    </w:p>
    <w:p>
      <w:pPr>
        <w:pStyle w:val="ListParagraph"/>
        <w:numPr>
          <w:ilvl w:val="0"/>
          <w:numId w:val="2"/>
        </w:numPr>
        <w:spacing w:after="40" w:before="40"/>
      </w:pPr>
      <w:r>
        <w:rPr>
          <w:rFonts w:ascii="Arial" w:cs="Arial" w:eastAsia="Arial" w:hAnsi="Arial"/>
          <w:color w:val="404040"/>
          <w:sz w:val="22"/>
          <w:szCs w:val="22"/>
        </w:rPr>
        <w:t xml:space="preserve">Regular vulnerability scans must be conducted monthly using tools such as OpenVAS or Nessus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6.2 Network Segmentation</w:t>
      </w:r>
    </w:p>
    <w:p>
      <w:pPr>
        <w:pStyle w:val="ListParagraph"/>
        <w:numPr>
          <w:ilvl w:val="0"/>
          <w:numId w:val="2"/>
        </w:numPr>
        <w:spacing w:after="40" w:before="40"/>
      </w:pPr>
      <w:r>
        <w:rPr>
          <w:rFonts w:ascii="Arial" w:cs="Arial" w:eastAsia="Arial" w:hAnsi="Arial"/>
          <w:color w:val="404040"/>
          <w:sz w:val="22"/>
          <w:szCs w:val="22"/>
        </w:rPr>
        <w:t xml:space="preserve">The application must be deployed in a segmented network: DMZ for the web/API layer, private subnet for databases</w:t>
      </w:r>
    </w:p>
    <w:p>
      <w:pPr>
        <w:pStyle w:val="ListParagraph"/>
        <w:numPr>
          <w:ilvl w:val="0"/>
          <w:numId w:val="2"/>
        </w:numPr>
        <w:spacing w:after="40" w:before="40"/>
      </w:pPr>
      <w:r>
        <w:rPr>
          <w:rFonts w:ascii="Arial" w:cs="Arial" w:eastAsia="Arial" w:hAnsi="Arial"/>
          <w:color w:val="404040"/>
          <w:sz w:val="22"/>
          <w:szCs w:val="22"/>
        </w:rPr>
        <w:t xml:space="preserve">Firewall rules must follow a default-deny posture; only explicitly required ports/protocols are permitted</w:t>
      </w:r>
    </w:p>
    <w:p>
      <w:pPr>
        <w:pStyle w:val="ListParagraph"/>
        <w:numPr>
          <w:ilvl w:val="0"/>
          <w:numId w:val="2"/>
        </w:numPr>
        <w:spacing w:after="40" w:before="40"/>
      </w:pPr>
      <w:r>
        <w:rPr>
          <w:rFonts w:ascii="Arial" w:cs="Arial" w:eastAsia="Arial" w:hAnsi="Arial"/>
          <w:color w:val="404040"/>
          <w:sz w:val="22"/>
          <w:szCs w:val="22"/>
        </w:rPr>
        <w:t xml:space="preserve">Database servers must not be directly accessible from the internet</w:t>
      </w:r>
    </w:p>
    <w:p>
      <w:pPr>
        <w:pStyle w:val="ListParagraph"/>
        <w:numPr>
          <w:ilvl w:val="0"/>
          <w:numId w:val="2"/>
        </w:numPr>
        <w:spacing w:after="40" w:before="40"/>
      </w:pPr>
      <w:r>
        <w:rPr>
          <w:rFonts w:ascii="Arial" w:cs="Arial" w:eastAsia="Arial" w:hAnsi="Arial"/>
          <w:color w:val="404040"/>
          <w:sz w:val="22"/>
          <w:szCs w:val="22"/>
        </w:rPr>
        <w:t xml:space="preserve">All internal service-to-service communication must use private network interfaces, not public IPs</w:t>
      </w:r>
    </w:p>
    <w:p>
      <w:pPr>
        <w:pStyle w:val="ListParagraph"/>
        <w:numPr>
          <w:ilvl w:val="0"/>
          <w:numId w:val="2"/>
        </w:numPr>
        <w:spacing w:after="40" w:before="40"/>
      </w:pPr>
      <w:r>
        <w:rPr>
          <w:rFonts w:ascii="Arial" w:cs="Arial" w:eastAsia="Arial" w:hAnsi="Arial"/>
          <w:color w:val="404040"/>
          <w:sz w:val="22"/>
          <w:szCs w:val="22"/>
        </w:rPr>
        <w:t xml:space="preserve">Intrusion Detection/Prevention Systems (IDS/IPS) must monitor all network traffic</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6.3 Cloud and Container Security (if applicable)</w:t>
      </w:r>
    </w:p>
    <w:p>
      <w:pPr>
        <w:pStyle w:val="ListParagraph"/>
        <w:numPr>
          <w:ilvl w:val="0"/>
          <w:numId w:val="2"/>
        </w:numPr>
        <w:spacing w:after="40" w:before="40"/>
      </w:pPr>
      <w:r>
        <w:rPr>
          <w:rFonts w:ascii="Arial" w:cs="Arial" w:eastAsia="Arial" w:hAnsi="Arial"/>
          <w:color w:val="404040"/>
          <w:sz w:val="22"/>
          <w:szCs w:val="22"/>
        </w:rPr>
        <w:t xml:space="preserve">Cloud IAM roles must follow least privilege; root/admin accounts must not be used for application workloads</w:t>
      </w:r>
    </w:p>
    <w:p>
      <w:pPr>
        <w:pStyle w:val="ListParagraph"/>
        <w:numPr>
          <w:ilvl w:val="0"/>
          <w:numId w:val="2"/>
        </w:numPr>
        <w:spacing w:after="40" w:before="40"/>
      </w:pPr>
      <w:r>
        <w:rPr>
          <w:rFonts w:ascii="Arial" w:cs="Arial" w:eastAsia="Arial" w:hAnsi="Arial"/>
          <w:color w:val="404040"/>
          <w:sz w:val="22"/>
          <w:szCs w:val="22"/>
        </w:rPr>
        <w:t xml:space="preserve">Container images must be scanned for vulnerabilities before deployment using tools such as Trivy or Snyk</w:t>
      </w:r>
    </w:p>
    <w:p>
      <w:pPr>
        <w:pStyle w:val="ListParagraph"/>
        <w:numPr>
          <w:ilvl w:val="0"/>
          <w:numId w:val="2"/>
        </w:numPr>
        <w:spacing w:after="40" w:before="40"/>
      </w:pPr>
      <w:r>
        <w:rPr>
          <w:rFonts w:ascii="Arial" w:cs="Arial" w:eastAsia="Arial" w:hAnsi="Arial"/>
          <w:color w:val="404040"/>
          <w:sz w:val="22"/>
          <w:szCs w:val="22"/>
        </w:rPr>
        <w:t xml:space="preserve">Secrets must never be embedded in container images or Docker environment files committed to repositories</w:t>
      </w:r>
    </w:p>
    <w:p>
      <w:pPr>
        <w:pStyle w:val="ListParagraph"/>
        <w:numPr>
          <w:ilvl w:val="0"/>
          <w:numId w:val="2"/>
        </w:numPr>
        <w:spacing w:after="40" w:before="40"/>
      </w:pPr>
      <w:r>
        <w:rPr>
          <w:rFonts w:ascii="Arial" w:cs="Arial" w:eastAsia="Arial" w:hAnsi="Arial"/>
          <w:color w:val="404040"/>
          <w:sz w:val="22"/>
          <w:szCs w:val="22"/>
        </w:rPr>
        <w:t xml:space="preserve">Container registries must require authentication and use image signing (e.g., Docker Content Trust)</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7. Payment and Financial Transaction Security</w:t>
      </w:r>
    </w:p>
    <w:p>
      <w:pPr>
        <w:pStyle w:val="Heading2"/>
        <w:spacing w:after="80" w:before="240"/>
      </w:pPr>
      <w:r>
        <w:rPr>
          <w:rFonts w:ascii="Arial" w:cs="Arial" w:eastAsia="Arial" w:hAnsi="Arial"/>
          <w:b/>
          <w:bCs/>
          <w:color w:val="2E75B6"/>
          <w:sz w:val="24"/>
          <w:szCs w:val="24"/>
        </w:rPr>
        <w:t xml:space="preserve">7.1 Mobile Money Integration (M-Pesa / Mobile Payments)</w:t>
      </w:r>
    </w:p>
    <w:p>
      <w:pPr>
        <w:pStyle w:val="ListParagraph"/>
        <w:numPr>
          <w:ilvl w:val="0"/>
          <w:numId w:val="2"/>
        </w:numPr>
        <w:spacing w:after="40" w:before="40"/>
      </w:pPr>
      <w:r>
        <w:rPr>
          <w:rFonts w:ascii="Arial" w:cs="Arial" w:eastAsia="Arial" w:hAnsi="Arial"/>
          <w:color w:val="404040"/>
          <w:sz w:val="22"/>
          <w:szCs w:val="22"/>
        </w:rPr>
        <w:t xml:space="preserve">All mobile money API integrations must use official, provider-certified SDKs</w:t>
      </w:r>
    </w:p>
    <w:p>
      <w:pPr>
        <w:pStyle w:val="ListParagraph"/>
        <w:numPr>
          <w:ilvl w:val="0"/>
          <w:numId w:val="2"/>
        </w:numPr>
        <w:spacing w:after="40" w:before="40"/>
      </w:pPr>
      <w:r>
        <w:rPr>
          <w:rFonts w:ascii="Arial" w:cs="Arial" w:eastAsia="Arial" w:hAnsi="Arial"/>
          <w:color w:val="404040"/>
          <w:sz w:val="22"/>
          <w:szCs w:val="22"/>
        </w:rPr>
        <w:t xml:space="preserve">Payment callbacks must validate provider signatures before processing</w:t>
      </w:r>
    </w:p>
    <w:p>
      <w:pPr>
        <w:pStyle w:val="ListParagraph"/>
        <w:numPr>
          <w:ilvl w:val="0"/>
          <w:numId w:val="2"/>
        </w:numPr>
        <w:spacing w:after="40" w:before="40"/>
      </w:pPr>
      <w:r>
        <w:rPr>
          <w:rFonts w:ascii="Arial" w:cs="Arial" w:eastAsia="Arial" w:hAnsi="Arial"/>
          <w:color w:val="404040"/>
          <w:sz w:val="22"/>
          <w:szCs w:val="22"/>
        </w:rPr>
        <w:t xml:space="preserve">All payment transactions must be idempotent — duplicate callbacks must be safely detected and ignored</w:t>
      </w:r>
    </w:p>
    <w:p>
      <w:pPr>
        <w:pStyle w:val="ListParagraph"/>
        <w:numPr>
          <w:ilvl w:val="0"/>
          <w:numId w:val="2"/>
        </w:numPr>
        <w:spacing w:after="40" w:before="40"/>
      </w:pPr>
      <w:r>
        <w:rPr>
          <w:rFonts w:ascii="Arial" w:cs="Arial" w:eastAsia="Arial" w:hAnsi="Arial"/>
          <w:color w:val="404040"/>
          <w:sz w:val="22"/>
          <w:szCs w:val="22"/>
        </w:rPr>
        <w:t xml:space="preserve">Payment amounts must be verified server-side; client-supplied amounts must never be trusted</w:t>
      </w:r>
    </w:p>
    <w:p>
      <w:pPr>
        <w:pStyle w:val="ListParagraph"/>
        <w:numPr>
          <w:ilvl w:val="0"/>
          <w:numId w:val="2"/>
        </w:numPr>
        <w:spacing w:after="40" w:before="40"/>
      </w:pPr>
      <w:r>
        <w:rPr>
          <w:rFonts w:ascii="Arial" w:cs="Arial" w:eastAsia="Arial" w:hAnsi="Arial"/>
          <w:color w:val="404040"/>
          <w:sz w:val="22"/>
          <w:szCs w:val="22"/>
        </w:rPr>
        <w:t xml:space="preserve">All financial transactions must be written to an immutable audit log with timestamps and transaction IDs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7.2 Fraud Prevention</w:t>
      </w:r>
    </w:p>
    <w:p>
      <w:pPr>
        <w:pStyle w:val="ListParagraph"/>
        <w:numPr>
          <w:ilvl w:val="0"/>
          <w:numId w:val="2"/>
        </w:numPr>
        <w:spacing w:after="40" w:before="40"/>
      </w:pPr>
      <w:r>
        <w:rPr>
          <w:rFonts w:ascii="Arial" w:cs="Arial" w:eastAsia="Arial" w:hAnsi="Arial"/>
          <w:color w:val="404040"/>
          <w:sz w:val="22"/>
          <w:szCs w:val="22"/>
        </w:rPr>
        <w:t xml:space="preserve">Anomaly detection must flag transactions exceeding 3x the customer’s average bill for manual review</w:t>
      </w:r>
    </w:p>
    <w:p>
      <w:pPr>
        <w:pStyle w:val="ListParagraph"/>
        <w:numPr>
          <w:ilvl w:val="0"/>
          <w:numId w:val="2"/>
        </w:numPr>
        <w:spacing w:after="40" w:before="40"/>
      </w:pPr>
      <w:r>
        <w:rPr>
          <w:rFonts w:ascii="Arial" w:cs="Arial" w:eastAsia="Arial" w:hAnsi="Arial"/>
          <w:color w:val="404040"/>
          <w:sz w:val="22"/>
          <w:szCs w:val="22"/>
        </w:rPr>
        <w:t xml:space="preserve">Multiple payment attempts for the same bill within a short window must trigger a hold and alert</w:t>
      </w:r>
    </w:p>
    <w:p>
      <w:pPr>
        <w:pStyle w:val="ListParagraph"/>
        <w:numPr>
          <w:ilvl w:val="0"/>
          <w:numId w:val="2"/>
        </w:numPr>
        <w:spacing w:after="40" w:before="40"/>
      </w:pPr>
      <w:r>
        <w:rPr>
          <w:rFonts w:ascii="Arial" w:cs="Arial" w:eastAsia="Arial" w:hAnsi="Arial"/>
          <w:color w:val="404040"/>
          <w:sz w:val="22"/>
          <w:szCs w:val="22"/>
        </w:rPr>
        <w:t xml:space="preserve">Refund workflows must require dual approval from two authorised finance officers</w:t>
      </w:r>
    </w:p>
    <w:p>
      <w:pPr>
        <w:pStyle w:val="ListParagraph"/>
        <w:numPr>
          <w:ilvl w:val="0"/>
          <w:numId w:val="2"/>
        </w:numPr>
        <w:spacing w:after="40" w:before="40"/>
      </w:pPr>
      <w:r>
        <w:rPr>
          <w:rFonts w:ascii="Arial" w:cs="Arial" w:eastAsia="Arial" w:hAnsi="Arial"/>
          <w:color w:val="404040"/>
          <w:sz w:val="22"/>
          <w:szCs w:val="22"/>
        </w:rPr>
        <w:t xml:space="preserve">Customer account takeover attempts (phone number changes, repeated OTP failures) must generate security alerts</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8. Logging, Monitoring, and Incident Response</w:t>
      </w:r>
    </w:p>
    <w:p>
      <w:pPr>
        <w:pStyle w:val="Heading2"/>
        <w:spacing w:after="80" w:before="240"/>
      </w:pPr>
      <w:r>
        <w:rPr>
          <w:rFonts w:ascii="Arial" w:cs="Arial" w:eastAsia="Arial" w:hAnsi="Arial"/>
          <w:b/>
          <w:bCs/>
          <w:color w:val="2E75B6"/>
          <w:sz w:val="24"/>
          <w:szCs w:val="24"/>
        </w:rPr>
        <w:t xml:space="preserve">8.1 Audit Logging</w:t>
      </w:r>
    </w:p>
    <w:p>
      <w:pPr>
        <w:spacing w:after="60" w:before="60"/>
      </w:pPr>
      <w:r>
        <w:rPr>
          <w:rFonts w:ascii="Arial" w:cs="Arial" w:eastAsia="Arial" w:hAnsi="Arial"/>
          <w:color w:val="404040"/>
          <w:sz w:val="22"/>
          <w:szCs w:val="22"/>
        </w:rPr>
        <w:t xml:space="preserve">The following events must be logged with a minimum of: timestamp (UTC), user ID, action, source IP, and outcome:</w:t>
      </w:r>
    </w:p>
    <w:p>
      <w:pPr>
        <w:pStyle w:val="ListParagraph"/>
        <w:numPr>
          <w:ilvl w:val="0"/>
          <w:numId w:val="2"/>
        </w:numPr>
        <w:spacing w:after="40" w:before="40"/>
      </w:pPr>
      <w:r>
        <w:rPr>
          <w:rFonts w:ascii="Arial" w:cs="Arial" w:eastAsia="Arial" w:hAnsi="Arial"/>
          <w:color w:val="404040"/>
          <w:sz w:val="22"/>
          <w:szCs w:val="22"/>
        </w:rPr>
        <w:t xml:space="preserve">All login attempts (successful and failed)</w:t>
      </w:r>
    </w:p>
    <w:p>
      <w:pPr>
        <w:pStyle w:val="ListParagraph"/>
        <w:numPr>
          <w:ilvl w:val="0"/>
          <w:numId w:val="2"/>
        </w:numPr>
        <w:spacing w:after="40" w:before="40"/>
      </w:pPr>
      <w:r>
        <w:rPr>
          <w:rFonts w:ascii="Arial" w:cs="Arial" w:eastAsia="Arial" w:hAnsi="Arial"/>
          <w:color w:val="404040"/>
          <w:sz w:val="22"/>
          <w:szCs w:val="22"/>
        </w:rPr>
        <w:t xml:space="preserve">All administrative actions (user creation, deletion, role changes)</w:t>
      </w:r>
    </w:p>
    <w:p>
      <w:pPr>
        <w:pStyle w:val="ListParagraph"/>
        <w:numPr>
          <w:ilvl w:val="0"/>
          <w:numId w:val="2"/>
        </w:numPr>
        <w:spacing w:after="40" w:before="40"/>
      </w:pPr>
      <w:r>
        <w:rPr>
          <w:rFonts w:ascii="Arial" w:cs="Arial" w:eastAsia="Arial" w:hAnsi="Arial"/>
          <w:color w:val="404040"/>
          <w:sz w:val="22"/>
          <w:szCs w:val="22"/>
        </w:rPr>
        <w:t xml:space="preserve">All billing record modifications</w:t>
      </w:r>
    </w:p>
    <w:p>
      <w:pPr>
        <w:pStyle w:val="ListParagraph"/>
        <w:numPr>
          <w:ilvl w:val="0"/>
          <w:numId w:val="2"/>
        </w:numPr>
        <w:spacing w:after="40" w:before="40"/>
      </w:pPr>
      <w:r>
        <w:rPr>
          <w:rFonts w:ascii="Arial" w:cs="Arial" w:eastAsia="Arial" w:hAnsi="Arial"/>
          <w:color w:val="404040"/>
          <w:sz w:val="22"/>
          <w:szCs w:val="22"/>
        </w:rPr>
        <w:t xml:space="preserve">All payment transactions and refunds</w:t>
      </w:r>
    </w:p>
    <w:p>
      <w:pPr>
        <w:pStyle w:val="ListParagraph"/>
        <w:numPr>
          <w:ilvl w:val="0"/>
          <w:numId w:val="2"/>
        </w:numPr>
        <w:spacing w:after="40" w:before="40"/>
      </w:pPr>
      <w:r>
        <w:rPr>
          <w:rFonts w:ascii="Arial" w:cs="Arial" w:eastAsia="Arial" w:hAnsi="Arial"/>
          <w:color w:val="404040"/>
          <w:sz w:val="22"/>
          <w:szCs w:val="22"/>
        </w:rPr>
        <w:t xml:space="preserve">All SMS messages sent and received (metadata only, not full content if sensitive)</w:t>
      </w:r>
    </w:p>
    <w:p>
      <w:pPr>
        <w:pStyle w:val="ListParagraph"/>
        <w:numPr>
          <w:ilvl w:val="0"/>
          <w:numId w:val="2"/>
        </w:numPr>
        <w:spacing w:after="40" w:before="40"/>
      </w:pPr>
      <w:r>
        <w:rPr>
          <w:rFonts w:ascii="Arial" w:cs="Arial" w:eastAsia="Arial" w:hAnsi="Arial"/>
          <w:color w:val="404040"/>
          <w:sz w:val="22"/>
          <w:szCs w:val="22"/>
        </w:rPr>
        <w:t xml:space="preserve">All API access events</w:t>
      </w:r>
    </w:p>
    <w:p>
      <w:pPr>
        <w:pStyle w:val="ListParagraph"/>
        <w:numPr>
          <w:ilvl w:val="0"/>
          <w:numId w:val="2"/>
        </w:numPr>
        <w:spacing w:after="40" w:before="40"/>
      </w:pPr>
      <w:r>
        <w:rPr>
          <w:rFonts w:ascii="Arial" w:cs="Arial" w:eastAsia="Arial" w:hAnsi="Arial"/>
          <w:color w:val="404040"/>
          <w:sz w:val="22"/>
          <w:szCs w:val="22"/>
        </w:rPr>
        <w:t xml:space="preserve">All configuration changes</w:t>
      </w:r>
    </w:p>
    <w:p>
      <w:pPr>
        <w:spacing w:after="60" w:before="60"/>
      </w:pPr>
      <w:r>
        <w:t xml:space="preserve"/>
      </w:r>
    </w:p>
    <w:p>
      <w:pPr>
        <w:spacing w:after="60" w:before="60"/>
      </w:pPr>
      <w:r>
        <w:rPr>
          <w:rFonts w:ascii="Arial" w:cs="Arial" w:eastAsia="Arial" w:hAnsi="Arial"/>
          <w:color w:val="404040"/>
          <w:sz w:val="22"/>
          <w:szCs w:val="22"/>
        </w:rPr>
        <w:t xml:space="preserve">Logs must be:</w:t>
      </w:r>
    </w:p>
    <w:p>
      <w:pPr>
        <w:pStyle w:val="ListParagraph"/>
        <w:numPr>
          <w:ilvl w:val="0"/>
          <w:numId w:val="3"/>
        </w:numPr>
        <w:spacing w:after="30" w:before="30"/>
      </w:pPr>
      <w:r>
        <w:rPr>
          <w:rFonts w:ascii="Arial" w:cs="Arial" w:eastAsia="Arial" w:hAnsi="Arial"/>
          <w:color w:val="404040"/>
          <w:sz w:val="20"/>
          <w:szCs w:val="20"/>
        </w:rPr>
        <w:t xml:space="preserve">Stored in a tamper-evident, centralised logging system (e.g., ELK Stack, Splunk, or cloud-native SIEM)</w:t>
      </w:r>
    </w:p>
    <w:p>
      <w:pPr>
        <w:pStyle w:val="ListParagraph"/>
        <w:numPr>
          <w:ilvl w:val="0"/>
          <w:numId w:val="3"/>
        </w:numPr>
        <w:spacing w:after="30" w:before="30"/>
      </w:pPr>
      <w:r>
        <w:rPr>
          <w:rFonts w:ascii="Arial" w:cs="Arial" w:eastAsia="Arial" w:hAnsi="Arial"/>
          <w:color w:val="404040"/>
          <w:sz w:val="20"/>
          <w:szCs w:val="20"/>
        </w:rPr>
        <w:t xml:space="preserve">Retained for a minimum of 1 year in hot storage and 3 years in archive</w:t>
      </w:r>
    </w:p>
    <w:p>
      <w:pPr>
        <w:pStyle w:val="ListParagraph"/>
        <w:numPr>
          <w:ilvl w:val="0"/>
          <w:numId w:val="3"/>
        </w:numPr>
        <w:spacing w:after="30" w:before="30"/>
      </w:pPr>
      <w:r>
        <w:rPr>
          <w:rFonts w:ascii="Arial" w:cs="Arial" w:eastAsia="Arial" w:hAnsi="Arial"/>
          <w:color w:val="404040"/>
          <w:sz w:val="20"/>
          <w:szCs w:val="20"/>
        </w:rPr>
        <w:t xml:space="preserve">Protected from deletion or modification by application accounts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8.2 Security Monitoring and Alerting</w:t>
      </w:r>
    </w:p>
    <w:p>
      <w:pPr>
        <w:pStyle w:val="ListParagraph"/>
        <w:numPr>
          <w:ilvl w:val="0"/>
          <w:numId w:val="2"/>
        </w:numPr>
        <w:spacing w:after="40" w:before="40"/>
      </w:pPr>
      <w:r>
        <w:rPr>
          <w:rFonts w:ascii="Arial" w:cs="Arial" w:eastAsia="Arial" w:hAnsi="Arial"/>
          <w:color w:val="404040"/>
          <w:sz w:val="22"/>
          <w:szCs w:val="22"/>
        </w:rPr>
        <w:t xml:space="preserve">Real-time alerts must be configured for: failed login rate spikes, unauthorised API calls, unusual data export volumes, payment fraud signals</w:t>
      </w:r>
    </w:p>
    <w:p>
      <w:pPr>
        <w:pStyle w:val="ListParagraph"/>
        <w:numPr>
          <w:ilvl w:val="0"/>
          <w:numId w:val="2"/>
        </w:numPr>
        <w:spacing w:after="40" w:before="40"/>
      </w:pPr>
      <w:r>
        <w:rPr>
          <w:rFonts w:ascii="Arial" w:cs="Arial" w:eastAsia="Arial" w:hAnsi="Arial"/>
          <w:color w:val="404040"/>
          <w:sz w:val="22"/>
          <w:szCs w:val="22"/>
        </w:rPr>
        <w:t xml:space="preserve">System availability must be monitored with uptime checks every 60 seconds; downtime alerts within 5 minutes</w:t>
      </w:r>
    </w:p>
    <w:p>
      <w:pPr>
        <w:pStyle w:val="ListParagraph"/>
        <w:numPr>
          <w:ilvl w:val="0"/>
          <w:numId w:val="2"/>
        </w:numPr>
        <w:spacing w:after="40" w:before="40"/>
      </w:pPr>
      <w:r>
        <w:rPr>
          <w:rFonts w:ascii="Arial" w:cs="Arial" w:eastAsia="Arial" w:hAnsi="Arial"/>
          <w:color w:val="404040"/>
          <w:sz w:val="22"/>
          <w:szCs w:val="22"/>
        </w:rPr>
        <w:t xml:space="preserve">Security dashboards must be reviewed by the security team daily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8.3 Incident Response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Detection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Automated alert raised; security team notified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Immediate</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Triage</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Incident severity classified (P1-P4)</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 30 minutes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Containment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Affected systems isolated; access revoked if necessary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 1 hour (P1)</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Eradication</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Root cause identified; vulnerability patched</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 24 hours (P1)</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Recovery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Systems restored; functionality verified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 4 hours (P1)</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Post-Incident</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incident report; lessons learned documented</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 7 days</w:t>
            </w:r>
          </w:p>
        </w:tc>
      </w:tr>
    </w:tbl>
    <w:p>
      <w:pPr>
        <w:spacing w:after="6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A Data Breach Response Plan must be maintained separately and must include customer notification procedures compliant with applicable data protection law (e.g., Kenya Data Protection Act 2019)</w:t>
      </w:r>
    </w:p>
    <w:p>
      <w:pPr>
        <w:pStyle w:val="ListParagraph"/>
        <w:numPr>
          <w:ilvl w:val="0"/>
          <w:numId w:val="2"/>
        </w:numPr>
        <w:spacing w:after="40" w:before="40"/>
      </w:pPr>
      <w:r>
        <w:rPr>
          <w:rFonts w:ascii="Arial" w:cs="Arial" w:eastAsia="Arial" w:hAnsi="Arial"/>
          <w:color w:val="404040"/>
          <w:sz w:val="22"/>
          <w:szCs w:val="22"/>
        </w:rPr>
        <w:t xml:space="preserve">Regulatory authorities must be notified of breaches involving personal data within 72 hours</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9. Secure Development Lifecycle (SDL)</w:t>
      </w:r>
    </w:p>
    <w:p>
      <w:pPr>
        <w:pStyle w:val="Heading2"/>
        <w:spacing w:after="80" w:before="240"/>
      </w:pPr>
      <w:r>
        <w:rPr>
          <w:rFonts w:ascii="Arial" w:cs="Arial" w:eastAsia="Arial" w:hAnsi="Arial"/>
          <w:b/>
          <w:bCs/>
          <w:color w:val="2E75B6"/>
          <w:sz w:val="24"/>
          <w:szCs w:val="24"/>
        </w:rPr>
        <w:t xml:space="preserve">9.1 Development Standards</w:t>
      </w:r>
    </w:p>
    <w:p>
      <w:pPr>
        <w:pStyle w:val="ListParagraph"/>
        <w:numPr>
          <w:ilvl w:val="0"/>
          <w:numId w:val="2"/>
        </w:numPr>
        <w:spacing w:after="40" w:before="40"/>
      </w:pPr>
      <w:r>
        <w:rPr>
          <w:rFonts w:ascii="Arial" w:cs="Arial" w:eastAsia="Arial" w:hAnsi="Arial"/>
          <w:color w:val="404040"/>
          <w:sz w:val="22"/>
          <w:szCs w:val="22"/>
        </w:rPr>
        <w:t xml:space="preserve">All code must be peer-reviewed via pull requests before merging to main branches</w:t>
      </w:r>
    </w:p>
    <w:p>
      <w:pPr>
        <w:pStyle w:val="ListParagraph"/>
        <w:numPr>
          <w:ilvl w:val="0"/>
          <w:numId w:val="2"/>
        </w:numPr>
        <w:spacing w:after="40" w:before="40"/>
      </w:pPr>
      <w:r>
        <w:rPr>
          <w:rFonts w:ascii="Arial" w:cs="Arial" w:eastAsia="Arial" w:hAnsi="Arial"/>
          <w:color w:val="404040"/>
          <w:sz w:val="22"/>
          <w:szCs w:val="22"/>
        </w:rPr>
        <w:t xml:space="preserve">Automated Static Application Security Testing (SAST) must run on every pull request (e.g., Bandit for Python, Semgrep)</w:t>
      </w:r>
    </w:p>
    <w:p>
      <w:pPr>
        <w:pStyle w:val="ListParagraph"/>
        <w:numPr>
          <w:ilvl w:val="0"/>
          <w:numId w:val="2"/>
        </w:numPr>
        <w:spacing w:after="40" w:before="40"/>
      </w:pPr>
      <w:r>
        <w:rPr>
          <w:rFonts w:ascii="Arial" w:cs="Arial" w:eastAsia="Arial" w:hAnsi="Arial"/>
          <w:color w:val="404040"/>
          <w:sz w:val="22"/>
          <w:szCs w:val="22"/>
        </w:rPr>
        <w:t xml:space="preserve">Dynamic Application Security Testing (DAST) must be performed on staging before each release</w:t>
      </w:r>
    </w:p>
    <w:p>
      <w:pPr>
        <w:pStyle w:val="ListParagraph"/>
        <w:numPr>
          <w:ilvl w:val="0"/>
          <w:numId w:val="2"/>
        </w:numPr>
        <w:spacing w:after="40" w:before="40"/>
      </w:pPr>
      <w:r>
        <w:rPr>
          <w:rFonts w:ascii="Arial" w:cs="Arial" w:eastAsia="Arial" w:hAnsi="Arial"/>
          <w:color w:val="404040"/>
          <w:sz w:val="22"/>
          <w:szCs w:val="22"/>
        </w:rPr>
        <w:t xml:space="preserve">Penetration testing must be conducted by an independent party at least annually</w:t>
      </w:r>
    </w:p>
    <w:p>
      <w:pPr>
        <w:pStyle w:val="ListParagraph"/>
        <w:numPr>
          <w:ilvl w:val="0"/>
          <w:numId w:val="2"/>
        </w:numPr>
        <w:spacing w:after="40" w:before="40"/>
      </w:pPr>
      <w:r>
        <w:rPr>
          <w:rFonts w:ascii="Arial" w:cs="Arial" w:eastAsia="Arial" w:hAnsi="Arial"/>
          <w:color w:val="404040"/>
          <w:sz w:val="22"/>
          <w:szCs w:val="22"/>
        </w:rPr>
        <w:t xml:space="preserve">Security findings must be tracked in the issue tracker with remediation SLAs: Critical ≤ 72h, High ≤ 7 days, Medium ≤ 30 days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9.2 Source Code Management</w:t>
      </w:r>
    </w:p>
    <w:p>
      <w:pPr>
        <w:pStyle w:val="ListParagraph"/>
        <w:numPr>
          <w:ilvl w:val="0"/>
          <w:numId w:val="2"/>
        </w:numPr>
        <w:spacing w:after="40" w:before="40"/>
      </w:pPr>
      <w:r>
        <w:rPr>
          <w:rFonts w:ascii="Arial" w:cs="Arial" w:eastAsia="Arial" w:hAnsi="Arial"/>
          <w:color w:val="404040"/>
          <w:sz w:val="22"/>
          <w:szCs w:val="22"/>
        </w:rPr>
        <w:t xml:space="preserve">All source code must be stored in a private version-controlled repository (e.g., GitHub, GitLab) with access controls</w:t>
      </w:r>
    </w:p>
    <w:p>
      <w:pPr>
        <w:pStyle w:val="ListParagraph"/>
        <w:numPr>
          <w:ilvl w:val="0"/>
          <w:numId w:val="2"/>
        </w:numPr>
        <w:spacing w:after="40" w:before="40"/>
      </w:pPr>
      <w:r>
        <w:rPr>
          <w:rFonts w:ascii="Arial" w:cs="Arial" w:eastAsia="Arial" w:hAnsi="Arial"/>
          <w:color w:val="404040"/>
          <w:sz w:val="22"/>
          <w:szCs w:val="22"/>
        </w:rPr>
        <w:t xml:space="preserve">Direct commits to main/master branches are prohibited; feature branches and PR reviews are mandatory</w:t>
      </w:r>
    </w:p>
    <w:p>
      <w:pPr>
        <w:pStyle w:val="ListParagraph"/>
        <w:numPr>
          <w:ilvl w:val="0"/>
          <w:numId w:val="2"/>
        </w:numPr>
        <w:spacing w:after="40" w:before="40"/>
      </w:pPr>
      <w:r>
        <w:rPr>
          <w:rFonts w:ascii="Arial" w:cs="Arial" w:eastAsia="Arial" w:hAnsi="Arial"/>
          <w:color w:val="404040"/>
          <w:sz w:val="22"/>
          <w:szCs w:val="22"/>
        </w:rPr>
        <w:t xml:space="preserve">Pre-commit hooks must prevent commits containing secrets, credentials, or private keys (use tools like git-secrets or truffleHog)</w:t>
      </w:r>
    </w:p>
    <w:p>
      <w:pPr>
        <w:pStyle w:val="ListParagraph"/>
        <w:numPr>
          <w:ilvl w:val="0"/>
          <w:numId w:val="2"/>
        </w:numPr>
        <w:spacing w:after="40" w:before="40"/>
      </w:pPr>
      <w:r>
        <w:rPr>
          <w:rFonts w:ascii="Arial" w:cs="Arial" w:eastAsia="Arial" w:hAnsi="Arial"/>
          <w:color w:val="404040"/>
          <w:sz w:val="22"/>
          <w:szCs w:val="22"/>
        </w:rPr>
        <w:t xml:space="preserve">Branches must be protected: require PR approval, passing CI/CD checks, and no force pushes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9.3 Deployment and Change Management</w:t>
      </w:r>
    </w:p>
    <w:p>
      <w:pPr>
        <w:pStyle w:val="ListParagraph"/>
        <w:numPr>
          <w:ilvl w:val="0"/>
          <w:numId w:val="2"/>
        </w:numPr>
        <w:spacing w:after="40" w:before="40"/>
      </w:pPr>
      <w:r>
        <w:rPr>
          <w:rFonts w:ascii="Arial" w:cs="Arial" w:eastAsia="Arial" w:hAnsi="Arial"/>
          <w:color w:val="404040"/>
          <w:sz w:val="22"/>
          <w:szCs w:val="22"/>
        </w:rPr>
        <w:t xml:space="preserve">All production deployments must follow an approved change management process</w:t>
      </w:r>
    </w:p>
    <w:p>
      <w:pPr>
        <w:pStyle w:val="ListParagraph"/>
        <w:numPr>
          <w:ilvl w:val="0"/>
          <w:numId w:val="2"/>
        </w:numPr>
        <w:spacing w:after="40" w:before="40"/>
      </w:pPr>
      <w:r>
        <w:rPr>
          <w:rFonts w:ascii="Arial" w:cs="Arial" w:eastAsia="Arial" w:hAnsi="Arial"/>
          <w:color w:val="404040"/>
          <w:sz w:val="22"/>
          <w:szCs w:val="22"/>
        </w:rPr>
        <w:t xml:space="preserve">Production deployments must occur via automated CI/CD pipelines; manual server edits are prohibited</w:t>
      </w:r>
    </w:p>
    <w:p>
      <w:pPr>
        <w:pStyle w:val="ListParagraph"/>
        <w:numPr>
          <w:ilvl w:val="0"/>
          <w:numId w:val="2"/>
        </w:numPr>
        <w:spacing w:after="40" w:before="40"/>
      </w:pPr>
      <w:r>
        <w:rPr>
          <w:rFonts w:ascii="Arial" w:cs="Arial" w:eastAsia="Arial" w:hAnsi="Arial"/>
          <w:color w:val="404040"/>
          <w:sz w:val="22"/>
          <w:szCs w:val="22"/>
        </w:rPr>
        <w:t xml:space="preserve">Rollback procedures must be tested and documented for every release</w:t>
      </w:r>
    </w:p>
    <w:p>
      <w:pPr>
        <w:pStyle w:val="ListParagraph"/>
        <w:numPr>
          <w:ilvl w:val="0"/>
          <w:numId w:val="2"/>
        </w:numPr>
        <w:spacing w:after="40" w:before="40"/>
      </w:pPr>
      <w:r>
        <w:rPr>
          <w:rFonts w:ascii="Arial" w:cs="Arial" w:eastAsia="Arial" w:hAnsi="Arial"/>
          <w:color w:val="404040"/>
          <w:sz w:val="22"/>
          <w:szCs w:val="22"/>
        </w:rPr>
        <w:t xml:space="preserve">Environment configurations must be managed via Infrastructure-as-Code (IaC) tools; no manual production configuration</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10. Physical and Operational Security</w:t>
      </w:r>
    </w:p>
    <w:p>
      <w:pPr>
        <w:pStyle w:val="ListParagraph"/>
        <w:numPr>
          <w:ilvl w:val="0"/>
          <w:numId w:val="2"/>
        </w:numPr>
        <w:spacing w:after="40" w:before="40"/>
      </w:pPr>
      <w:r>
        <w:rPr>
          <w:rFonts w:ascii="Arial" w:cs="Arial" w:eastAsia="Arial" w:hAnsi="Arial"/>
          <w:color w:val="404040"/>
          <w:sz w:val="22"/>
          <w:szCs w:val="22"/>
        </w:rPr>
        <w:t xml:space="preserve">Servers hosting the application must reside in access-controlled, locked data centres or certified cloud regions</w:t>
      </w:r>
    </w:p>
    <w:p>
      <w:pPr>
        <w:pStyle w:val="ListParagraph"/>
        <w:numPr>
          <w:ilvl w:val="0"/>
          <w:numId w:val="2"/>
        </w:numPr>
        <w:spacing w:after="40" w:before="40"/>
      </w:pPr>
      <w:r>
        <w:rPr>
          <w:rFonts w:ascii="Arial" w:cs="Arial" w:eastAsia="Arial" w:hAnsi="Arial"/>
          <w:color w:val="404040"/>
          <w:sz w:val="22"/>
          <w:szCs w:val="22"/>
        </w:rPr>
        <w:t xml:space="preserve">Physical access to server infrastructure must be logged and limited to authorised personnel only</w:t>
      </w:r>
    </w:p>
    <w:p>
      <w:pPr>
        <w:pStyle w:val="ListParagraph"/>
        <w:numPr>
          <w:ilvl w:val="0"/>
          <w:numId w:val="2"/>
        </w:numPr>
        <w:spacing w:after="40" w:before="40"/>
      </w:pPr>
      <w:r>
        <w:rPr>
          <w:rFonts w:ascii="Arial" w:cs="Arial" w:eastAsia="Arial" w:hAnsi="Arial"/>
          <w:color w:val="404040"/>
          <w:sz w:val="22"/>
          <w:szCs w:val="22"/>
        </w:rPr>
        <w:t xml:space="preserve">Staff must not access production systems from untrusted or public Wi-Fi networks without a VPN</w:t>
      </w:r>
    </w:p>
    <w:p>
      <w:pPr>
        <w:pStyle w:val="ListParagraph"/>
        <w:numPr>
          <w:ilvl w:val="0"/>
          <w:numId w:val="2"/>
        </w:numPr>
        <w:spacing w:after="40" w:before="40"/>
      </w:pPr>
      <w:r>
        <w:rPr>
          <w:rFonts w:ascii="Arial" w:cs="Arial" w:eastAsia="Arial" w:hAnsi="Arial"/>
          <w:color w:val="404040"/>
          <w:sz w:val="22"/>
          <w:szCs w:val="22"/>
        </w:rPr>
        <w:t xml:space="preserve">Company-issued devices must have full-disk encryption enabled and remote wipe capability</w:t>
      </w:r>
    </w:p>
    <w:p>
      <w:pPr>
        <w:pStyle w:val="ListParagraph"/>
        <w:numPr>
          <w:ilvl w:val="0"/>
          <w:numId w:val="2"/>
        </w:numPr>
        <w:spacing w:after="40" w:before="40"/>
      </w:pPr>
      <w:r>
        <w:rPr>
          <w:rFonts w:ascii="Arial" w:cs="Arial" w:eastAsia="Arial" w:hAnsi="Arial"/>
          <w:color w:val="404040"/>
          <w:sz w:val="22"/>
          <w:szCs w:val="22"/>
        </w:rPr>
        <w:t xml:space="preserve">Employees must complete security awareness training annually, including phishing simulation</w:t>
      </w:r>
    </w:p>
    <w:p>
      <w:pPr>
        <w:spacing w:after="60" w:before="60"/>
      </w:pPr>
      <w:r>
        <w:t xml:space="preserve"/>
      </w:r>
    </w:p>
    <w:p>
      <w:pPr>
        <w:pageBreakBefore/>
      </w:pPr>
    </w:p>
    <w:p>
      <w:pPr>
        <w:pStyle w:val="Heading1"/>
        <w:pBdr>
          <w:bottom w:val="single" w:color="2E75B6" w:sz="6" w:space="4"/>
        </w:pBdr>
        <w:spacing w:after="120" w:before="360"/>
      </w:pPr>
      <w:r>
        <w:rPr>
          <w:rFonts w:ascii="Arial" w:cs="Arial" w:eastAsia="Arial" w:hAnsi="Arial"/>
          <w:b/>
          <w:bCs/>
          <w:color w:val="1F4E79"/>
          <w:sz w:val="28"/>
          <w:szCs w:val="28"/>
        </w:rPr>
        <w:t xml:space="preserve">11. Third-Party and Vendor Management</w:t>
      </w:r>
    </w:p>
    <w:p>
      <w:pPr>
        <w:pStyle w:val="ListParagraph"/>
        <w:numPr>
          <w:ilvl w:val="0"/>
          <w:numId w:val="2"/>
        </w:numPr>
        <w:spacing w:after="40" w:before="40"/>
      </w:pPr>
      <w:r>
        <w:rPr>
          <w:rFonts w:ascii="Arial" w:cs="Arial" w:eastAsia="Arial" w:hAnsi="Arial"/>
          <w:color w:val="404040"/>
          <w:sz w:val="22"/>
          <w:szCs w:val="22"/>
        </w:rPr>
        <w:t xml:space="preserve">All third-party vendors with access to system data must sign a Data Processing Agreement (DPA)</w:t>
      </w:r>
    </w:p>
    <w:p>
      <w:pPr>
        <w:pStyle w:val="ListParagraph"/>
        <w:numPr>
          <w:ilvl w:val="0"/>
          <w:numId w:val="2"/>
        </w:numPr>
        <w:spacing w:after="40" w:before="40"/>
      </w:pPr>
      <w:r>
        <w:rPr>
          <w:rFonts w:ascii="Arial" w:cs="Arial" w:eastAsia="Arial" w:hAnsi="Arial"/>
          <w:color w:val="404040"/>
          <w:sz w:val="22"/>
          <w:szCs w:val="22"/>
        </w:rPr>
        <w:t xml:space="preserve">SMS gateway providers must demonstrate ISO 27001 certification or equivalent security posture</w:t>
      </w:r>
    </w:p>
    <w:p>
      <w:pPr>
        <w:pStyle w:val="ListParagraph"/>
        <w:numPr>
          <w:ilvl w:val="0"/>
          <w:numId w:val="2"/>
        </w:numPr>
        <w:spacing w:after="40" w:before="40"/>
      </w:pPr>
      <w:r>
        <w:rPr>
          <w:rFonts w:ascii="Arial" w:cs="Arial" w:eastAsia="Arial" w:hAnsi="Arial"/>
          <w:color w:val="404040"/>
          <w:sz w:val="22"/>
          <w:szCs w:val="22"/>
        </w:rPr>
        <w:t xml:space="preserve">Vendor access must be time-limited, monitored, and revoked immediately upon contract termination</w:t>
      </w:r>
    </w:p>
    <w:p>
      <w:pPr>
        <w:pStyle w:val="ListParagraph"/>
        <w:numPr>
          <w:ilvl w:val="0"/>
          <w:numId w:val="2"/>
        </w:numPr>
        <w:spacing w:after="40" w:before="40"/>
      </w:pPr>
      <w:r>
        <w:rPr>
          <w:rFonts w:ascii="Arial" w:cs="Arial" w:eastAsia="Arial" w:hAnsi="Arial"/>
          <w:color w:val="404040"/>
          <w:sz w:val="22"/>
          <w:szCs w:val="22"/>
        </w:rPr>
        <w:t xml:space="preserve">Third-party integrations must undergo a security review before integration into the production system</w:t>
      </w:r>
    </w:p>
    <w:p>
      <w:pPr>
        <w:pStyle w:val="ListParagraph"/>
        <w:numPr>
          <w:ilvl w:val="0"/>
          <w:numId w:val="2"/>
        </w:numPr>
        <w:spacing w:after="40" w:before="40"/>
      </w:pPr>
      <w:r>
        <w:rPr>
          <w:rFonts w:ascii="Arial" w:cs="Arial" w:eastAsia="Arial" w:hAnsi="Arial"/>
          <w:color w:val="404040"/>
          <w:sz w:val="22"/>
          <w:szCs w:val="22"/>
        </w:rPr>
        <w:t xml:space="preserve">Vendor security assessments must be repeated annually for critical suppliers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12.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 / Standard</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Kenya Data Protection Act (2019)</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PII handling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consent, breach notification, subject rights</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PCI-DSS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Payment card/mobile money handling</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Encryption, access control, audit logging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OWASP Top 10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 &amp; API security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Injection, auth flaws, security misconfig</w:t>
            </w:r>
          </w:p>
        </w:tc>
      </w:tr>
      <w:tr>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ISO/IEC 27001</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Overall ISMS</w:t>
            </w:r>
          </w:p>
        </w:tc>
        <w:tc>
          <w:tcPr>
            <w:tcW w:type="dxa" w:w="312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Risk management, controls, continual improvement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Communications Authority (CA) Kenya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SMS &amp; telecoms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Lawful interception compliance, spam prevention</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13. Policy Enforcement and Review</w:t>
      </w:r>
    </w:p>
    <w:p>
      <w:pPr>
        <w:pStyle w:val="ListParagraph"/>
        <w:numPr>
          <w:ilvl w:val="0"/>
          <w:numId w:val="2"/>
        </w:numPr>
        <w:spacing w:after="40" w:before="40"/>
      </w:pPr>
      <w:r>
        <w:rPr>
          <w:rFonts w:ascii="Arial" w:cs="Arial" w:eastAsia="Arial" w:hAnsi="Arial"/>
          <w:color w:val="404040"/>
          <w:sz w:val="22"/>
          <w:szCs w:val="22"/>
        </w:rPr>
        <w:t xml:space="preserve">Violations of this policy may result in disciplinary action up to and including termination of employment or contract</w:t>
      </w:r>
    </w:p>
    <w:p>
      <w:pPr>
        <w:pStyle w:val="ListParagraph"/>
        <w:numPr>
          <w:ilvl w:val="0"/>
          <w:numId w:val="2"/>
        </w:numPr>
        <w:spacing w:after="40" w:before="40"/>
      </w:pPr>
      <w:r>
        <w:rPr>
          <w:rFonts w:ascii="Arial" w:cs="Arial" w:eastAsia="Arial" w:hAnsi="Arial"/>
          <w:color w:val="404040"/>
          <w:sz w:val="22"/>
          <w:szCs w:val="22"/>
        </w:rPr>
        <w:t xml:space="preserve">Security exceptions must be documented, approved by the CISO, and reviewed every 90 days</w:t>
      </w:r>
    </w:p>
    <w:p>
      <w:pPr>
        <w:pStyle w:val="ListParagraph"/>
        <w:numPr>
          <w:ilvl w:val="0"/>
          <w:numId w:val="2"/>
        </w:numPr>
        <w:spacing w:after="40" w:before="40"/>
      </w:pPr>
      <w:r>
        <w:rPr>
          <w:rFonts w:ascii="Arial" w:cs="Arial" w:eastAsia="Arial" w:hAnsi="Arial"/>
          <w:color w:val="404040"/>
          <w:sz w:val="22"/>
          <w:szCs w:val="22"/>
        </w:rPr>
        <w:t xml:space="preserve">This policy must be reviewed annually or after any significant security incident, major system change, or regulatory update</w:t>
      </w:r>
    </w:p>
    <w:p>
      <w:pPr>
        <w:pStyle w:val="ListParagraph"/>
        <w:numPr>
          <w:ilvl w:val="0"/>
          <w:numId w:val="2"/>
        </w:numPr>
        <w:spacing w:after="40" w:before="40"/>
      </w:pPr>
      <w:r>
        <w:rPr>
          <w:rFonts w:ascii="Arial" w:cs="Arial" w:eastAsia="Arial" w:hAnsi="Arial"/>
          <w:color w:val="404040"/>
          <w:sz w:val="22"/>
          <w:szCs w:val="22"/>
        </w:rPr>
        <w:t xml:space="preserve">All staff with system access must acknowledge receipt and understanding of this policy in writing upon onboarding and after each revision</w:t>
      </w:r>
    </w:p>
    <w:p>
      <w:pPr>
        <w:spacing w:after="60" w:before="60"/>
      </w:pPr>
      <w:r>
        <w:t xml:space="preserve"/>
      </w:r>
    </w:p>
    <w:p>
      <w:pPr>
        <w:spacing w:after="60" w:before="60"/>
      </w:pPr>
      <w:r>
        <w:t xml:space="preserve"/>
      </w:r>
    </w:p>
    <w:p>
      <w:pPr>
        <w:pBdr>
          <w:top w:val="single" w:color="2E75B6" w:sz="6" w:space="4"/>
        </w:pBdr>
        <w:spacing w:after="80" w:before="200"/>
      </w:pPr>
      <w:r>
        <w:rPr>
          <w:rFonts w:ascii="Arial" w:cs="Arial" w:eastAsia="Arial" w:hAnsi="Arial"/>
          <w:b/>
          <w:bCs/>
          <w:color w:val="1F4E79"/>
          <w:sz w:val="26"/>
          <w:szCs w:val="26"/>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Prepared By (Lead Developer)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Reviewed By (CISO)</w:t>
            </w:r>
          </w:p>
        </w:tc>
        <w:tc>
          <w:tcPr>
            <w:tcW w:type="dxa" w:w="234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Approved By (CIO / Director)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r>
    </w:tbl>
    <w:p>
      <w:pPr>
        <w:spacing w:after="60" w:before="60"/>
      </w:pPr>
      <w:r>
        <w:t xml:space="preserve"/>
      </w:r>
    </w:p>
    <w:p>
      <w:pPr>
        <w:spacing w:before="200"/>
        <w:jc w:val="center"/>
      </w:pPr>
      <w:r>
        <w:rPr>
          <w:rFonts w:ascii="Arial" w:cs="Arial" w:eastAsia="Arial" w:hAnsi="Arial"/>
          <w:i/>
          <w:iCs/>
          <w:color w:val="888888"/>
          <w:sz w:val="16"/>
          <w:szCs w:val="16"/>
        </w:rPr>
        <w:t xml:space="preserve">CONFIDENTIAL – This document is the property of AquaPay Water Billing System. Unauthorised distribution is prohibited.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20"/>
        <w:szCs w:val="20"/>
      </w:rPr>
      <w:t xml:space="preserve">AQUAPAY SMS BILLING SYSTEM</w:t>
    </w:r>
    <w:r>
      <w:rPr>
        <w:rFonts w:ascii="Arial" w:cs="Arial" w:eastAsia="Arial" w:hAnsi="Arial"/>
        <w:color w:val="888888"/>
        <w:sz w:val="20"/>
        <w:szCs w:val="20"/>
      </w:rPr>
      <w:t xml:space="preserve">	SECURITY POLICY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2026-05-18T18:10:00.547Z</dcterms:created>
  <dcterms:modified xsi:type="dcterms:W3CDTF">2026-05-18T18:10:00.547Z</dcterms:modified>
</cp:coreProperties>
</file>

<file path=docProps/custom.xml><?xml version="1.0" encoding="utf-8"?>
<Properties xmlns="http://schemas.openxmlformats.org/officeDocument/2006/custom-properties" xmlns:vt="http://schemas.openxmlformats.org/officeDocument/2006/docPropsVTypes"/>
</file>