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18" w:rsidRPr="00283CAD" w:rsidRDefault="006F57D2" w:rsidP="00500C18">
      <w:pPr>
        <w:rPr>
          <w:rFonts w:ascii="Courier New" w:hAnsi="Courier New" w:cs="Courier New"/>
          <w:b/>
          <w:sz w:val="32"/>
          <w:szCs w:val="28"/>
          <w:u w:val="single"/>
        </w:rPr>
      </w:pPr>
      <w:r w:rsidRPr="00283CAD">
        <w:rPr>
          <w:rFonts w:ascii="Courier New" w:hAnsi="Courier New" w:cs="Courier New"/>
          <w:b/>
          <w:sz w:val="32"/>
          <w:szCs w:val="28"/>
          <w:u w:val="single"/>
        </w:rPr>
        <w:t>2.3.3</w:t>
      </w:r>
      <w:r w:rsidR="00500C18" w:rsidRPr="00283CAD">
        <w:rPr>
          <w:rFonts w:ascii="Courier New" w:hAnsi="Courier New" w:cs="Courier New"/>
          <w:b/>
          <w:sz w:val="32"/>
          <w:szCs w:val="28"/>
          <w:u w:val="single"/>
        </w:rPr>
        <w:t xml:space="preserve"> </w:t>
      </w:r>
      <w:r w:rsidR="00283CAD" w:rsidRPr="00283CAD">
        <w:rPr>
          <w:rFonts w:ascii="Courier New" w:hAnsi="Courier New" w:cs="Courier New"/>
          <w:b/>
          <w:sz w:val="32"/>
          <w:szCs w:val="28"/>
          <w:u w:val="single"/>
        </w:rPr>
        <w:t>Function Point</w:t>
      </w:r>
      <w:r w:rsidR="00283CAD">
        <w:rPr>
          <w:rFonts w:ascii="Courier New" w:hAnsi="Courier New" w:cs="Courier New"/>
          <w:b/>
          <w:sz w:val="32"/>
          <w:szCs w:val="28"/>
          <w:u w:val="single"/>
        </w:rPr>
        <w:t xml:space="preserve"> Estimation Technique</w:t>
      </w:r>
    </w:p>
    <w:p w:rsidR="00012426" w:rsidRPr="00500C18" w:rsidRDefault="00012426" w:rsidP="00012426">
      <w:pPr>
        <w:pStyle w:val="ListParagraph"/>
        <w:numPr>
          <w:ilvl w:val="0"/>
          <w:numId w:val="2"/>
        </w:numPr>
        <w:rPr>
          <w:rFonts w:ascii="Courier New" w:hAnsi="Courier New" w:cs="Courier New"/>
          <w:sz w:val="24"/>
          <w:szCs w:val="24"/>
        </w:rPr>
      </w:pPr>
      <w:r w:rsidRPr="00500C18">
        <w:rPr>
          <w:rFonts w:ascii="Courier New" w:hAnsi="Courier New" w:cs="Courier New"/>
          <w:sz w:val="24"/>
          <w:szCs w:val="24"/>
        </w:rPr>
        <w:t>Overview</w:t>
      </w:r>
    </w:p>
    <w:p w:rsidR="00012426" w:rsidRPr="00500C18" w:rsidRDefault="00012426" w:rsidP="00012426">
      <w:pPr>
        <w:pStyle w:val="ListParagraph"/>
        <w:ind w:left="1440"/>
        <w:rPr>
          <w:rFonts w:ascii="Courier New" w:hAnsi="Courier New" w:cs="Courier New"/>
          <w:sz w:val="24"/>
          <w:szCs w:val="24"/>
        </w:rPr>
      </w:pPr>
    </w:p>
    <w:p w:rsidR="0009011B" w:rsidRDefault="00380234" w:rsidP="00380234">
      <w:pPr>
        <w:pStyle w:val="ListParagraph"/>
        <w:ind w:left="1440"/>
        <w:rPr>
          <w:rFonts w:ascii="Courier New" w:hAnsi="Courier New" w:cs="Courier New"/>
          <w:sz w:val="24"/>
          <w:szCs w:val="24"/>
        </w:rPr>
      </w:pPr>
      <w:r w:rsidRPr="00500C18">
        <w:rPr>
          <w:rFonts w:ascii="Courier New" w:hAnsi="Courier New" w:cs="Courier New"/>
          <w:sz w:val="24"/>
          <w:szCs w:val="24"/>
        </w:rPr>
        <w:t xml:space="preserve">This </w:t>
      </w:r>
      <w:r w:rsidR="00C0073C">
        <w:rPr>
          <w:rFonts w:ascii="Courier New" w:hAnsi="Courier New" w:cs="Courier New"/>
          <w:sz w:val="24"/>
          <w:szCs w:val="24"/>
        </w:rPr>
        <w:t>section</w:t>
      </w:r>
      <w:r w:rsidRPr="00500C18">
        <w:rPr>
          <w:rFonts w:ascii="Courier New" w:hAnsi="Courier New" w:cs="Courier New"/>
          <w:sz w:val="24"/>
          <w:szCs w:val="24"/>
        </w:rPr>
        <w:t xml:space="preserve"> describes </w:t>
      </w:r>
      <w:r w:rsidR="00077593" w:rsidRPr="00500C18">
        <w:rPr>
          <w:rFonts w:ascii="Courier New" w:hAnsi="Courier New" w:cs="Courier New"/>
          <w:sz w:val="24"/>
          <w:szCs w:val="24"/>
        </w:rPr>
        <w:t xml:space="preserve">the </w:t>
      </w:r>
      <w:r w:rsidR="00F45C38">
        <w:rPr>
          <w:rFonts w:ascii="Courier New" w:hAnsi="Courier New" w:cs="Courier New"/>
          <w:sz w:val="24"/>
          <w:szCs w:val="24"/>
        </w:rPr>
        <w:t xml:space="preserve">methodology used to calculate the estimated number of hours of the project using </w:t>
      </w:r>
      <w:r w:rsidR="006F57D2">
        <w:rPr>
          <w:rFonts w:ascii="Courier New" w:hAnsi="Courier New" w:cs="Courier New"/>
          <w:sz w:val="24"/>
          <w:szCs w:val="24"/>
        </w:rPr>
        <w:t xml:space="preserve">function point estimation, using the </w:t>
      </w:r>
      <w:r w:rsidR="00577811">
        <w:rPr>
          <w:rFonts w:ascii="Courier New" w:hAnsi="Courier New" w:cs="Courier New"/>
          <w:sz w:val="24"/>
          <w:szCs w:val="24"/>
        </w:rPr>
        <w:t>techniques</w:t>
      </w:r>
      <w:r w:rsidR="006F57D2">
        <w:rPr>
          <w:rFonts w:ascii="Courier New" w:hAnsi="Courier New" w:cs="Courier New"/>
          <w:sz w:val="24"/>
          <w:szCs w:val="24"/>
        </w:rPr>
        <w:t xml:space="preserve"> provided to us in class in </w:t>
      </w:r>
      <w:proofErr w:type="spellStart"/>
      <w:r w:rsidR="006F57D2">
        <w:rPr>
          <w:rFonts w:ascii="Courier New" w:hAnsi="Courier New" w:cs="Courier New"/>
          <w:sz w:val="24"/>
          <w:szCs w:val="24"/>
        </w:rPr>
        <w:t>Powerpoint</w:t>
      </w:r>
      <w:proofErr w:type="spellEnd"/>
      <w:r w:rsidR="006F57D2">
        <w:rPr>
          <w:rFonts w:ascii="Courier New" w:hAnsi="Courier New" w:cs="Courier New"/>
          <w:sz w:val="24"/>
          <w:szCs w:val="24"/>
        </w:rPr>
        <w:t xml:space="preserve"> 2, Slides 31-37.</w:t>
      </w:r>
    </w:p>
    <w:p w:rsidR="00F45C38" w:rsidRDefault="00F45C38" w:rsidP="00380234">
      <w:pPr>
        <w:pStyle w:val="ListParagraph"/>
        <w:ind w:left="1440"/>
      </w:pPr>
    </w:p>
    <w:p w:rsidR="009658E4" w:rsidRDefault="00AD399A" w:rsidP="00AD399A">
      <w:pPr>
        <w:pStyle w:val="ListParagraph"/>
        <w:numPr>
          <w:ilvl w:val="0"/>
          <w:numId w:val="2"/>
        </w:numPr>
        <w:rPr>
          <w:rFonts w:ascii="Courier New" w:hAnsi="Courier New" w:cs="Courier New"/>
          <w:sz w:val="24"/>
        </w:rPr>
      </w:pPr>
      <w:r>
        <w:rPr>
          <w:rFonts w:ascii="Courier New" w:hAnsi="Courier New" w:cs="Courier New"/>
          <w:sz w:val="24"/>
        </w:rPr>
        <w:t>Estimation Methodology</w:t>
      </w:r>
    </w:p>
    <w:p w:rsidR="00577811" w:rsidRDefault="00577811" w:rsidP="00577811">
      <w:pPr>
        <w:pStyle w:val="ListParagraph"/>
        <w:ind w:left="1080"/>
        <w:rPr>
          <w:rFonts w:ascii="Courier New" w:hAnsi="Courier New" w:cs="Courier New"/>
          <w:sz w:val="24"/>
        </w:rPr>
      </w:pPr>
    </w:p>
    <w:p w:rsidR="00577811" w:rsidRDefault="00577811" w:rsidP="00577811">
      <w:pPr>
        <w:pStyle w:val="ListParagraph"/>
        <w:numPr>
          <w:ilvl w:val="1"/>
          <w:numId w:val="2"/>
        </w:numPr>
        <w:rPr>
          <w:rFonts w:ascii="Courier New" w:hAnsi="Courier New" w:cs="Courier New"/>
          <w:sz w:val="24"/>
        </w:rPr>
      </w:pPr>
      <w:r>
        <w:rPr>
          <w:rFonts w:ascii="Courier New" w:hAnsi="Courier New" w:cs="Courier New"/>
          <w:sz w:val="24"/>
        </w:rPr>
        <w:t>Functionality Breakdown – Each piece of functionality specified in the project specification sheet, as well as additional functionality, is broken down into units that can be categorized as one of the following (from Slide 33):</w:t>
      </w:r>
    </w:p>
    <w:p w:rsidR="00000000" w:rsidRPr="00577811" w:rsidRDefault="00283CAD" w:rsidP="00577811">
      <w:pPr>
        <w:pStyle w:val="ListParagraph"/>
        <w:numPr>
          <w:ilvl w:val="2"/>
          <w:numId w:val="2"/>
        </w:numPr>
        <w:rPr>
          <w:rFonts w:ascii="Courier New" w:hAnsi="Courier New" w:cs="Courier New"/>
          <w:sz w:val="24"/>
        </w:rPr>
      </w:pPr>
      <w:r w:rsidRPr="00577811">
        <w:rPr>
          <w:rFonts w:ascii="Courier New" w:hAnsi="Courier New" w:cs="Courier New"/>
          <w:b/>
          <w:bCs/>
          <w:sz w:val="24"/>
        </w:rPr>
        <w:t>EI - external inputs</w:t>
      </w:r>
      <w:r w:rsidRPr="00577811">
        <w:rPr>
          <w:rFonts w:ascii="Courier New" w:hAnsi="Courier New" w:cs="Courier New"/>
          <w:sz w:val="24"/>
        </w:rPr>
        <w:t>, which are the components responsible for introducing changes in system's internal data.</w:t>
      </w:r>
    </w:p>
    <w:p w:rsidR="00000000" w:rsidRPr="00577811" w:rsidRDefault="00283CAD" w:rsidP="00577811">
      <w:pPr>
        <w:pStyle w:val="ListParagraph"/>
        <w:numPr>
          <w:ilvl w:val="2"/>
          <w:numId w:val="2"/>
        </w:numPr>
        <w:rPr>
          <w:rFonts w:ascii="Courier New" w:hAnsi="Courier New" w:cs="Courier New"/>
          <w:sz w:val="24"/>
        </w:rPr>
      </w:pPr>
      <w:r w:rsidRPr="00577811">
        <w:rPr>
          <w:rFonts w:ascii="Courier New" w:hAnsi="Courier New" w:cs="Courier New"/>
          <w:b/>
          <w:bCs/>
          <w:sz w:val="24"/>
        </w:rPr>
        <w:t>EO - external outputs</w:t>
      </w:r>
      <w:r w:rsidRPr="00577811">
        <w:rPr>
          <w:rFonts w:ascii="Courier New" w:hAnsi="Courier New" w:cs="Courier New"/>
          <w:sz w:val="24"/>
        </w:rPr>
        <w:t>, which are the ways system's internal data can be presented, but beware - there are a few similarities with EQ components, though.</w:t>
      </w:r>
    </w:p>
    <w:p w:rsidR="00000000" w:rsidRPr="00577811" w:rsidRDefault="00283CAD" w:rsidP="00577811">
      <w:pPr>
        <w:pStyle w:val="ListParagraph"/>
        <w:numPr>
          <w:ilvl w:val="2"/>
          <w:numId w:val="2"/>
        </w:numPr>
        <w:rPr>
          <w:rFonts w:ascii="Courier New" w:hAnsi="Courier New" w:cs="Courier New"/>
          <w:sz w:val="24"/>
        </w:rPr>
      </w:pPr>
      <w:r w:rsidRPr="00577811">
        <w:rPr>
          <w:rFonts w:ascii="Courier New" w:hAnsi="Courier New" w:cs="Courier New"/>
          <w:b/>
          <w:bCs/>
          <w:sz w:val="24"/>
        </w:rPr>
        <w:t>E</w:t>
      </w:r>
      <w:r w:rsidRPr="00577811">
        <w:rPr>
          <w:rFonts w:ascii="Courier New" w:hAnsi="Courier New" w:cs="Courier New"/>
          <w:b/>
          <w:bCs/>
          <w:sz w:val="24"/>
        </w:rPr>
        <w:t>Q - external inquiries</w:t>
      </w:r>
      <w:r w:rsidRPr="00577811">
        <w:rPr>
          <w:rFonts w:ascii="Courier New" w:hAnsi="Courier New" w:cs="Courier New"/>
          <w:sz w:val="24"/>
        </w:rPr>
        <w:t>, which are the methods for reading system's data without modifying it.</w:t>
      </w:r>
    </w:p>
    <w:p w:rsidR="00000000" w:rsidRPr="00577811" w:rsidRDefault="00283CAD" w:rsidP="00577811">
      <w:pPr>
        <w:pStyle w:val="ListParagraph"/>
        <w:numPr>
          <w:ilvl w:val="2"/>
          <w:numId w:val="2"/>
        </w:numPr>
        <w:rPr>
          <w:rFonts w:ascii="Courier New" w:hAnsi="Courier New" w:cs="Courier New"/>
          <w:sz w:val="24"/>
        </w:rPr>
      </w:pPr>
      <w:r w:rsidRPr="00577811">
        <w:rPr>
          <w:rFonts w:ascii="Courier New" w:hAnsi="Courier New" w:cs="Courier New"/>
          <w:b/>
          <w:bCs/>
          <w:sz w:val="24"/>
        </w:rPr>
        <w:t>EIF - external interface fil</w:t>
      </w:r>
      <w:r w:rsidRPr="00577811">
        <w:rPr>
          <w:rFonts w:ascii="Courier New" w:hAnsi="Courier New" w:cs="Courier New"/>
          <w:b/>
          <w:bCs/>
          <w:sz w:val="24"/>
        </w:rPr>
        <w:t>es</w:t>
      </w:r>
      <w:r w:rsidRPr="00577811">
        <w:rPr>
          <w:rFonts w:ascii="Courier New" w:hAnsi="Courier New" w:cs="Courier New"/>
          <w:sz w:val="24"/>
        </w:rPr>
        <w:t>, which are responsible for exchanging data with other systems.</w:t>
      </w:r>
    </w:p>
    <w:p w:rsidR="00000000" w:rsidRPr="00577811" w:rsidRDefault="00283CAD" w:rsidP="00577811">
      <w:pPr>
        <w:pStyle w:val="ListParagraph"/>
        <w:numPr>
          <w:ilvl w:val="2"/>
          <w:numId w:val="2"/>
        </w:numPr>
        <w:rPr>
          <w:rFonts w:ascii="Courier New" w:hAnsi="Courier New" w:cs="Courier New"/>
          <w:sz w:val="24"/>
        </w:rPr>
      </w:pPr>
      <w:r w:rsidRPr="00577811">
        <w:rPr>
          <w:rFonts w:ascii="Courier New" w:hAnsi="Courier New" w:cs="Courier New"/>
          <w:b/>
          <w:bCs/>
          <w:sz w:val="24"/>
        </w:rPr>
        <w:t>ILF - internal logical files</w:t>
      </w:r>
      <w:r w:rsidRPr="00577811">
        <w:rPr>
          <w:rFonts w:ascii="Courier New" w:hAnsi="Courier New" w:cs="Courier New"/>
          <w:sz w:val="24"/>
        </w:rPr>
        <w:t>, which are files that are being used by the system itself.</w:t>
      </w:r>
    </w:p>
    <w:p w:rsidR="000C57D0" w:rsidRPr="00577811" w:rsidRDefault="000C57D0" w:rsidP="007B2F86">
      <w:pPr>
        <w:pStyle w:val="ListParagraph"/>
        <w:ind w:left="1440"/>
        <w:rPr>
          <w:rFonts w:ascii="Courier New" w:hAnsi="Courier New" w:cs="Courier New"/>
          <w:sz w:val="24"/>
        </w:rPr>
      </w:pPr>
    </w:p>
    <w:p w:rsidR="00577811" w:rsidRPr="00577811" w:rsidRDefault="00577811" w:rsidP="00577811">
      <w:pPr>
        <w:pStyle w:val="ListParagraph"/>
        <w:numPr>
          <w:ilvl w:val="1"/>
          <w:numId w:val="2"/>
        </w:numPr>
        <w:rPr>
          <w:rFonts w:ascii="Courier New" w:hAnsi="Courier New" w:cs="Courier New"/>
          <w:sz w:val="24"/>
        </w:rPr>
      </w:pPr>
      <w:r w:rsidRPr="00577811">
        <w:rPr>
          <w:rFonts w:ascii="Courier New" w:hAnsi="Courier New" w:cs="Courier New"/>
          <w:sz w:val="24"/>
        </w:rPr>
        <w:t>Complexity Classification</w:t>
      </w:r>
    </w:p>
    <w:p w:rsidR="00577811" w:rsidRDefault="00577811" w:rsidP="00577811">
      <w:pPr>
        <w:pStyle w:val="ListParagraph"/>
        <w:numPr>
          <w:ilvl w:val="2"/>
          <w:numId w:val="2"/>
        </w:numPr>
        <w:rPr>
          <w:rFonts w:ascii="Courier New" w:hAnsi="Courier New" w:cs="Courier New"/>
          <w:sz w:val="24"/>
        </w:rPr>
      </w:pPr>
      <w:r w:rsidRPr="00577811">
        <w:rPr>
          <w:rFonts w:ascii="Courier New" w:hAnsi="Courier New" w:cs="Courier New"/>
          <w:sz w:val="24"/>
        </w:rPr>
        <w:t>Each piece of functionality from the Functionality Breakdown is assigned a com</w:t>
      </w:r>
      <w:r>
        <w:rPr>
          <w:rFonts w:ascii="Courier New" w:hAnsi="Courier New" w:cs="Courier New"/>
          <w:sz w:val="24"/>
        </w:rPr>
        <w:t>plexity rating, based on a best-guess</w:t>
      </w:r>
      <w:r w:rsidRPr="00577811">
        <w:rPr>
          <w:rFonts w:ascii="Courier New" w:hAnsi="Courier New" w:cs="Courier New"/>
          <w:sz w:val="24"/>
        </w:rPr>
        <w:t xml:space="preserve"> estimation of complexity, which is in turn based on prior experience with computer science projects and curriculum.</w:t>
      </w:r>
    </w:p>
    <w:p w:rsidR="00577811" w:rsidRDefault="00577811" w:rsidP="00577811">
      <w:pPr>
        <w:pStyle w:val="ListParagraph"/>
        <w:ind w:left="2160"/>
        <w:rPr>
          <w:rFonts w:ascii="Courier New" w:hAnsi="Courier New" w:cs="Courier New"/>
          <w:sz w:val="24"/>
        </w:rPr>
      </w:pPr>
    </w:p>
    <w:p w:rsidR="00577811" w:rsidRDefault="005008E3" w:rsidP="00577811">
      <w:pPr>
        <w:pStyle w:val="ListParagraph"/>
        <w:numPr>
          <w:ilvl w:val="1"/>
          <w:numId w:val="2"/>
        </w:numPr>
        <w:rPr>
          <w:rFonts w:ascii="Courier New" w:hAnsi="Courier New" w:cs="Courier New"/>
          <w:sz w:val="24"/>
        </w:rPr>
      </w:pPr>
      <w:r>
        <w:rPr>
          <w:rFonts w:ascii="Courier New" w:hAnsi="Courier New" w:cs="Courier New"/>
          <w:sz w:val="24"/>
        </w:rPr>
        <w:t>Function Point Valuation</w:t>
      </w:r>
    </w:p>
    <w:p w:rsidR="005008E3" w:rsidRDefault="005008E3" w:rsidP="005008E3">
      <w:pPr>
        <w:pStyle w:val="ListParagraph"/>
        <w:numPr>
          <w:ilvl w:val="2"/>
          <w:numId w:val="2"/>
        </w:numPr>
        <w:rPr>
          <w:rFonts w:ascii="Courier New" w:hAnsi="Courier New" w:cs="Courier New"/>
          <w:sz w:val="24"/>
        </w:rPr>
      </w:pPr>
      <w:r>
        <w:rPr>
          <w:rFonts w:ascii="Courier New" w:hAnsi="Courier New" w:cs="Courier New"/>
          <w:sz w:val="24"/>
        </w:rPr>
        <w:t>Each piece of functionality is assigned a point value based on its Complexity Classification, utilizing the following table (Slide 36):</w:t>
      </w:r>
    </w:p>
    <w:p w:rsidR="005008E3" w:rsidRDefault="005008E3" w:rsidP="005008E3">
      <w:pPr>
        <w:pStyle w:val="ListParagraph"/>
        <w:ind w:left="2160"/>
        <w:rPr>
          <w:rFonts w:ascii="Courier New" w:hAnsi="Courier New" w:cs="Courier New"/>
          <w:sz w:val="24"/>
        </w:rPr>
      </w:pPr>
    </w:p>
    <w:p w:rsidR="005008E3" w:rsidRDefault="005008E3" w:rsidP="005008E3">
      <w:pPr>
        <w:pStyle w:val="ListParagraph"/>
        <w:ind w:left="2160"/>
        <w:rPr>
          <w:rFonts w:ascii="Courier New" w:hAnsi="Courier New" w:cs="Courier New"/>
          <w:sz w:val="24"/>
        </w:rPr>
      </w:pPr>
    </w:p>
    <w:p w:rsidR="005008E3" w:rsidRDefault="005008E3" w:rsidP="005008E3">
      <w:pPr>
        <w:pStyle w:val="ListParagraph"/>
        <w:ind w:left="2160"/>
        <w:rPr>
          <w:rFonts w:ascii="Courier New" w:hAnsi="Courier New" w:cs="Courier New"/>
          <w:sz w:val="24"/>
        </w:rPr>
      </w:pPr>
    </w:p>
    <w:p w:rsidR="005008E3" w:rsidRDefault="005008E3" w:rsidP="005008E3">
      <w:pPr>
        <w:pStyle w:val="ListParagraph"/>
        <w:ind w:left="2160"/>
        <w:rPr>
          <w:rFonts w:ascii="Courier New" w:hAnsi="Courier New" w:cs="Courier New"/>
          <w:sz w:val="24"/>
        </w:rPr>
      </w:pPr>
    </w:p>
    <w:p w:rsidR="005008E3" w:rsidRDefault="005008E3" w:rsidP="005008E3">
      <w:pPr>
        <w:pStyle w:val="ListParagraph"/>
        <w:ind w:left="2160"/>
        <w:rPr>
          <w:rFonts w:ascii="Courier New" w:hAnsi="Courier New" w:cs="Courier New"/>
          <w:sz w:val="24"/>
        </w:rPr>
      </w:pPr>
    </w:p>
    <w:p w:rsidR="005008E3" w:rsidRDefault="005008E3" w:rsidP="005008E3">
      <w:pPr>
        <w:pStyle w:val="ListParagraph"/>
        <w:ind w:left="2160"/>
        <w:rPr>
          <w:rFonts w:ascii="Courier New" w:hAnsi="Courier New" w:cs="Courier New"/>
          <w:sz w:val="24"/>
        </w:rPr>
      </w:pPr>
      <w:bookmarkStart w:id="0" w:name="_GoBack"/>
      <w:bookmarkEnd w:id="0"/>
    </w:p>
    <w:tbl>
      <w:tblPr>
        <w:tblW w:w="9000" w:type="dxa"/>
        <w:jc w:val="center"/>
        <w:tblCellMar>
          <w:left w:w="0" w:type="dxa"/>
          <w:right w:w="0" w:type="dxa"/>
        </w:tblCellMar>
        <w:tblLook w:val="0600" w:firstRow="0" w:lastRow="0" w:firstColumn="0" w:lastColumn="0" w:noHBand="1" w:noVBand="1"/>
      </w:tblPr>
      <w:tblGrid>
        <w:gridCol w:w="2258"/>
        <w:gridCol w:w="2245"/>
        <w:gridCol w:w="2251"/>
        <w:gridCol w:w="2246"/>
      </w:tblGrid>
      <w:tr w:rsidR="005008E3" w:rsidRPr="005008E3" w:rsidTr="005008E3">
        <w:trPr>
          <w:jc w:val="center"/>
        </w:trPr>
        <w:tc>
          <w:tcPr>
            <w:tcW w:w="2260" w:type="dxa"/>
            <w:vMerge w:val="restart"/>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b/>
                <w:bCs/>
                <w:color w:val="505050"/>
                <w:kern w:val="24"/>
                <w:sz w:val="36"/>
                <w:szCs w:val="36"/>
              </w:rPr>
              <w:lastRenderedPageBreak/>
              <w:t>Component:</w:t>
            </w:r>
          </w:p>
        </w:tc>
        <w:tc>
          <w:tcPr>
            <w:tcW w:w="6760" w:type="dxa"/>
            <w:gridSpan w:val="3"/>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b/>
                <w:bCs/>
                <w:color w:val="505050"/>
                <w:kern w:val="24"/>
                <w:sz w:val="36"/>
                <w:szCs w:val="36"/>
              </w:rPr>
              <w:t>Complexity:</w:t>
            </w:r>
          </w:p>
        </w:tc>
      </w:tr>
      <w:tr w:rsidR="005008E3" w:rsidRPr="005008E3" w:rsidTr="005008E3">
        <w:trPr>
          <w:jc w:val="center"/>
        </w:trPr>
        <w:tc>
          <w:tcPr>
            <w:tcW w:w="0" w:type="auto"/>
            <w:vMerge/>
            <w:tcBorders>
              <w:top w:val="single" w:sz="12" w:space="0" w:color="FFFFFF"/>
              <w:left w:val="single" w:sz="12" w:space="0" w:color="FFFFFF"/>
              <w:bottom w:val="single" w:sz="12" w:space="0" w:color="FFFFFF"/>
              <w:right w:val="single" w:sz="12" w:space="0" w:color="FFFFFF"/>
            </w:tcBorders>
            <w:vAlign w:val="center"/>
            <w:hideMark/>
          </w:tcPr>
          <w:p w:rsidR="005008E3" w:rsidRPr="005008E3" w:rsidRDefault="005008E3" w:rsidP="005008E3">
            <w:pPr>
              <w:spacing w:after="0" w:line="240" w:lineRule="auto"/>
              <w:rPr>
                <w:rFonts w:ascii="Arial" w:eastAsia="Times New Roman" w:hAnsi="Arial" w:cs="Arial"/>
                <w:sz w:val="36"/>
                <w:szCs w:val="36"/>
              </w:rPr>
            </w:pP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b/>
                <w:bCs/>
                <w:color w:val="505050"/>
                <w:kern w:val="24"/>
                <w:sz w:val="36"/>
                <w:szCs w:val="36"/>
              </w:rPr>
              <w:t>Low</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b/>
                <w:bCs/>
                <w:color w:val="505050"/>
                <w:kern w:val="24"/>
                <w:sz w:val="36"/>
                <w:szCs w:val="36"/>
              </w:rPr>
              <w:t>Average</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b/>
                <w:bCs/>
                <w:color w:val="505050"/>
                <w:kern w:val="24"/>
                <w:sz w:val="36"/>
                <w:szCs w:val="36"/>
              </w:rPr>
              <w:t>High</w:t>
            </w:r>
          </w:p>
        </w:tc>
      </w:tr>
      <w:tr w:rsidR="005008E3" w:rsidRPr="005008E3" w:rsidTr="005008E3">
        <w:trPr>
          <w:jc w:val="center"/>
        </w:trPr>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EI</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3</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4</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6</w:t>
            </w:r>
          </w:p>
        </w:tc>
      </w:tr>
      <w:tr w:rsidR="005008E3" w:rsidRPr="005008E3" w:rsidTr="005008E3">
        <w:trPr>
          <w:jc w:val="center"/>
        </w:trPr>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EO</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4</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5</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7</w:t>
            </w:r>
          </w:p>
        </w:tc>
      </w:tr>
      <w:tr w:rsidR="005008E3" w:rsidRPr="005008E3" w:rsidTr="005008E3">
        <w:trPr>
          <w:jc w:val="center"/>
        </w:trPr>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EQ</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3</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5</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6</w:t>
            </w:r>
          </w:p>
        </w:tc>
      </w:tr>
      <w:tr w:rsidR="005008E3" w:rsidRPr="005008E3" w:rsidTr="005008E3">
        <w:trPr>
          <w:jc w:val="center"/>
        </w:trPr>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EIF</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5</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7</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10</w:t>
            </w:r>
          </w:p>
        </w:tc>
      </w:tr>
      <w:tr w:rsidR="005008E3" w:rsidRPr="005008E3" w:rsidTr="005008E3">
        <w:trPr>
          <w:jc w:val="center"/>
        </w:trPr>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ILF</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7</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10</w:t>
            </w:r>
          </w:p>
        </w:tc>
        <w:tc>
          <w:tcPr>
            <w:tcW w:w="2260" w:type="dxa"/>
            <w:tcBorders>
              <w:top w:val="single" w:sz="12" w:space="0" w:color="FFFFFF"/>
              <w:left w:val="single" w:sz="12" w:space="0" w:color="FFFFFF"/>
              <w:bottom w:val="single" w:sz="12" w:space="0" w:color="FFFFFF"/>
              <w:right w:val="single" w:sz="12" w:space="0" w:color="FFFFFF"/>
            </w:tcBorders>
            <w:shd w:val="clear" w:color="auto" w:fill="E1E1E1"/>
            <w:tcMar>
              <w:top w:w="30" w:type="dxa"/>
              <w:left w:w="105" w:type="dxa"/>
              <w:bottom w:w="30" w:type="dxa"/>
              <w:right w:w="105" w:type="dxa"/>
            </w:tcMar>
            <w:hideMark/>
          </w:tcPr>
          <w:p w:rsidR="005008E3" w:rsidRPr="005008E3" w:rsidRDefault="005008E3" w:rsidP="005008E3">
            <w:pPr>
              <w:spacing w:after="0" w:line="240" w:lineRule="auto"/>
              <w:rPr>
                <w:rFonts w:ascii="Arial" w:eastAsia="Times New Roman" w:hAnsi="Arial" w:cs="Arial"/>
                <w:sz w:val="36"/>
                <w:szCs w:val="36"/>
              </w:rPr>
            </w:pPr>
            <w:r w:rsidRPr="005008E3">
              <w:rPr>
                <w:rFonts w:ascii="Calibri" w:eastAsia="Times New Roman" w:hAnsi="Calibri" w:cs="Arial"/>
                <w:color w:val="505050"/>
                <w:kern w:val="24"/>
                <w:sz w:val="36"/>
                <w:szCs w:val="36"/>
              </w:rPr>
              <w:t>15</w:t>
            </w:r>
          </w:p>
        </w:tc>
      </w:tr>
    </w:tbl>
    <w:p w:rsidR="005008E3" w:rsidRPr="005008E3" w:rsidRDefault="005008E3" w:rsidP="005008E3">
      <w:pPr>
        <w:pStyle w:val="ListParagraph"/>
        <w:ind w:left="2160"/>
        <w:rPr>
          <w:rFonts w:ascii="Courier New" w:hAnsi="Courier New" w:cs="Courier New"/>
          <w:sz w:val="24"/>
        </w:rPr>
      </w:pPr>
    </w:p>
    <w:p w:rsidR="00577811" w:rsidRDefault="005008E3" w:rsidP="005008E3">
      <w:pPr>
        <w:pStyle w:val="ListParagraph"/>
        <w:numPr>
          <w:ilvl w:val="1"/>
          <w:numId w:val="2"/>
        </w:numPr>
        <w:rPr>
          <w:rFonts w:ascii="Courier New" w:hAnsi="Courier New" w:cs="Courier New"/>
          <w:sz w:val="24"/>
        </w:rPr>
      </w:pPr>
      <w:r>
        <w:rPr>
          <w:rFonts w:ascii="Courier New" w:hAnsi="Courier New" w:cs="Courier New"/>
          <w:sz w:val="24"/>
        </w:rPr>
        <w:t>Function Point Summation</w:t>
      </w:r>
    </w:p>
    <w:p w:rsidR="005008E3" w:rsidRDefault="005008E3" w:rsidP="005008E3">
      <w:pPr>
        <w:pStyle w:val="ListParagraph"/>
        <w:numPr>
          <w:ilvl w:val="2"/>
          <w:numId w:val="2"/>
        </w:numPr>
        <w:rPr>
          <w:rFonts w:ascii="Courier New" w:hAnsi="Courier New" w:cs="Courier New"/>
          <w:sz w:val="24"/>
        </w:rPr>
      </w:pPr>
      <w:r>
        <w:rPr>
          <w:rFonts w:ascii="Courier New" w:hAnsi="Courier New" w:cs="Courier New"/>
          <w:sz w:val="24"/>
        </w:rPr>
        <w:t>The Function Point Valuation of each piece of functionality is summed to generate the</w:t>
      </w:r>
      <w:r w:rsidR="00283CAD">
        <w:rPr>
          <w:rFonts w:ascii="Courier New" w:hAnsi="Courier New" w:cs="Courier New"/>
          <w:sz w:val="24"/>
        </w:rPr>
        <w:t xml:space="preserve"> Total Function Point Valuation (Slide 37)</w:t>
      </w:r>
    </w:p>
    <w:p w:rsidR="005008E3" w:rsidRDefault="005008E3" w:rsidP="005008E3">
      <w:pPr>
        <w:pStyle w:val="ListParagraph"/>
        <w:ind w:left="2160"/>
        <w:rPr>
          <w:rFonts w:ascii="Courier New" w:hAnsi="Courier New" w:cs="Courier New"/>
          <w:sz w:val="24"/>
        </w:rPr>
      </w:pPr>
    </w:p>
    <w:p w:rsidR="005008E3" w:rsidRPr="005008E3" w:rsidRDefault="005008E3" w:rsidP="005008E3">
      <w:pPr>
        <w:pStyle w:val="ListParagraph"/>
        <w:numPr>
          <w:ilvl w:val="2"/>
          <w:numId w:val="2"/>
        </w:numPr>
        <w:rPr>
          <w:rFonts w:ascii="Courier New" w:hAnsi="Courier New" w:cs="Courier New"/>
          <w:sz w:val="24"/>
        </w:rPr>
      </w:pPr>
      <m:oMath>
        <m:nary>
          <m:naryPr>
            <m:chr m:val="∑"/>
            <m:limLoc m:val="undOvr"/>
            <m:ctrlPr>
              <w:rPr>
                <w:rFonts w:ascii="Cambria Math" w:hAnsi="Cambria Math"/>
                <w:i/>
                <w:sz w:val="48"/>
                <w:szCs w:val="48"/>
              </w:rPr>
            </m:ctrlPr>
          </m:naryPr>
          <m:sub>
            <m:r>
              <w:rPr>
                <w:rFonts w:ascii="Cambria Math" w:hAnsi="Cambria Math"/>
                <w:sz w:val="48"/>
                <w:szCs w:val="48"/>
              </w:rPr>
              <m:t>1</m:t>
            </m:r>
          </m:sub>
          <m:sup>
            <m:r>
              <w:rPr>
                <w:rFonts w:ascii="Cambria Math" w:hAnsi="Cambria Math"/>
                <w:sz w:val="48"/>
                <w:szCs w:val="48"/>
              </w:rPr>
              <m:t>n</m:t>
            </m:r>
          </m:sup>
          <m:e>
            <m:r>
              <w:rPr>
                <w:rFonts w:ascii="Cambria Math" w:hAnsi="Cambria Math"/>
                <w:sz w:val="48"/>
                <w:szCs w:val="48"/>
              </w:rPr>
              <m:t>p</m:t>
            </m:r>
          </m:e>
        </m:nary>
      </m:oMath>
    </w:p>
    <w:p w:rsidR="005008E3" w:rsidRPr="005008E3" w:rsidRDefault="005008E3" w:rsidP="005008E3">
      <w:pPr>
        <w:pStyle w:val="ListParagraph"/>
        <w:rPr>
          <w:rFonts w:ascii="Courier New" w:hAnsi="Courier New" w:cs="Courier New"/>
          <w:sz w:val="24"/>
        </w:rPr>
      </w:pPr>
    </w:p>
    <w:p w:rsidR="005008E3" w:rsidRDefault="005008E3" w:rsidP="005008E3">
      <w:pPr>
        <w:pStyle w:val="ListParagraph"/>
        <w:ind w:left="2160"/>
        <w:rPr>
          <w:rFonts w:ascii="Courier New" w:eastAsiaTheme="minorEastAsia" w:hAnsi="Courier New" w:cs="Courier New"/>
          <w:sz w:val="24"/>
          <w:szCs w:val="24"/>
        </w:rPr>
      </w:pPr>
      <w:r>
        <w:rPr>
          <w:rFonts w:ascii="Courier New" w:eastAsiaTheme="minorEastAsia" w:hAnsi="Courier New" w:cs="Courier New"/>
          <w:sz w:val="24"/>
          <w:szCs w:val="24"/>
        </w:rPr>
        <w:t xml:space="preserve">Where </w:t>
      </w:r>
      <m:oMath>
        <m:r>
          <w:rPr>
            <w:rFonts w:ascii="Cambria Math" w:eastAsiaTheme="minorEastAsia" w:hAnsi="Cambria Math" w:cs="Courier New"/>
            <w:sz w:val="24"/>
            <w:szCs w:val="24"/>
          </w:rPr>
          <m:t>n</m:t>
        </m:r>
      </m:oMath>
      <w:r>
        <w:rPr>
          <w:rFonts w:ascii="Courier New" w:eastAsiaTheme="minorEastAsia" w:hAnsi="Courier New" w:cs="Courier New"/>
          <w:sz w:val="24"/>
          <w:szCs w:val="24"/>
        </w:rPr>
        <w:t xml:space="preserve"> denotes the number of pieces of functionality and </w:t>
      </w:r>
      <m:oMath>
        <m:r>
          <w:rPr>
            <w:rFonts w:ascii="Cambria Math" w:eastAsiaTheme="minorEastAsia" w:hAnsi="Cambria Math" w:cs="Courier New"/>
            <w:sz w:val="24"/>
            <w:szCs w:val="24"/>
          </w:rPr>
          <m:t>p</m:t>
        </m:r>
      </m:oMath>
      <w:r>
        <w:rPr>
          <w:rFonts w:ascii="Courier New" w:eastAsiaTheme="minorEastAsia" w:hAnsi="Courier New" w:cs="Courier New"/>
          <w:sz w:val="24"/>
          <w:szCs w:val="24"/>
        </w:rPr>
        <w:t xml:space="preserve"> denotes the </w:t>
      </w:r>
      <w:r w:rsidR="00283CAD">
        <w:rPr>
          <w:rFonts w:ascii="Courier New" w:eastAsiaTheme="minorEastAsia" w:hAnsi="Courier New" w:cs="Courier New"/>
          <w:sz w:val="24"/>
          <w:szCs w:val="24"/>
        </w:rPr>
        <w:t>function points</w:t>
      </w:r>
      <w:r>
        <w:rPr>
          <w:rFonts w:ascii="Courier New" w:eastAsiaTheme="minorEastAsia" w:hAnsi="Courier New" w:cs="Courier New"/>
          <w:sz w:val="24"/>
          <w:szCs w:val="24"/>
        </w:rPr>
        <w:t xml:space="preserve"> </w:t>
      </w:r>
      <w:r w:rsidR="00283CAD">
        <w:rPr>
          <w:rFonts w:ascii="Courier New" w:eastAsiaTheme="minorEastAsia" w:hAnsi="Courier New" w:cs="Courier New"/>
          <w:sz w:val="24"/>
          <w:szCs w:val="24"/>
        </w:rPr>
        <w:t xml:space="preserve">for the </w:t>
      </w:r>
      <m:oMath>
        <m:r>
          <w:rPr>
            <w:rFonts w:ascii="Cambria Math" w:eastAsiaTheme="minorEastAsia" w:hAnsi="Cambria Math" w:cs="Courier New"/>
            <w:sz w:val="24"/>
            <w:szCs w:val="24"/>
          </w:rPr>
          <m:t>n</m:t>
        </m:r>
      </m:oMath>
      <w:proofErr w:type="gramStart"/>
      <w:r w:rsidR="00283CAD">
        <w:rPr>
          <w:rFonts w:ascii="Courier New" w:eastAsiaTheme="minorEastAsia" w:hAnsi="Courier New" w:cs="Courier New"/>
          <w:sz w:val="24"/>
          <w:szCs w:val="24"/>
        </w:rPr>
        <w:t>th</w:t>
      </w:r>
      <w:proofErr w:type="gramEnd"/>
      <w:r>
        <w:rPr>
          <w:rFonts w:ascii="Courier New" w:eastAsiaTheme="minorEastAsia" w:hAnsi="Courier New" w:cs="Courier New"/>
          <w:sz w:val="24"/>
          <w:szCs w:val="24"/>
        </w:rPr>
        <w:t xml:space="preserve"> piece of functionality.</w:t>
      </w:r>
    </w:p>
    <w:p w:rsidR="00283CAD" w:rsidRDefault="00283CAD" w:rsidP="005008E3">
      <w:pPr>
        <w:pStyle w:val="ListParagraph"/>
        <w:ind w:left="2160"/>
        <w:rPr>
          <w:rFonts w:ascii="Courier New" w:hAnsi="Courier New" w:cs="Courier New"/>
          <w:sz w:val="24"/>
        </w:rPr>
      </w:pPr>
    </w:p>
    <w:p w:rsidR="005008E3" w:rsidRDefault="00283CAD" w:rsidP="00283CAD">
      <w:pPr>
        <w:pStyle w:val="ListParagraph"/>
        <w:numPr>
          <w:ilvl w:val="1"/>
          <w:numId w:val="2"/>
        </w:numPr>
        <w:rPr>
          <w:rFonts w:ascii="Courier New" w:hAnsi="Courier New" w:cs="Courier New"/>
          <w:sz w:val="24"/>
        </w:rPr>
      </w:pPr>
      <w:r>
        <w:rPr>
          <w:rFonts w:ascii="Courier New" w:hAnsi="Courier New" w:cs="Courier New"/>
          <w:sz w:val="24"/>
        </w:rPr>
        <w:t>Total Hours Estimation</w:t>
      </w:r>
    </w:p>
    <w:p w:rsidR="00283CAD" w:rsidRDefault="00283CAD" w:rsidP="00283CAD">
      <w:pPr>
        <w:pStyle w:val="ListParagraph"/>
        <w:numPr>
          <w:ilvl w:val="2"/>
          <w:numId w:val="2"/>
        </w:numPr>
        <w:rPr>
          <w:rFonts w:ascii="Courier New" w:hAnsi="Courier New" w:cs="Courier New"/>
          <w:sz w:val="24"/>
        </w:rPr>
      </w:pPr>
      <w:r>
        <w:rPr>
          <w:rFonts w:ascii="Courier New" w:hAnsi="Courier New" w:cs="Courier New"/>
          <w:sz w:val="24"/>
        </w:rPr>
        <w:t xml:space="preserve">The Total Function Point Valuation is multiplied by 8, which Slide 37 explains is the number of </w:t>
      </w:r>
      <w:proofErr w:type="gramStart"/>
      <w:r>
        <w:rPr>
          <w:rFonts w:ascii="Courier New" w:hAnsi="Courier New" w:cs="Courier New"/>
          <w:sz w:val="24"/>
        </w:rPr>
        <w:t>hours</w:t>
      </w:r>
      <w:proofErr w:type="gramEnd"/>
      <w:r>
        <w:rPr>
          <w:rFonts w:ascii="Courier New" w:hAnsi="Courier New" w:cs="Courier New"/>
          <w:sz w:val="24"/>
        </w:rPr>
        <w:t xml:space="preserve"> equivalent to 1 Function Point.</w:t>
      </w:r>
    </w:p>
    <w:p w:rsidR="00283CAD" w:rsidRPr="00577811" w:rsidRDefault="00283CAD" w:rsidP="00283CAD">
      <w:pPr>
        <w:pStyle w:val="ListParagraph"/>
        <w:ind w:left="2160"/>
        <w:rPr>
          <w:rFonts w:ascii="Courier New" w:hAnsi="Courier New" w:cs="Courier New"/>
          <w:sz w:val="24"/>
        </w:rPr>
      </w:pPr>
    </w:p>
    <w:sectPr w:rsidR="00283CAD" w:rsidRPr="00577811" w:rsidSect="00C61B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414"/>
    <w:multiLevelType w:val="hybridMultilevel"/>
    <w:tmpl w:val="C122D570"/>
    <w:lvl w:ilvl="0" w:tplc="50B8034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D6967"/>
    <w:multiLevelType w:val="hybridMultilevel"/>
    <w:tmpl w:val="6ABC169A"/>
    <w:lvl w:ilvl="0" w:tplc="8A0EB602">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B1BE3A04">
      <w:start w:val="1"/>
      <w:numFmt w:val="lowerRoman"/>
      <w:lvlText w:val="%3."/>
      <w:lvlJc w:val="right"/>
      <w:pPr>
        <w:ind w:left="2160" w:hanging="180"/>
      </w:pPr>
      <w:rPr>
        <w:sz w:val="22"/>
        <w:szCs w:val="22"/>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B855DA"/>
    <w:multiLevelType w:val="hybridMultilevel"/>
    <w:tmpl w:val="BB7AB032"/>
    <w:lvl w:ilvl="0" w:tplc="02527680">
      <w:start w:val="1"/>
      <w:numFmt w:val="bullet"/>
      <w:lvlText w:val="–"/>
      <w:lvlJc w:val="left"/>
      <w:pPr>
        <w:tabs>
          <w:tab w:val="num" w:pos="720"/>
        </w:tabs>
        <w:ind w:left="720" w:hanging="360"/>
      </w:pPr>
      <w:rPr>
        <w:rFonts w:ascii="Arial" w:hAnsi="Arial" w:hint="default"/>
      </w:rPr>
    </w:lvl>
    <w:lvl w:ilvl="1" w:tplc="6854C3FC">
      <w:start w:val="1"/>
      <w:numFmt w:val="bullet"/>
      <w:lvlText w:val="–"/>
      <w:lvlJc w:val="left"/>
      <w:pPr>
        <w:tabs>
          <w:tab w:val="num" w:pos="1440"/>
        </w:tabs>
        <w:ind w:left="1440" w:hanging="360"/>
      </w:pPr>
      <w:rPr>
        <w:rFonts w:ascii="Arial" w:hAnsi="Arial" w:hint="default"/>
      </w:rPr>
    </w:lvl>
    <w:lvl w:ilvl="2" w:tplc="1E2E468E" w:tentative="1">
      <w:start w:val="1"/>
      <w:numFmt w:val="bullet"/>
      <w:lvlText w:val="–"/>
      <w:lvlJc w:val="left"/>
      <w:pPr>
        <w:tabs>
          <w:tab w:val="num" w:pos="2160"/>
        </w:tabs>
        <w:ind w:left="2160" w:hanging="360"/>
      </w:pPr>
      <w:rPr>
        <w:rFonts w:ascii="Arial" w:hAnsi="Arial" w:hint="default"/>
      </w:rPr>
    </w:lvl>
    <w:lvl w:ilvl="3" w:tplc="1CE4DD26" w:tentative="1">
      <w:start w:val="1"/>
      <w:numFmt w:val="bullet"/>
      <w:lvlText w:val="–"/>
      <w:lvlJc w:val="left"/>
      <w:pPr>
        <w:tabs>
          <w:tab w:val="num" w:pos="2880"/>
        </w:tabs>
        <w:ind w:left="2880" w:hanging="360"/>
      </w:pPr>
      <w:rPr>
        <w:rFonts w:ascii="Arial" w:hAnsi="Arial" w:hint="default"/>
      </w:rPr>
    </w:lvl>
    <w:lvl w:ilvl="4" w:tplc="ACC6D56E" w:tentative="1">
      <w:start w:val="1"/>
      <w:numFmt w:val="bullet"/>
      <w:lvlText w:val="–"/>
      <w:lvlJc w:val="left"/>
      <w:pPr>
        <w:tabs>
          <w:tab w:val="num" w:pos="3600"/>
        </w:tabs>
        <w:ind w:left="3600" w:hanging="360"/>
      </w:pPr>
      <w:rPr>
        <w:rFonts w:ascii="Arial" w:hAnsi="Arial" w:hint="default"/>
      </w:rPr>
    </w:lvl>
    <w:lvl w:ilvl="5" w:tplc="6AFCDB6C" w:tentative="1">
      <w:start w:val="1"/>
      <w:numFmt w:val="bullet"/>
      <w:lvlText w:val="–"/>
      <w:lvlJc w:val="left"/>
      <w:pPr>
        <w:tabs>
          <w:tab w:val="num" w:pos="4320"/>
        </w:tabs>
        <w:ind w:left="4320" w:hanging="360"/>
      </w:pPr>
      <w:rPr>
        <w:rFonts w:ascii="Arial" w:hAnsi="Arial" w:hint="default"/>
      </w:rPr>
    </w:lvl>
    <w:lvl w:ilvl="6" w:tplc="79346130" w:tentative="1">
      <w:start w:val="1"/>
      <w:numFmt w:val="bullet"/>
      <w:lvlText w:val="–"/>
      <w:lvlJc w:val="left"/>
      <w:pPr>
        <w:tabs>
          <w:tab w:val="num" w:pos="5040"/>
        </w:tabs>
        <w:ind w:left="5040" w:hanging="360"/>
      </w:pPr>
      <w:rPr>
        <w:rFonts w:ascii="Arial" w:hAnsi="Arial" w:hint="default"/>
      </w:rPr>
    </w:lvl>
    <w:lvl w:ilvl="7" w:tplc="D0922CAA" w:tentative="1">
      <w:start w:val="1"/>
      <w:numFmt w:val="bullet"/>
      <w:lvlText w:val="–"/>
      <w:lvlJc w:val="left"/>
      <w:pPr>
        <w:tabs>
          <w:tab w:val="num" w:pos="5760"/>
        </w:tabs>
        <w:ind w:left="5760" w:hanging="360"/>
      </w:pPr>
      <w:rPr>
        <w:rFonts w:ascii="Arial" w:hAnsi="Arial" w:hint="default"/>
      </w:rPr>
    </w:lvl>
    <w:lvl w:ilvl="8" w:tplc="FA74BF4E" w:tentative="1">
      <w:start w:val="1"/>
      <w:numFmt w:val="bullet"/>
      <w:lvlText w:val="–"/>
      <w:lvlJc w:val="left"/>
      <w:pPr>
        <w:tabs>
          <w:tab w:val="num" w:pos="6480"/>
        </w:tabs>
        <w:ind w:left="6480" w:hanging="360"/>
      </w:pPr>
      <w:rPr>
        <w:rFonts w:ascii="Arial" w:hAnsi="Arial" w:hint="default"/>
      </w:rPr>
    </w:lvl>
  </w:abstractNum>
  <w:abstractNum w:abstractNumId="3">
    <w:nsid w:val="2057738E"/>
    <w:multiLevelType w:val="hybridMultilevel"/>
    <w:tmpl w:val="4A84335A"/>
    <w:lvl w:ilvl="0" w:tplc="82F6931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BEA656A"/>
    <w:multiLevelType w:val="hybridMultilevel"/>
    <w:tmpl w:val="D4AC57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EE"/>
    <w:rsid w:val="0000332A"/>
    <w:rsid w:val="00005218"/>
    <w:rsid w:val="00012426"/>
    <w:rsid w:val="000259EE"/>
    <w:rsid w:val="00077593"/>
    <w:rsid w:val="0009011B"/>
    <w:rsid w:val="000A7087"/>
    <w:rsid w:val="000C3776"/>
    <w:rsid w:val="000C3C51"/>
    <w:rsid w:val="000C57D0"/>
    <w:rsid w:val="00180299"/>
    <w:rsid w:val="00283CAD"/>
    <w:rsid w:val="00380234"/>
    <w:rsid w:val="003A1670"/>
    <w:rsid w:val="005008E3"/>
    <w:rsid w:val="00500C18"/>
    <w:rsid w:val="00577811"/>
    <w:rsid w:val="006118C9"/>
    <w:rsid w:val="006C5250"/>
    <w:rsid w:val="006F57D2"/>
    <w:rsid w:val="007B2F86"/>
    <w:rsid w:val="009658E4"/>
    <w:rsid w:val="009B1576"/>
    <w:rsid w:val="00A572F0"/>
    <w:rsid w:val="00A96726"/>
    <w:rsid w:val="00AC4DF3"/>
    <w:rsid w:val="00AD399A"/>
    <w:rsid w:val="00AE5637"/>
    <w:rsid w:val="00B33792"/>
    <w:rsid w:val="00C0073C"/>
    <w:rsid w:val="00C61B24"/>
    <w:rsid w:val="00DA07A2"/>
    <w:rsid w:val="00E45D0F"/>
    <w:rsid w:val="00EF61CC"/>
    <w:rsid w:val="00F4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4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4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2426"/>
    <w:pPr>
      <w:ind w:left="720"/>
      <w:contextualSpacing/>
    </w:pPr>
  </w:style>
  <w:style w:type="character" w:styleId="PlaceholderText">
    <w:name w:val="Placeholder Text"/>
    <w:basedOn w:val="DefaultParagraphFont"/>
    <w:uiPriority w:val="99"/>
    <w:semiHidden/>
    <w:rsid w:val="00A572F0"/>
    <w:rPr>
      <w:color w:val="808080"/>
    </w:rPr>
  </w:style>
  <w:style w:type="paragraph" w:styleId="BalloonText">
    <w:name w:val="Balloon Text"/>
    <w:basedOn w:val="Normal"/>
    <w:link w:val="BalloonTextChar"/>
    <w:uiPriority w:val="99"/>
    <w:semiHidden/>
    <w:unhideWhenUsed/>
    <w:rsid w:val="00A5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F0"/>
    <w:rPr>
      <w:rFonts w:ascii="Tahoma" w:hAnsi="Tahoma" w:cs="Tahoma"/>
      <w:sz w:val="16"/>
      <w:szCs w:val="16"/>
    </w:rPr>
  </w:style>
  <w:style w:type="paragraph" w:styleId="NormalWeb">
    <w:name w:val="Normal (Web)"/>
    <w:basedOn w:val="Normal"/>
    <w:uiPriority w:val="99"/>
    <w:unhideWhenUsed/>
    <w:rsid w:val="005008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4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4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2426"/>
    <w:pPr>
      <w:ind w:left="720"/>
      <w:contextualSpacing/>
    </w:pPr>
  </w:style>
  <w:style w:type="character" w:styleId="PlaceholderText">
    <w:name w:val="Placeholder Text"/>
    <w:basedOn w:val="DefaultParagraphFont"/>
    <w:uiPriority w:val="99"/>
    <w:semiHidden/>
    <w:rsid w:val="00A572F0"/>
    <w:rPr>
      <w:color w:val="808080"/>
    </w:rPr>
  </w:style>
  <w:style w:type="paragraph" w:styleId="BalloonText">
    <w:name w:val="Balloon Text"/>
    <w:basedOn w:val="Normal"/>
    <w:link w:val="BalloonTextChar"/>
    <w:uiPriority w:val="99"/>
    <w:semiHidden/>
    <w:unhideWhenUsed/>
    <w:rsid w:val="00A5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F0"/>
    <w:rPr>
      <w:rFonts w:ascii="Tahoma" w:hAnsi="Tahoma" w:cs="Tahoma"/>
      <w:sz w:val="16"/>
      <w:szCs w:val="16"/>
    </w:rPr>
  </w:style>
  <w:style w:type="paragraph" w:styleId="NormalWeb">
    <w:name w:val="Normal (Web)"/>
    <w:basedOn w:val="Normal"/>
    <w:uiPriority w:val="99"/>
    <w:unhideWhenUsed/>
    <w:rsid w:val="00500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328339">
      <w:bodyDiv w:val="1"/>
      <w:marLeft w:val="0"/>
      <w:marRight w:val="0"/>
      <w:marTop w:val="0"/>
      <w:marBottom w:val="0"/>
      <w:divBdr>
        <w:top w:val="none" w:sz="0" w:space="0" w:color="auto"/>
        <w:left w:val="none" w:sz="0" w:space="0" w:color="auto"/>
        <w:bottom w:val="none" w:sz="0" w:space="0" w:color="auto"/>
        <w:right w:val="none" w:sz="0" w:space="0" w:color="auto"/>
      </w:divBdr>
      <w:divsChild>
        <w:div w:id="914164569">
          <w:marLeft w:val="1166"/>
          <w:marRight w:val="0"/>
          <w:marTop w:val="86"/>
          <w:marBottom w:val="0"/>
          <w:divBdr>
            <w:top w:val="none" w:sz="0" w:space="0" w:color="auto"/>
            <w:left w:val="none" w:sz="0" w:space="0" w:color="auto"/>
            <w:bottom w:val="none" w:sz="0" w:space="0" w:color="auto"/>
            <w:right w:val="none" w:sz="0" w:space="0" w:color="auto"/>
          </w:divBdr>
        </w:div>
        <w:div w:id="1386951097">
          <w:marLeft w:val="1166"/>
          <w:marRight w:val="0"/>
          <w:marTop w:val="86"/>
          <w:marBottom w:val="0"/>
          <w:divBdr>
            <w:top w:val="none" w:sz="0" w:space="0" w:color="auto"/>
            <w:left w:val="none" w:sz="0" w:space="0" w:color="auto"/>
            <w:bottom w:val="none" w:sz="0" w:space="0" w:color="auto"/>
            <w:right w:val="none" w:sz="0" w:space="0" w:color="auto"/>
          </w:divBdr>
        </w:div>
        <w:div w:id="702830703">
          <w:marLeft w:val="1166"/>
          <w:marRight w:val="0"/>
          <w:marTop w:val="86"/>
          <w:marBottom w:val="0"/>
          <w:divBdr>
            <w:top w:val="none" w:sz="0" w:space="0" w:color="auto"/>
            <w:left w:val="none" w:sz="0" w:space="0" w:color="auto"/>
            <w:bottom w:val="none" w:sz="0" w:space="0" w:color="auto"/>
            <w:right w:val="none" w:sz="0" w:space="0" w:color="auto"/>
          </w:divBdr>
        </w:div>
        <w:div w:id="1186555477">
          <w:marLeft w:val="1166"/>
          <w:marRight w:val="0"/>
          <w:marTop w:val="86"/>
          <w:marBottom w:val="0"/>
          <w:divBdr>
            <w:top w:val="none" w:sz="0" w:space="0" w:color="auto"/>
            <w:left w:val="none" w:sz="0" w:space="0" w:color="auto"/>
            <w:bottom w:val="none" w:sz="0" w:space="0" w:color="auto"/>
            <w:right w:val="none" w:sz="0" w:space="0" w:color="auto"/>
          </w:divBdr>
        </w:div>
        <w:div w:id="1608384736">
          <w:marLeft w:val="1166"/>
          <w:marRight w:val="0"/>
          <w:marTop w:val="86"/>
          <w:marBottom w:val="0"/>
          <w:divBdr>
            <w:top w:val="none" w:sz="0" w:space="0" w:color="auto"/>
            <w:left w:val="none" w:sz="0" w:space="0" w:color="auto"/>
            <w:bottom w:val="none" w:sz="0" w:space="0" w:color="auto"/>
            <w:right w:val="none" w:sz="0" w:space="0" w:color="auto"/>
          </w:divBdr>
        </w:div>
      </w:divsChild>
    </w:div>
    <w:div w:id="1001465323">
      <w:bodyDiv w:val="1"/>
      <w:marLeft w:val="0"/>
      <w:marRight w:val="0"/>
      <w:marTop w:val="0"/>
      <w:marBottom w:val="0"/>
      <w:divBdr>
        <w:top w:val="none" w:sz="0" w:space="0" w:color="auto"/>
        <w:left w:val="none" w:sz="0" w:space="0" w:color="auto"/>
        <w:bottom w:val="none" w:sz="0" w:space="0" w:color="auto"/>
        <w:right w:val="none" w:sz="0" w:space="0" w:color="auto"/>
      </w:divBdr>
    </w:div>
    <w:div w:id="1217083954">
      <w:bodyDiv w:val="1"/>
      <w:marLeft w:val="0"/>
      <w:marRight w:val="0"/>
      <w:marTop w:val="0"/>
      <w:marBottom w:val="0"/>
      <w:divBdr>
        <w:top w:val="none" w:sz="0" w:space="0" w:color="auto"/>
        <w:left w:val="none" w:sz="0" w:space="0" w:color="auto"/>
        <w:bottom w:val="none" w:sz="0" w:space="0" w:color="auto"/>
        <w:right w:val="none" w:sz="0" w:space="0" w:color="auto"/>
      </w:divBdr>
    </w:div>
    <w:div w:id="12824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6</cp:revision>
  <dcterms:created xsi:type="dcterms:W3CDTF">2017-02-25T00:03:00Z</dcterms:created>
  <dcterms:modified xsi:type="dcterms:W3CDTF">2017-02-25T02:20:00Z</dcterms:modified>
</cp:coreProperties>
</file>