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701EE" w14:textId="3AC8F486" w:rsidR="00D1659C" w:rsidRPr="004A18DD" w:rsidRDefault="00D1659C" w:rsidP="00180E61">
      <w:pPr>
        <w:spacing w:after="120"/>
        <w:jc w:val="center"/>
        <w:rPr>
          <w:b/>
          <w:sz w:val="28"/>
          <w:szCs w:val="28"/>
        </w:rPr>
      </w:pPr>
      <w:bookmarkStart w:id="0" w:name="_Hlk40665714"/>
      <w:bookmarkEnd w:id="0"/>
      <w:r w:rsidRPr="004A18DD">
        <w:rPr>
          <w:b/>
          <w:sz w:val="28"/>
          <w:szCs w:val="28"/>
        </w:rPr>
        <w:t xml:space="preserve">Lab </w:t>
      </w:r>
      <w:r w:rsidR="001B3638">
        <w:rPr>
          <w:b/>
          <w:sz w:val="28"/>
          <w:szCs w:val="28"/>
        </w:rPr>
        <w:t>–</w:t>
      </w:r>
      <w:r w:rsidRPr="004A18DD">
        <w:rPr>
          <w:b/>
          <w:sz w:val="28"/>
          <w:szCs w:val="28"/>
        </w:rPr>
        <w:t xml:space="preserve"> </w:t>
      </w:r>
      <w:r w:rsidR="00EA3834">
        <w:rPr>
          <w:b/>
          <w:sz w:val="28"/>
          <w:szCs w:val="28"/>
        </w:rPr>
        <w:t>1</w:t>
      </w:r>
      <w:r w:rsidRPr="004A18DD">
        <w:rPr>
          <w:b/>
          <w:sz w:val="28"/>
          <w:szCs w:val="28"/>
        </w:rPr>
        <w:t xml:space="preserve"> Datasheet</w:t>
      </w:r>
    </w:p>
    <w:p w14:paraId="5031DB74" w14:textId="462CDF31" w:rsidR="00D1659C" w:rsidRPr="004A18DD" w:rsidRDefault="00C93518" w:rsidP="00D1659C">
      <w:pPr>
        <w:jc w:val="center"/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CpE</w:t>
      </w:r>
      <w:r w:rsidR="00D1659C" w:rsidRPr="004A18DD">
        <w:rPr>
          <w:b/>
          <w:color w:val="7F7F7F" w:themeColor="text1" w:themeTint="80"/>
        </w:rPr>
        <w:t xml:space="preserve"> </w:t>
      </w:r>
      <w:r>
        <w:rPr>
          <w:b/>
          <w:color w:val="7F7F7F" w:themeColor="text1" w:themeTint="80"/>
        </w:rPr>
        <w:t>4010</w:t>
      </w:r>
      <w:r w:rsidR="00D1659C" w:rsidRPr="004A18DD">
        <w:rPr>
          <w:b/>
          <w:color w:val="7F7F7F" w:themeColor="text1" w:themeTint="80"/>
        </w:rPr>
        <w:t xml:space="preserve">: </w:t>
      </w:r>
      <w:r>
        <w:rPr>
          <w:b/>
          <w:color w:val="7F7F7F" w:themeColor="text1" w:themeTint="80"/>
        </w:rPr>
        <w:t>Sensor</w:t>
      </w:r>
      <w:r w:rsidR="00C71828">
        <w:rPr>
          <w:b/>
          <w:color w:val="7F7F7F" w:themeColor="text1" w:themeTint="80"/>
        </w:rPr>
        <w:t xml:space="preserve">s, </w:t>
      </w:r>
      <w:r>
        <w:rPr>
          <w:b/>
          <w:color w:val="7F7F7F" w:themeColor="text1" w:themeTint="80"/>
        </w:rPr>
        <w:t>Actuators</w:t>
      </w:r>
      <w:r w:rsidR="00C71828">
        <w:rPr>
          <w:b/>
          <w:color w:val="7F7F7F" w:themeColor="text1" w:themeTint="80"/>
        </w:rPr>
        <w:t xml:space="preserve"> and Integration</w:t>
      </w:r>
    </w:p>
    <w:p w14:paraId="188242C9" w14:textId="39388E9A" w:rsidR="00B6064C" w:rsidRPr="004A18DD" w:rsidRDefault="00D1659C" w:rsidP="006C0AB4">
      <w:pPr>
        <w:tabs>
          <w:tab w:val="left" w:pos="6059"/>
        </w:tabs>
        <w:spacing w:after="120"/>
      </w:pPr>
      <w:r w:rsidRPr="004A18DD">
        <w:tab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105"/>
        <w:gridCol w:w="3225"/>
      </w:tblGrid>
      <w:tr w:rsidR="00B6064C" w:rsidRPr="004A18DD" w14:paraId="43D935F4" w14:textId="77777777" w:rsidTr="00DE3EFD">
        <w:trPr>
          <w:trHeight w:hRule="exact" w:val="432"/>
        </w:trPr>
        <w:tc>
          <w:tcPr>
            <w:tcW w:w="6105" w:type="dxa"/>
            <w:vAlign w:val="center"/>
          </w:tcPr>
          <w:p w14:paraId="427D5F0D" w14:textId="132A7336" w:rsidR="00B6064C" w:rsidRPr="004A18DD" w:rsidRDefault="00B6064C" w:rsidP="00B6064C">
            <w:pPr>
              <w:tabs>
                <w:tab w:val="left" w:pos="6059"/>
              </w:tabs>
            </w:pPr>
            <w:r w:rsidRPr="004A18DD">
              <w:t>Name:</w:t>
            </w:r>
            <w:r w:rsidR="00F1568F">
              <w:t xml:space="preserve"> Anindita Deb</w:t>
            </w:r>
          </w:p>
        </w:tc>
        <w:tc>
          <w:tcPr>
            <w:tcW w:w="3225" w:type="dxa"/>
            <w:vAlign w:val="center"/>
          </w:tcPr>
          <w:p w14:paraId="5EB43EC7" w14:textId="36E19A29" w:rsidR="00B6064C" w:rsidRPr="00D954E3" w:rsidRDefault="00D954E3" w:rsidP="00D954E3">
            <w:pPr>
              <w:tabs>
                <w:tab w:val="left" w:pos="6059"/>
              </w:tabs>
              <w:rPr>
                <w:sz w:val="40"/>
                <w:szCs w:val="40"/>
              </w:rPr>
            </w:pPr>
            <w:r w:rsidRPr="004A18DD">
              <w:t>KSU ID:</w:t>
            </w:r>
            <w:r>
              <w:t xml:space="preserve"> </w:t>
            </w:r>
            <w:r w:rsidR="00F1568F">
              <w:t>000922115</w:t>
            </w:r>
          </w:p>
        </w:tc>
      </w:tr>
    </w:tbl>
    <w:p w14:paraId="4C1DB72F" w14:textId="04AE0124" w:rsidR="009B72C5" w:rsidRPr="004A18DD" w:rsidRDefault="009B72C5" w:rsidP="00593D21">
      <w:pPr>
        <w:spacing w:after="120"/>
      </w:pPr>
    </w:p>
    <w:p w14:paraId="7D08A58E" w14:textId="7104934F" w:rsidR="002E0437" w:rsidRDefault="00CD30E6" w:rsidP="00BD6FA9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 w:rsidR="00193CA4">
        <w:rPr>
          <w:b/>
          <w:bCs/>
          <w:color w:val="FF0000"/>
        </w:rPr>
        <w:t>3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4D7A1308" w14:textId="60006CF1" w:rsidR="00C93518" w:rsidRDefault="00BC0BAA" w:rsidP="00BD6FA9">
      <w:pPr>
        <w:spacing w:after="120"/>
        <w:rPr>
          <w:b/>
          <w:bCs/>
        </w:rPr>
      </w:pPr>
      <w:r>
        <w:rPr>
          <w:b/>
          <w:bCs/>
        </w:rPr>
        <w:t>Period of default sine wave_______</w:t>
      </w:r>
      <w:r w:rsidR="00E35530">
        <w:rPr>
          <w:b/>
          <w:bCs/>
        </w:rPr>
        <w:t>200ns</w:t>
      </w:r>
      <w:r>
        <w:rPr>
          <w:b/>
          <w:bCs/>
        </w:rPr>
        <w:t>___________</w:t>
      </w:r>
    </w:p>
    <w:p w14:paraId="63820AEF" w14:textId="77777777" w:rsidR="00BC0BAA" w:rsidRPr="00BC0BAA" w:rsidRDefault="00BC0BAA" w:rsidP="00BD6FA9">
      <w:pPr>
        <w:spacing w:after="120"/>
        <w:rPr>
          <w:b/>
          <w:bCs/>
        </w:rPr>
      </w:pPr>
    </w:p>
    <w:p w14:paraId="633C6DD3" w14:textId="50A263DD" w:rsidR="00FA77F5" w:rsidRDefault="00FA77F5" w:rsidP="00FA77F5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 w:rsidR="00BC0BAA">
        <w:rPr>
          <w:b/>
          <w:bCs/>
          <w:color w:val="FF0000"/>
        </w:rPr>
        <w:t>4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7A0E37DD" w14:textId="4DDB8CC0" w:rsidR="00FE4788" w:rsidRDefault="00BC0BAA" w:rsidP="00BD6FA9">
      <w:pPr>
        <w:spacing w:after="120"/>
        <w:rPr>
          <w:b/>
          <w:bCs/>
        </w:rPr>
      </w:pPr>
      <w:r>
        <w:rPr>
          <w:b/>
          <w:bCs/>
        </w:rPr>
        <w:t>Calculated Nyquist Rate_________</w:t>
      </w:r>
      <w:r w:rsidR="00E35530" w:rsidRPr="00E35530">
        <w:rPr>
          <w:b/>
          <w:bCs/>
        </w:rPr>
        <w:t>200MHz</w:t>
      </w:r>
      <w:r>
        <w:rPr>
          <w:b/>
          <w:bCs/>
        </w:rPr>
        <w:t>___________</w:t>
      </w:r>
    </w:p>
    <w:p w14:paraId="09B5D53C" w14:textId="77777777" w:rsidR="00FA77F5" w:rsidRDefault="00FA77F5" w:rsidP="00BD6FA9">
      <w:pPr>
        <w:spacing w:after="120"/>
      </w:pPr>
    </w:p>
    <w:p w14:paraId="34424076" w14:textId="554F7318" w:rsidR="002E0437" w:rsidRDefault="002E0437" w:rsidP="002E0437">
      <w:pPr>
        <w:spacing w:after="120"/>
        <w:rPr>
          <w:b/>
          <w:bCs/>
        </w:rPr>
      </w:pPr>
      <w:r w:rsidRPr="00CD30E6">
        <w:rPr>
          <w:b/>
          <w:bCs/>
          <w:color w:val="FF0000"/>
        </w:rPr>
        <w:t xml:space="preserve">From procedure </w:t>
      </w:r>
      <w:r w:rsidR="00BC0BAA">
        <w:rPr>
          <w:b/>
          <w:bCs/>
          <w:color w:val="FF0000"/>
        </w:rPr>
        <w:t>6</w:t>
      </w:r>
      <w:r w:rsidRPr="00CD30E6">
        <w:rPr>
          <w:b/>
          <w:bCs/>
          <w:color w:val="FF0000"/>
        </w:rPr>
        <w:t>:</w:t>
      </w:r>
      <w:r>
        <w:rPr>
          <w:b/>
          <w:bCs/>
        </w:rPr>
        <w:t xml:space="preserve"> </w:t>
      </w:r>
    </w:p>
    <w:p w14:paraId="18706447" w14:textId="7AC84CFE" w:rsidR="002E0437" w:rsidRDefault="00C93518" w:rsidP="002E0437">
      <w:pPr>
        <w:spacing w:after="120"/>
        <w:rPr>
          <w:b/>
          <w:bCs/>
        </w:rPr>
      </w:pPr>
      <w:r>
        <w:rPr>
          <w:b/>
          <w:bCs/>
        </w:rPr>
        <w:t xml:space="preserve">Insert your screenshot of </w:t>
      </w:r>
      <w:r w:rsidR="00BC0BAA">
        <w:rPr>
          <w:b/>
          <w:bCs/>
        </w:rPr>
        <w:t>Nyquist Rate waveform here:</w:t>
      </w:r>
    </w:p>
    <w:p w14:paraId="73D54ACE" w14:textId="676884E0" w:rsidR="00C93518" w:rsidRDefault="00E35530" w:rsidP="002E0437">
      <w:pPr>
        <w:spacing w:after="120"/>
      </w:pPr>
      <w:r>
        <w:rPr>
          <w:noProof/>
        </w:rPr>
        <w:drawing>
          <wp:inline distT="0" distB="0" distL="0" distR="0" wp14:anchorId="2FBE78B1" wp14:editId="45EC1901">
            <wp:extent cx="5943600" cy="4768850"/>
            <wp:effectExtent l="0" t="0" r="0" b="0"/>
            <wp:docPr id="5228725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2537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AEB" w14:textId="77777777" w:rsidR="00C93518" w:rsidRDefault="00C93518" w:rsidP="002E0437">
      <w:pPr>
        <w:spacing w:after="120"/>
      </w:pPr>
    </w:p>
    <w:p w14:paraId="36E7917B" w14:textId="77777777" w:rsidR="00E35530" w:rsidRDefault="00E35530" w:rsidP="002E0437">
      <w:pPr>
        <w:spacing w:after="120"/>
      </w:pPr>
    </w:p>
    <w:p w14:paraId="585A0663" w14:textId="77777777" w:rsidR="00E35530" w:rsidRDefault="00E35530" w:rsidP="002E0437">
      <w:pPr>
        <w:spacing w:after="120"/>
      </w:pPr>
    </w:p>
    <w:p w14:paraId="49FE0FBA" w14:textId="33A9BF4B" w:rsidR="00C93518" w:rsidRDefault="00BC0BAA" w:rsidP="00BD6FA9">
      <w:pPr>
        <w:spacing w:after="120"/>
      </w:pPr>
      <w:r w:rsidRPr="00CD30E6">
        <w:rPr>
          <w:b/>
          <w:bCs/>
          <w:color w:val="FF0000"/>
        </w:rPr>
        <w:lastRenderedPageBreak/>
        <w:t xml:space="preserve">From procedure </w:t>
      </w:r>
      <w:r>
        <w:rPr>
          <w:b/>
          <w:bCs/>
          <w:color w:val="FF0000"/>
        </w:rPr>
        <w:t>8</w:t>
      </w:r>
      <w:r w:rsidRPr="00CD30E6">
        <w:rPr>
          <w:b/>
          <w:bCs/>
          <w:color w:val="FF0000"/>
        </w:rPr>
        <w:t>:</w:t>
      </w:r>
    </w:p>
    <w:p w14:paraId="1DB34DCB" w14:textId="12A4A176" w:rsidR="00C93518" w:rsidRDefault="00BC0BAA" w:rsidP="00BD6FA9">
      <w:pPr>
        <w:spacing w:after="120"/>
        <w:rPr>
          <w:b/>
          <w:bCs/>
        </w:rPr>
      </w:pPr>
      <w:r w:rsidRPr="00BC0BAA">
        <w:rPr>
          <w:b/>
          <w:bCs/>
        </w:rPr>
        <w:t>Describe appearance of sampled signal with 37 MHz sampling rate here:</w:t>
      </w:r>
    </w:p>
    <w:p w14:paraId="0CFDCD0B" w14:textId="4B05DC24" w:rsidR="00E35530" w:rsidRDefault="00E35530" w:rsidP="00BD6FA9">
      <w:pPr>
        <w:spacing w:after="120"/>
        <w:rPr>
          <w:b/>
          <w:bCs/>
        </w:rPr>
      </w:pPr>
      <w:r>
        <w:rPr>
          <w:b/>
          <w:bCs/>
        </w:rPr>
        <w:t xml:space="preserve">Far fewer samples are taken and it results in the right function looking extremely choppy. </w:t>
      </w:r>
    </w:p>
    <w:p w14:paraId="064F1C6F" w14:textId="09FAC883" w:rsidR="00E35530" w:rsidRPr="00BC0BAA" w:rsidRDefault="00E35530" w:rsidP="00BD6FA9">
      <w:pPr>
        <w:spacing w:after="120"/>
        <w:rPr>
          <w:b/>
          <w:bCs/>
        </w:rPr>
      </w:pPr>
      <w:r>
        <w:rPr>
          <w:b/>
          <w:bCs/>
        </w:rPr>
        <w:t>37MHz represents the original signal far worse than the previous 200MHz sampling frequency.</w:t>
      </w:r>
      <w:r w:rsidR="002E1288">
        <w:rPr>
          <w:b/>
          <w:bCs/>
        </w:rPr>
        <w:t xml:space="preserve"> There is a lot more error that takes place between each sampling internal. It’s not as smooth as the previous.</w:t>
      </w:r>
    </w:p>
    <w:p w14:paraId="444ACA97" w14:textId="63C3464B" w:rsidR="00BC0BAA" w:rsidRDefault="00E35530" w:rsidP="00BD6FA9">
      <w:pPr>
        <w:spacing w:after="120"/>
      </w:pPr>
      <w:r>
        <w:rPr>
          <w:noProof/>
        </w:rPr>
        <w:drawing>
          <wp:inline distT="0" distB="0" distL="0" distR="0" wp14:anchorId="556C9651" wp14:editId="70A36ACA">
            <wp:extent cx="5943600" cy="4768850"/>
            <wp:effectExtent l="0" t="0" r="0" b="0"/>
            <wp:docPr id="159601741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7410" name="Picture 2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EEFE" w14:textId="77777777" w:rsidR="00BC0BAA" w:rsidRDefault="00BC0BAA" w:rsidP="00BD6FA9">
      <w:pPr>
        <w:spacing w:after="120"/>
      </w:pPr>
    </w:p>
    <w:p w14:paraId="4A142AA3" w14:textId="77777777" w:rsidR="002E1288" w:rsidRDefault="002E1288" w:rsidP="00BD6FA9">
      <w:pPr>
        <w:spacing w:after="120"/>
      </w:pPr>
    </w:p>
    <w:p w14:paraId="64C3BB31" w14:textId="77777777" w:rsidR="002E1288" w:rsidRDefault="002E1288" w:rsidP="00BD6FA9">
      <w:pPr>
        <w:spacing w:after="120"/>
      </w:pPr>
    </w:p>
    <w:p w14:paraId="19B6C01E" w14:textId="77777777" w:rsidR="002E1288" w:rsidRDefault="002E1288" w:rsidP="00BD6FA9">
      <w:pPr>
        <w:spacing w:after="120"/>
      </w:pPr>
    </w:p>
    <w:p w14:paraId="5E9DA986" w14:textId="77777777" w:rsidR="002E1288" w:rsidRDefault="002E1288" w:rsidP="00BD6FA9">
      <w:pPr>
        <w:spacing w:after="120"/>
      </w:pPr>
    </w:p>
    <w:p w14:paraId="1FA96A9D" w14:textId="77777777" w:rsidR="002E1288" w:rsidRDefault="002E1288" w:rsidP="00BD6FA9">
      <w:pPr>
        <w:spacing w:after="120"/>
      </w:pPr>
    </w:p>
    <w:p w14:paraId="5D25FF85" w14:textId="77777777" w:rsidR="002E1288" w:rsidRDefault="002E1288" w:rsidP="00BD6FA9">
      <w:pPr>
        <w:spacing w:after="120"/>
      </w:pPr>
    </w:p>
    <w:p w14:paraId="45EEA1C1" w14:textId="77777777" w:rsidR="002E1288" w:rsidRDefault="002E1288" w:rsidP="00BD6FA9">
      <w:pPr>
        <w:spacing w:after="120"/>
      </w:pPr>
    </w:p>
    <w:p w14:paraId="5FC72878" w14:textId="77777777" w:rsidR="002E1288" w:rsidRDefault="002E1288" w:rsidP="00BD6FA9">
      <w:pPr>
        <w:spacing w:after="120"/>
      </w:pPr>
    </w:p>
    <w:p w14:paraId="1D53B74F" w14:textId="77777777" w:rsidR="002E1288" w:rsidRDefault="002E1288" w:rsidP="00BD6FA9">
      <w:pPr>
        <w:spacing w:after="120"/>
      </w:pPr>
    </w:p>
    <w:p w14:paraId="76D64F6E" w14:textId="77777777" w:rsidR="002E1288" w:rsidRDefault="002E1288" w:rsidP="00BD6FA9">
      <w:pPr>
        <w:spacing w:after="120"/>
      </w:pPr>
    </w:p>
    <w:p w14:paraId="221F3678" w14:textId="7F9F7BC6" w:rsidR="00BC0BAA" w:rsidRDefault="00BC0BAA" w:rsidP="00BD6FA9">
      <w:pPr>
        <w:spacing w:after="120"/>
      </w:pPr>
      <w:r w:rsidRPr="00CD30E6">
        <w:rPr>
          <w:b/>
          <w:bCs/>
          <w:color w:val="FF0000"/>
        </w:rPr>
        <w:lastRenderedPageBreak/>
        <w:t xml:space="preserve">From procedure </w:t>
      </w:r>
      <w:r>
        <w:rPr>
          <w:b/>
          <w:bCs/>
          <w:color w:val="FF0000"/>
        </w:rPr>
        <w:t>9</w:t>
      </w:r>
      <w:r w:rsidRPr="00CD30E6">
        <w:rPr>
          <w:b/>
          <w:bCs/>
          <w:color w:val="FF0000"/>
        </w:rPr>
        <w:t>:</w:t>
      </w:r>
    </w:p>
    <w:p w14:paraId="66EF4D68" w14:textId="025D54E8" w:rsidR="00BC0BAA" w:rsidRPr="00BC0BAA" w:rsidRDefault="00BC0BAA" w:rsidP="00BD6FA9">
      <w:pPr>
        <w:spacing w:after="120"/>
        <w:rPr>
          <w:b/>
          <w:bCs/>
        </w:rPr>
      </w:pPr>
      <w:r w:rsidRPr="00BC0BAA">
        <w:rPr>
          <w:b/>
          <w:bCs/>
        </w:rPr>
        <w:t>Describe appearance of sampled signal with 1-bit resolution here:</w:t>
      </w:r>
    </w:p>
    <w:p w14:paraId="178774E5" w14:textId="77891640" w:rsidR="00BC0BAA" w:rsidRDefault="002E1288" w:rsidP="00BD6FA9">
      <w:pPr>
        <w:spacing w:after="120"/>
      </w:pPr>
      <w:r>
        <w:t>It’s completely changes the look of the sampled signal to what looks like a step function either a high or a low, no in-between.</w:t>
      </w:r>
    </w:p>
    <w:p w14:paraId="4FEEBB9E" w14:textId="748E3745" w:rsidR="00BC0BAA" w:rsidRDefault="002E1288" w:rsidP="00BD6FA9">
      <w:pPr>
        <w:spacing w:after="120"/>
      </w:pPr>
      <w:r>
        <w:rPr>
          <w:noProof/>
        </w:rPr>
        <w:drawing>
          <wp:inline distT="0" distB="0" distL="0" distR="0" wp14:anchorId="0EEB442F" wp14:editId="7940E741">
            <wp:extent cx="5943600" cy="4768850"/>
            <wp:effectExtent l="0" t="0" r="0" b="0"/>
            <wp:docPr id="13701866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8665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EB19" w14:textId="77777777" w:rsidR="00BC0BAA" w:rsidRDefault="00BC0BAA" w:rsidP="00BD6FA9">
      <w:pPr>
        <w:spacing w:after="120"/>
      </w:pPr>
    </w:p>
    <w:p w14:paraId="300953C7" w14:textId="604AFC78" w:rsidR="00BC0BAA" w:rsidRDefault="00BC0BAA" w:rsidP="00BD6FA9">
      <w:pPr>
        <w:spacing w:after="120"/>
      </w:pPr>
      <w:r w:rsidRPr="00CD30E6">
        <w:rPr>
          <w:b/>
          <w:bCs/>
          <w:color w:val="FF0000"/>
        </w:rPr>
        <w:t xml:space="preserve">From procedure </w:t>
      </w:r>
      <w:r>
        <w:rPr>
          <w:b/>
          <w:bCs/>
          <w:color w:val="FF0000"/>
        </w:rPr>
        <w:t>11</w:t>
      </w:r>
      <w:r w:rsidRPr="00CD30E6">
        <w:rPr>
          <w:b/>
          <w:bCs/>
          <w:color w:val="FF0000"/>
        </w:rPr>
        <w:t>:</w:t>
      </w:r>
    </w:p>
    <w:p w14:paraId="55579529" w14:textId="52E7D905" w:rsidR="00BC0BAA" w:rsidRPr="00BC0BAA" w:rsidRDefault="00BC0BAA" w:rsidP="00BD6FA9">
      <w:pPr>
        <w:spacing w:after="120"/>
        <w:rPr>
          <w:b/>
          <w:bCs/>
        </w:rPr>
      </w:pPr>
      <w:r w:rsidRPr="00BC0BAA">
        <w:rPr>
          <w:b/>
          <w:bCs/>
        </w:rPr>
        <w:t>Sampling rate (frequency) to produce smooth sinusoid______</w:t>
      </w:r>
      <w:r w:rsidR="002E1288">
        <w:rPr>
          <w:b/>
          <w:bCs/>
        </w:rPr>
        <w:t>500MHz</w:t>
      </w:r>
      <w:r w:rsidRPr="00BC0BAA">
        <w:rPr>
          <w:b/>
          <w:bCs/>
        </w:rPr>
        <w:t>___________</w:t>
      </w:r>
    </w:p>
    <w:p w14:paraId="2012D066" w14:textId="4FD36557" w:rsidR="00BC0BAA" w:rsidRDefault="002E1288" w:rsidP="00BD6FA9">
      <w:pPr>
        <w:spacing w:after="120"/>
      </w:pPr>
      <w:r>
        <w:t>The rate in step 4 was 200MHz, I’ve set the sampling frequency to 500MHz and that is 2.5 times greater than previously.</w:t>
      </w:r>
    </w:p>
    <w:p w14:paraId="5C42B78D" w14:textId="46CE329D" w:rsidR="00BC0BAA" w:rsidRDefault="002E1288" w:rsidP="00BD6FA9">
      <w:pPr>
        <w:spacing w:after="120"/>
      </w:pPr>
      <w:r>
        <w:rPr>
          <w:noProof/>
        </w:rPr>
        <w:lastRenderedPageBreak/>
        <w:drawing>
          <wp:inline distT="0" distB="0" distL="0" distR="0" wp14:anchorId="6F789117" wp14:editId="3867D2C0">
            <wp:extent cx="5943600" cy="4768850"/>
            <wp:effectExtent l="0" t="0" r="0" b="0"/>
            <wp:docPr id="101045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005" name="Picture 1010450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E1D" w14:textId="29C0A335" w:rsidR="00BC0BAA" w:rsidRDefault="00BC0BAA" w:rsidP="00BD6FA9">
      <w:pPr>
        <w:spacing w:after="120"/>
      </w:pPr>
    </w:p>
    <w:p w14:paraId="5E41E578" w14:textId="0F7A0197" w:rsidR="00BC0BAA" w:rsidRDefault="00BC0BAA" w:rsidP="00BD6FA9">
      <w:pPr>
        <w:spacing w:after="120"/>
        <w:rPr>
          <w:b/>
          <w:bCs/>
          <w:color w:val="FF0000"/>
        </w:rPr>
      </w:pPr>
      <w:r w:rsidRPr="00CD30E6">
        <w:rPr>
          <w:b/>
          <w:bCs/>
          <w:color w:val="FF0000"/>
        </w:rPr>
        <w:t xml:space="preserve">From procedure </w:t>
      </w:r>
      <w:r>
        <w:rPr>
          <w:b/>
          <w:bCs/>
          <w:color w:val="FF0000"/>
        </w:rPr>
        <w:t>12</w:t>
      </w:r>
      <w:r w:rsidRPr="00CD30E6">
        <w:rPr>
          <w:b/>
          <w:bCs/>
          <w:color w:val="FF0000"/>
        </w:rPr>
        <w:t>:</w:t>
      </w:r>
    </w:p>
    <w:p w14:paraId="60735415" w14:textId="54424F32" w:rsidR="00BC0BAA" w:rsidRDefault="00BC0BAA" w:rsidP="00BD6FA9">
      <w:pPr>
        <w:spacing w:after="120"/>
        <w:rPr>
          <w:b/>
          <w:bCs/>
        </w:rPr>
      </w:pPr>
      <w:r w:rsidRPr="002B3CD4">
        <w:rPr>
          <w:b/>
          <w:bCs/>
        </w:rPr>
        <w:t>Describe quantization error here:</w:t>
      </w:r>
    </w:p>
    <w:p w14:paraId="02C763D8" w14:textId="7F04C1EA" w:rsidR="00E03478" w:rsidRDefault="00E03478" w:rsidP="00BD6FA9">
      <w:pPr>
        <w:spacing w:after="120"/>
        <w:rPr>
          <w:b/>
          <w:bCs/>
        </w:rPr>
      </w:pPr>
      <w:r>
        <w:rPr>
          <w:b/>
          <w:bCs/>
        </w:rPr>
        <w:t>Quantization error is the error that occurs when the analog signal is converted to a digital signal but is limited to the number of levels it can ultimately read into. This means that since the digital signal is being measured a certain fixed intervals the analog signal get rounded to the nearest digital value.</w:t>
      </w:r>
    </w:p>
    <w:p w14:paraId="592FEC09" w14:textId="77777777" w:rsidR="00E03478" w:rsidRDefault="00E03478" w:rsidP="00BD6FA9">
      <w:pPr>
        <w:spacing w:after="120"/>
        <w:rPr>
          <w:b/>
          <w:bCs/>
        </w:rPr>
      </w:pPr>
    </w:p>
    <w:p w14:paraId="1EEB7F54" w14:textId="5529ED49" w:rsidR="00E03478" w:rsidRDefault="00E03478" w:rsidP="00BD6FA9">
      <w:pPr>
        <w:spacing w:after="120"/>
        <w:rPr>
          <w:b/>
          <w:bCs/>
        </w:rPr>
      </w:pPr>
      <w:r>
        <w:rPr>
          <w:b/>
          <w:bCs/>
        </w:rPr>
        <w:t>The higher bits we get higher resolution, hence lower error.</w:t>
      </w:r>
    </w:p>
    <w:p w14:paraId="6C57DEF7" w14:textId="534A6896" w:rsidR="00E03478" w:rsidRDefault="00E03478" w:rsidP="00BD6FA9">
      <w:pPr>
        <w:spacing w:after="1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8E6BEF" wp14:editId="5685597C">
            <wp:extent cx="5943600" cy="4768850"/>
            <wp:effectExtent l="0" t="0" r="0" b="0"/>
            <wp:docPr id="170565828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8282" name="Picture 5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710A" w14:textId="2B004D90" w:rsidR="00E03478" w:rsidRDefault="00E03478" w:rsidP="00BD6FA9">
      <w:pPr>
        <w:spacing w:after="120"/>
        <w:rPr>
          <w:b/>
          <w:bCs/>
        </w:rPr>
      </w:pPr>
      <w:r>
        <w:rPr>
          <w:b/>
          <w:bCs/>
        </w:rPr>
        <w:t>The lower bits, the lower resolution we have, this leads to higher quantization errors.</w:t>
      </w:r>
    </w:p>
    <w:p w14:paraId="021513CF" w14:textId="56A938FC" w:rsidR="00E03478" w:rsidRPr="00E03478" w:rsidRDefault="00E03478" w:rsidP="00BD6FA9">
      <w:pPr>
        <w:spacing w:after="1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FC0892" wp14:editId="67B79271">
            <wp:extent cx="5943600" cy="4768850"/>
            <wp:effectExtent l="0" t="0" r="0" b="0"/>
            <wp:docPr id="326457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57435" name="Picture 3264574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91C4" w14:textId="436D80D8" w:rsidR="00C93518" w:rsidRDefault="00C93518" w:rsidP="00BD6FA9">
      <w:pPr>
        <w:spacing w:after="120"/>
        <w:rPr>
          <w:b/>
          <w:bCs/>
          <w:color w:val="FF0000"/>
        </w:rPr>
      </w:pPr>
      <w:r w:rsidRPr="00C93518">
        <w:rPr>
          <w:b/>
          <w:bCs/>
          <w:color w:val="FF0000"/>
        </w:rPr>
        <w:t>Conclusions:</w:t>
      </w:r>
    </w:p>
    <w:p w14:paraId="05D66E5C" w14:textId="20401DA0" w:rsidR="00E03478" w:rsidRDefault="00E03478" w:rsidP="00BD6FA9">
      <w:pPr>
        <w:spacing w:after="120"/>
        <w:rPr>
          <w:b/>
          <w:bCs/>
        </w:rPr>
      </w:pPr>
      <w:r>
        <w:rPr>
          <w:b/>
          <w:bCs/>
        </w:rPr>
        <w:t>The Nyquist Rate shows that sampling at least 2 times the signal frequency prevents errors in depicting the sampling signal.</w:t>
      </w:r>
    </w:p>
    <w:p w14:paraId="1F46ADD1" w14:textId="46A0735C" w:rsidR="006134B5" w:rsidRDefault="00E03478" w:rsidP="00BD6FA9">
      <w:pPr>
        <w:spacing w:after="120"/>
        <w:rPr>
          <w:b/>
          <w:bCs/>
        </w:rPr>
      </w:pPr>
      <w:r>
        <w:rPr>
          <w:b/>
          <w:bCs/>
        </w:rPr>
        <w:t>Sampling frequency being reduced can represent poor signal representation</w:t>
      </w:r>
      <w:r w:rsidR="006134B5">
        <w:rPr>
          <w:b/>
          <w:bCs/>
        </w:rPr>
        <w:t xml:space="preserve">. </w:t>
      </w:r>
    </w:p>
    <w:p w14:paraId="1DDFFDA0" w14:textId="3E785781" w:rsidR="006134B5" w:rsidRPr="00E03478" w:rsidRDefault="006134B5" w:rsidP="006134B5">
      <w:pPr>
        <w:spacing w:after="120"/>
        <w:rPr>
          <w:b/>
          <w:bCs/>
        </w:rPr>
      </w:pPr>
      <w:r w:rsidRPr="006134B5">
        <w:rPr>
          <w:b/>
          <w:bCs/>
        </w:rPr>
        <w:t>Quantization determines the detail level in the sampled signal, and the associated error arises from rounding the signal amplitude to discrete values. A higher bit resolution allows for finer representation and lower quantization error, while lower bit resolution results in greater quantization error and a more distorted signal.</w:t>
      </w:r>
    </w:p>
    <w:sectPr w:rsidR="006134B5" w:rsidRPr="00E03478" w:rsidSect="000F1618">
      <w:footerReference w:type="default" r:id="rId14"/>
      <w:pgSz w:w="12240" w:h="15840" w:code="1"/>
      <w:pgMar w:top="720" w:right="1440" w:bottom="72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86377" w14:textId="77777777" w:rsidR="00EC7046" w:rsidRDefault="00EC7046" w:rsidP="002A7572">
      <w:r>
        <w:separator/>
      </w:r>
    </w:p>
  </w:endnote>
  <w:endnote w:type="continuationSeparator" w:id="0">
    <w:p w14:paraId="46878BEF" w14:textId="77777777" w:rsidR="00EC7046" w:rsidRDefault="00EC7046" w:rsidP="002A7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0370" w14:textId="1C46CDF6" w:rsidR="002A7572" w:rsidRDefault="002A7572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51EDF4DD" w14:textId="77777777" w:rsidR="002A7572" w:rsidRDefault="002A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7369F" w14:textId="77777777" w:rsidR="00EC7046" w:rsidRDefault="00EC7046" w:rsidP="002A7572">
      <w:r>
        <w:separator/>
      </w:r>
    </w:p>
  </w:footnote>
  <w:footnote w:type="continuationSeparator" w:id="0">
    <w:p w14:paraId="540CE336" w14:textId="77777777" w:rsidR="00EC7046" w:rsidRDefault="00EC7046" w:rsidP="002A7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F0A02"/>
    <w:multiLevelType w:val="hybridMultilevel"/>
    <w:tmpl w:val="F9A6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0FB6"/>
    <w:multiLevelType w:val="hybridMultilevel"/>
    <w:tmpl w:val="22F0CF74"/>
    <w:lvl w:ilvl="0" w:tplc="3BE2DE1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94738">
    <w:abstractNumId w:val="0"/>
  </w:num>
  <w:num w:numId="2" w16cid:durableId="69088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9C"/>
    <w:rsid w:val="000147A5"/>
    <w:rsid w:val="00032D76"/>
    <w:rsid w:val="0007325C"/>
    <w:rsid w:val="00096A78"/>
    <w:rsid w:val="000C1530"/>
    <w:rsid w:val="000D458F"/>
    <w:rsid w:val="000D58F9"/>
    <w:rsid w:val="000D79FE"/>
    <w:rsid w:val="000F1618"/>
    <w:rsid w:val="000F4842"/>
    <w:rsid w:val="000F7AB7"/>
    <w:rsid w:val="00155F19"/>
    <w:rsid w:val="0018097F"/>
    <w:rsid w:val="00180E61"/>
    <w:rsid w:val="00191B67"/>
    <w:rsid w:val="00193CA4"/>
    <w:rsid w:val="001A6815"/>
    <w:rsid w:val="001A7445"/>
    <w:rsid w:val="001A7DF2"/>
    <w:rsid w:val="001B3638"/>
    <w:rsid w:val="001F4A1C"/>
    <w:rsid w:val="0022527A"/>
    <w:rsid w:val="002677C1"/>
    <w:rsid w:val="002A7572"/>
    <w:rsid w:val="002B16E1"/>
    <w:rsid w:val="002B3CD4"/>
    <w:rsid w:val="002B45DF"/>
    <w:rsid w:val="002E0437"/>
    <w:rsid w:val="002E1288"/>
    <w:rsid w:val="003425FB"/>
    <w:rsid w:val="003D624F"/>
    <w:rsid w:val="003E4F06"/>
    <w:rsid w:val="00414DC6"/>
    <w:rsid w:val="00432AF0"/>
    <w:rsid w:val="004361E2"/>
    <w:rsid w:val="004806F4"/>
    <w:rsid w:val="00491E10"/>
    <w:rsid w:val="00494430"/>
    <w:rsid w:val="004A18DD"/>
    <w:rsid w:val="004C6A2B"/>
    <w:rsid w:val="004D2471"/>
    <w:rsid w:val="00503DE2"/>
    <w:rsid w:val="00522359"/>
    <w:rsid w:val="00531C94"/>
    <w:rsid w:val="00542AE5"/>
    <w:rsid w:val="00593D21"/>
    <w:rsid w:val="006134B5"/>
    <w:rsid w:val="00666048"/>
    <w:rsid w:val="0067381F"/>
    <w:rsid w:val="00675A89"/>
    <w:rsid w:val="00681B3B"/>
    <w:rsid w:val="006B5115"/>
    <w:rsid w:val="006C0AB4"/>
    <w:rsid w:val="006C1066"/>
    <w:rsid w:val="006D0604"/>
    <w:rsid w:val="006D7C6F"/>
    <w:rsid w:val="006E686A"/>
    <w:rsid w:val="0073656D"/>
    <w:rsid w:val="007A1038"/>
    <w:rsid w:val="007C3A31"/>
    <w:rsid w:val="007E7E96"/>
    <w:rsid w:val="0080002F"/>
    <w:rsid w:val="00835C7F"/>
    <w:rsid w:val="0086333E"/>
    <w:rsid w:val="00895D49"/>
    <w:rsid w:val="008A5ADE"/>
    <w:rsid w:val="008D5B9A"/>
    <w:rsid w:val="009339B1"/>
    <w:rsid w:val="00957873"/>
    <w:rsid w:val="00964025"/>
    <w:rsid w:val="00981680"/>
    <w:rsid w:val="0099198E"/>
    <w:rsid w:val="009B645A"/>
    <w:rsid w:val="009B72C5"/>
    <w:rsid w:val="009D09C9"/>
    <w:rsid w:val="009F557F"/>
    <w:rsid w:val="00A13ABE"/>
    <w:rsid w:val="00A311AC"/>
    <w:rsid w:val="00A63FD8"/>
    <w:rsid w:val="00A93E6F"/>
    <w:rsid w:val="00AA58B5"/>
    <w:rsid w:val="00AA7847"/>
    <w:rsid w:val="00B57B48"/>
    <w:rsid w:val="00B6064C"/>
    <w:rsid w:val="00B65AD5"/>
    <w:rsid w:val="00BC0894"/>
    <w:rsid w:val="00BC0BAA"/>
    <w:rsid w:val="00BD6FA9"/>
    <w:rsid w:val="00BF18A1"/>
    <w:rsid w:val="00C000DE"/>
    <w:rsid w:val="00C328A1"/>
    <w:rsid w:val="00C45207"/>
    <w:rsid w:val="00C52567"/>
    <w:rsid w:val="00C538BA"/>
    <w:rsid w:val="00C70FFF"/>
    <w:rsid w:val="00C71828"/>
    <w:rsid w:val="00C93518"/>
    <w:rsid w:val="00CC2B74"/>
    <w:rsid w:val="00CD30E6"/>
    <w:rsid w:val="00CE23FD"/>
    <w:rsid w:val="00D1659C"/>
    <w:rsid w:val="00D4365E"/>
    <w:rsid w:val="00D7579A"/>
    <w:rsid w:val="00D954E3"/>
    <w:rsid w:val="00D972C0"/>
    <w:rsid w:val="00DB0D74"/>
    <w:rsid w:val="00DE046A"/>
    <w:rsid w:val="00DE3EFD"/>
    <w:rsid w:val="00DF7255"/>
    <w:rsid w:val="00E03478"/>
    <w:rsid w:val="00E24E9E"/>
    <w:rsid w:val="00E350DC"/>
    <w:rsid w:val="00E35530"/>
    <w:rsid w:val="00E37520"/>
    <w:rsid w:val="00E83562"/>
    <w:rsid w:val="00EA3834"/>
    <w:rsid w:val="00EC7046"/>
    <w:rsid w:val="00EE169C"/>
    <w:rsid w:val="00F1568F"/>
    <w:rsid w:val="00F2531B"/>
    <w:rsid w:val="00F277A2"/>
    <w:rsid w:val="00F9482E"/>
    <w:rsid w:val="00FA6B51"/>
    <w:rsid w:val="00FA77F5"/>
    <w:rsid w:val="00FB7C4F"/>
    <w:rsid w:val="00FE4788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810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9C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59C"/>
    <w:pPr>
      <w:spacing w:after="120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9C"/>
    <w:rPr>
      <w:rFonts w:ascii="Times New Roman" w:eastAsia="Calibri" w:hAnsi="Times New Roman" w:cs="Times New Roman"/>
      <w:b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1659C"/>
    <w:pPr>
      <w:ind w:left="720"/>
      <w:contextualSpacing/>
    </w:pPr>
  </w:style>
  <w:style w:type="table" w:styleId="TableGrid">
    <w:name w:val="Table Grid"/>
    <w:basedOn w:val="TableNormal"/>
    <w:uiPriority w:val="39"/>
    <w:rsid w:val="00B6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0A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7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572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7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572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E454-3E93-4ADE-82B2-3E5D291D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2024-09-07T02:25:00Z</dcterms:created>
  <dcterms:modified xsi:type="dcterms:W3CDTF">2024-09-07T02:26:00Z</dcterms:modified>
</cp:coreProperties>
</file>