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Vexen Technologies Pty Ltd</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1899558/4</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Vexen Technologies Pty Ltd</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Vexen Technologies Pty Ltd</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1899558/4</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Hoheizen Office Park 1, Hoheizen Crescent, Welgemoed, 7530,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Vexen Technologies Pty Ltd</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Vexen Technologies Pty Ltd</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Vexen Technologies Pty Ltd</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Vexen Technologies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Vexen Technologies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50686.44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50686.44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50686.44.</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Vexen Technologies Pty Ltd</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17825.15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15787.99</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17073.3</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9</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50686.44</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17825.15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17825.15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15787.99</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15787.99</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17073.3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17073.3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50686.44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50686.44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Vexen Technologies Pty Ltd</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payments verification testing, we noted that the fund sent R 50686.44 and we could not confirm that the employer received R 50686.44.</w:t>
        <w:br/>
        <w:t xml:space="preserve">• During the review of bank statement, it was noted that R 50686.44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Vexen Technologies Pty Ltd</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50686.44</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50686.44</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Vexen Technologies Pty Ltd</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