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AB80" w14:textId="555A2D50" w:rsidR="00666F80" w:rsidRDefault="00070B34" w:rsidP="00C07AC0">
      <w:pPr>
        <w:pStyle w:val="KonuBal"/>
        <w:rPr>
          <w:lang w:val="en-US"/>
        </w:rPr>
      </w:pPr>
      <w:r w:rsidRPr="00070B34">
        <w:rPr>
          <w:lang w:val="en-US"/>
        </w:rPr>
        <w:t>Selected References</w:t>
      </w:r>
    </w:p>
    <w:p w14:paraId="4D869C83" w14:textId="77777777" w:rsidR="00D605CC" w:rsidRPr="00D605CC" w:rsidRDefault="00D605CC" w:rsidP="00D605CC">
      <w:pPr>
        <w:rPr>
          <w:lang w:val="en-US"/>
        </w:rPr>
      </w:pPr>
    </w:p>
    <w:p w14:paraId="7866BA37" w14:textId="19675E86" w:rsidR="00E774EC" w:rsidRPr="0097600E" w:rsidRDefault="00E774EC" w:rsidP="00E774EC">
      <w:pPr>
        <w:pStyle w:val="ListeParagraf"/>
        <w:numPr>
          <w:ilvl w:val="0"/>
          <w:numId w:val="2"/>
        </w:numPr>
        <w:rPr>
          <w:lang w:val="en-US"/>
        </w:rPr>
      </w:pPr>
      <w:r w:rsidRPr="0097600E">
        <w:rPr>
          <w:lang w:val="en-US"/>
        </w:rPr>
        <w:t xml:space="preserve">Liu J, Tan CH, </w:t>
      </w:r>
      <w:proofErr w:type="spellStart"/>
      <w:r w:rsidRPr="0097600E">
        <w:rPr>
          <w:lang w:val="en-US"/>
        </w:rPr>
        <w:t>Loh</w:t>
      </w:r>
      <w:proofErr w:type="spellEnd"/>
      <w:r w:rsidRPr="0097600E">
        <w:rPr>
          <w:lang w:val="en-US"/>
        </w:rPr>
        <w:t xml:space="preserve"> TP, </w:t>
      </w:r>
      <w:proofErr w:type="spellStart"/>
      <w:r w:rsidRPr="0097600E">
        <w:rPr>
          <w:lang w:val="en-US"/>
        </w:rPr>
        <w:t>Badrick</w:t>
      </w:r>
      <w:proofErr w:type="spellEnd"/>
      <w:r w:rsidRPr="0097600E">
        <w:rPr>
          <w:lang w:val="en-US"/>
        </w:rPr>
        <w:t xml:space="preserve"> T. Verification of out-of-control situations detected by “average of normal” approach. Clin </w:t>
      </w:r>
      <w:proofErr w:type="spellStart"/>
      <w:r w:rsidRPr="0097600E">
        <w:rPr>
          <w:lang w:val="en-US"/>
        </w:rPr>
        <w:t>Biochem</w:t>
      </w:r>
      <w:proofErr w:type="spellEnd"/>
      <w:r w:rsidRPr="0097600E">
        <w:rPr>
          <w:lang w:val="en-US"/>
        </w:rPr>
        <w:t xml:space="preserve"> [Internet]. 2016;49(16–17):1248–53. Available from: </w:t>
      </w:r>
      <w:hyperlink r:id="rId6" w:history="1">
        <w:r w:rsidRPr="0097600E">
          <w:rPr>
            <w:rStyle w:val="Kpr"/>
            <w:lang w:val="en-US"/>
          </w:rPr>
          <w:t>http://dx.doi.org/10.1016/j.clinbiochem.2016.07.012</w:t>
        </w:r>
      </w:hyperlink>
    </w:p>
    <w:p w14:paraId="7F9B91B8" w14:textId="0E32345C" w:rsidR="00EF7EEF" w:rsidRPr="0097600E" w:rsidRDefault="00EF7EEF" w:rsidP="00E774EC">
      <w:pPr>
        <w:pStyle w:val="ListeParagraf"/>
        <w:numPr>
          <w:ilvl w:val="0"/>
          <w:numId w:val="2"/>
        </w:numPr>
        <w:rPr>
          <w:lang w:val="en-US"/>
        </w:rPr>
      </w:pPr>
      <w:r w:rsidRPr="0097600E">
        <w:rPr>
          <w:lang w:val="en-US"/>
        </w:rPr>
        <w:t xml:space="preserve">van Rossum HH, </w:t>
      </w:r>
      <w:proofErr w:type="spellStart"/>
      <w:r w:rsidRPr="0097600E">
        <w:rPr>
          <w:lang w:val="en-US"/>
        </w:rPr>
        <w:t>Kemperman</w:t>
      </w:r>
      <w:proofErr w:type="spellEnd"/>
      <w:r w:rsidRPr="0097600E">
        <w:rPr>
          <w:lang w:val="en-US"/>
        </w:rPr>
        <w:t xml:space="preserve"> H. A method for optimization and validation of moving average as continuous analytical quality control instrument demonstrated for creatinine. Clin </w:t>
      </w:r>
      <w:proofErr w:type="spellStart"/>
      <w:r w:rsidRPr="0097600E">
        <w:rPr>
          <w:lang w:val="en-US"/>
        </w:rPr>
        <w:t>Chim</w:t>
      </w:r>
      <w:proofErr w:type="spellEnd"/>
      <w:r w:rsidRPr="0097600E">
        <w:rPr>
          <w:lang w:val="en-US"/>
        </w:rPr>
        <w:t xml:space="preserve"> Acta [Internet]. </w:t>
      </w:r>
      <w:proofErr w:type="gramStart"/>
      <w:r w:rsidRPr="0097600E">
        <w:rPr>
          <w:lang w:val="en-US"/>
        </w:rPr>
        <w:t>2016;457:1</w:t>
      </w:r>
      <w:proofErr w:type="gramEnd"/>
      <w:r w:rsidRPr="0097600E">
        <w:rPr>
          <w:lang w:val="en-US"/>
        </w:rPr>
        <w:t>–7. Available from: http://dx.doi.org/10.1016/j.cca.2016.03.008</w:t>
      </w:r>
    </w:p>
    <w:p w14:paraId="793B2CA4" w14:textId="6E1FF65E" w:rsidR="00E774EC" w:rsidRPr="0097600E" w:rsidRDefault="00E774EC" w:rsidP="00E774EC">
      <w:pPr>
        <w:pStyle w:val="ListeParagraf"/>
        <w:numPr>
          <w:ilvl w:val="0"/>
          <w:numId w:val="2"/>
        </w:numPr>
        <w:rPr>
          <w:lang w:val="en-US"/>
        </w:rPr>
      </w:pPr>
      <w:r w:rsidRPr="0097600E">
        <w:rPr>
          <w:lang w:val="en-US"/>
        </w:rPr>
        <w:t xml:space="preserve">Rossum HHV, </w:t>
      </w:r>
      <w:proofErr w:type="spellStart"/>
      <w:r w:rsidRPr="0097600E">
        <w:rPr>
          <w:lang w:val="en-US"/>
        </w:rPr>
        <w:t>Kemperman</w:t>
      </w:r>
      <w:proofErr w:type="spellEnd"/>
      <w:r w:rsidRPr="0097600E">
        <w:rPr>
          <w:lang w:val="en-US"/>
        </w:rPr>
        <w:t xml:space="preserve"> H. </w:t>
      </w:r>
      <w:proofErr w:type="gramStart"/>
      <w:r w:rsidRPr="0097600E">
        <w:rPr>
          <w:lang w:val="en-US"/>
        </w:rPr>
        <w:t>Implementation</w:t>
      </w:r>
      <w:proofErr w:type="gramEnd"/>
      <w:r w:rsidRPr="0097600E">
        <w:rPr>
          <w:lang w:val="en-US"/>
        </w:rPr>
        <w:t xml:space="preserve"> and application of moving average as continuous analytical quality control instrument demonstrated for 24 routine chemistry assays. Clin Chem Lab Med. 2017;55(8):1142–51.</w:t>
      </w:r>
    </w:p>
    <w:p w14:paraId="1C8240DF" w14:textId="77777777" w:rsidR="00EF7EEF" w:rsidRPr="0097600E" w:rsidRDefault="00EF7EEF" w:rsidP="00EF7EEF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 w:rsidRPr="0097600E">
        <w:rPr>
          <w:lang w:val="en-US"/>
        </w:rPr>
        <w:t>Badrick</w:t>
      </w:r>
      <w:proofErr w:type="spellEnd"/>
      <w:r w:rsidRPr="0097600E">
        <w:rPr>
          <w:lang w:val="en-US"/>
        </w:rPr>
        <w:t xml:space="preserve"> T, </w:t>
      </w:r>
      <w:proofErr w:type="spellStart"/>
      <w:r w:rsidRPr="0097600E">
        <w:rPr>
          <w:lang w:val="en-US"/>
        </w:rPr>
        <w:t>Cervinski</w:t>
      </w:r>
      <w:proofErr w:type="spellEnd"/>
      <w:r w:rsidRPr="0097600E">
        <w:rPr>
          <w:lang w:val="en-US"/>
        </w:rPr>
        <w:t xml:space="preserve"> M, </w:t>
      </w:r>
      <w:proofErr w:type="spellStart"/>
      <w:r w:rsidRPr="0097600E">
        <w:rPr>
          <w:lang w:val="en-US"/>
        </w:rPr>
        <w:t>Loh</w:t>
      </w:r>
      <w:proofErr w:type="spellEnd"/>
      <w:r w:rsidRPr="0097600E">
        <w:rPr>
          <w:lang w:val="en-US"/>
        </w:rPr>
        <w:t xml:space="preserve"> TP. A primer on patient-based quality control techniques. Clin </w:t>
      </w:r>
      <w:proofErr w:type="spellStart"/>
      <w:r w:rsidRPr="0097600E">
        <w:rPr>
          <w:lang w:val="en-US"/>
        </w:rPr>
        <w:t>Biochem</w:t>
      </w:r>
      <w:proofErr w:type="spellEnd"/>
      <w:r w:rsidRPr="0097600E">
        <w:rPr>
          <w:lang w:val="en-US"/>
        </w:rPr>
        <w:t xml:space="preserve"> [Internet]. 2019;64(November 2018):1–5. Available from: https://doi.org/10.1016/j.clinbiochem.2018.12.004</w:t>
      </w:r>
    </w:p>
    <w:p w14:paraId="571B8484" w14:textId="579BB4F9" w:rsidR="00E774EC" w:rsidRPr="0097600E" w:rsidRDefault="00E774EC" w:rsidP="00E774EC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 w:rsidRPr="0097600E">
        <w:rPr>
          <w:lang w:val="en-US"/>
        </w:rPr>
        <w:t>Badrick</w:t>
      </w:r>
      <w:proofErr w:type="spellEnd"/>
      <w:r w:rsidRPr="0097600E">
        <w:rPr>
          <w:lang w:val="en-US"/>
        </w:rPr>
        <w:t xml:space="preserve"> T, </w:t>
      </w:r>
      <w:proofErr w:type="spellStart"/>
      <w:r w:rsidRPr="0097600E">
        <w:rPr>
          <w:lang w:val="en-US"/>
        </w:rPr>
        <w:t>Bietenbeck</w:t>
      </w:r>
      <w:proofErr w:type="spellEnd"/>
      <w:r w:rsidRPr="0097600E">
        <w:rPr>
          <w:lang w:val="en-US"/>
        </w:rPr>
        <w:t xml:space="preserve"> A, </w:t>
      </w:r>
      <w:proofErr w:type="spellStart"/>
      <w:r w:rsidRPr="0097600E">
        <w:rPr>
          <w:lang w:val="en-US"/>
        </w:rPr>
        <w:t>Cervinski</w:t>
      </w:r>
      <w:proofErr w:type="spellEnd"/>
      <w:r w:rsidRPr="0097600E">
        <w:rPr>
          <w:lang w:val="en-US"/>
        </w:rPr>
        <w:t xml:space="preserve"> MA, </w:t>
      </w:r>
      <w:proofErr w:type="spellStart"/>
      <w:r w:rsidRPr="0097600E">
        <w:rPr>
          <w:lang w:val="en-US"/>
        </w:rPr>
        <w:t>Katayev</w:t>
      </w:r>
      <w:proofErr w:type="spellEnd"/>
      <w:r w:rsidRPr="0097600E">
        <w:rPr>
          <w:lang w:val="en-US"/>
        </w:rPr>
        <w:t xml:space="preserve"> A, van Rossum HH, </w:t>
      </w:r>
      <w:proofErr w:type="spellStart"/>
      <w:r w:rsidRPr="0097600E">
        <w:rPr>
          <w:lang w:val="en-US"/>
        </w:rPr>
        <w:t>Loh</w:t>
      </w:r>
      <w:proofErr w:type="spellEnd"/>
      <w:r w:rsidRPr="0097600E">
        <w:rPr>
          <w:lang w:val="en-US"/>
        </w:rPr>
        <w:t xml:space="preserve"> TP. Patient-Based Real-Time Quality Control: Review and Recommendations. Clin Chem. 2019 Aug;65(8):962–71.</w:t>
      </w:r>
    </w:p>
    <w:p w14:paraId="4504DE1E" w14:textId="204D9CA6" w:rsidR="00E774EC" w:rsidRPr="0097600E" w:rsidRDefault="00E774EC" w:rsidP="00E774EC">
      <w:pPr>
        <w:pStyle w:val="ListeParagraf"/>
        <w:numPr>
          <w:ilvl w:val="0"/>
          <w:numId w:val="2"/>
        </w:numPr>
        <w:rPr>
          <w:lang w:val="en-US"/>
        </w:rPr>
      </w:pPr>
      <w:r w:rsidRPr="0097600E">
        <w:rPr>
          <w:lang w:val="en-US"/>
        </w:rPr>
        <w:t>Van Rossum HH, Van Den Broek D. Design and implementation of quality control plans that integrate moving average and internal quality control: Incorporating the best of both worlds. Clin Chem Lab Med. 2019;57(9):1329–38.</w:t>
      </w:r>
    </w:p>
    <w:p w14:paraId="563609D1" w14:textId="4FCA60F6" w:rsidR="00E774EC" w:rsidRPr="0097600E" w:rsidRDefault="00E774EC" w:rsidP="00E774EC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 w:rsidRPr="0097600E">
        <w:rPr>
          <w:lang w:val="en-US"/>
        </w:rPr>
        <w:t>Lukić</w:t>
      </w:r>
      <w:proofErr w:type="spellEnd"/>
      <w:r w:rsidRPr="0097600E">
        <w:rPr>
          <w:lang w:val="en-US"/>
        </w:rPr>
        <w:t xml:space="preserve"> V, </w:t>
      </w:r>
      <w:proofErr w:type="spellStart"/>
      <w:r w:rsidRPr="0097600E">
        <w:rPr>
          <w:lang w:val="en-US"/>
        </w:rPr>
        <w:t>Ignjatović</w:t>
      </w:r>
      <w:proofErr w:type="spellEnd"/>
      <w:r w:rsidRPr="0097600E">
        <w:rPr>
          <w:lang w:val="en-US"/>
        </w:rPr>
        <w:t xml:space="preserve"> S. Optimizing moving average control procedures for small-volume laboratories: can it be done? </w:t>
      </w:r>
      <w:proofErr w:type="spellStart"/>
      <w:r w:rsidRPr="0097600E">
        <w:rPr>
          <w:lang w:val="en-US"/>
        </w:rPr>
        <w:t>Biochem</w:t>
      </w:r>
      <w:proofErr w:type="spellEnd"/>
      <w:r w:rsidRPr="0097600E">
        <w:rPr>
          <w:lang w:val="en-US"/>
        </w:rPr>
        <w:t xml:space="preserve"> medica [Internet]. 2019 Oct 15;29(3):30710. Available from: </w:t>
      </w:r>
      <w:hyperlink r:id="rId7" w:history="1">
        <w:r w:rsidR="00EF7EEF" w:rsidRPr="0097600E">
          <w:rPr>
            <w:rStyle w:val="Kpr"/>
            <w:lang w:val="en-US"/>
          </w:rPr>
          <w:t>https://www.ncbi.nlm.nih.gov/pubmed/31624463</w:t>
        </w:r>
      </w:hyperlink>
    </w:p>
    <w:p w14:paraId="4CDAD33D" w14:textId="07377E3C" w:rsidR="00EF7EEF" w:rsidRPr="0097600E" w:rsidRDefault="00EF7EEF" w:rsidP="00E774EC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 w:rsidRPr="0097600E">
        <w:rPr>
          <w:lang w:val="en-US"/>
        </w:rPr>
        <w:t>Loh</w:t>
      </w:r>
      <w:proofErr w:type="spellEnd"/>
      <w:r w:rsidRPr="0097600E">
        <w:rPr>
          <w:lang w:val="en-US"/>
        </w:rPr>
        <w:t xml:space="preserve"> TP, </w:t>
      </w:r>
      <w:proofErr w:type="spellStart"/>
      <w:r w:rsidRPr="0097600E">
        <w:rPr>
          <w:lang w:val="en-US"/>
        </w:rPr>
        <w:t>Bietenbeck</w:t>
      </w:r>
      <w:proofErr w:type="spellEnd"/>
      <w:r w:rsidRPr="0097600E">
        <w:rPr>
          <w:lang w:val="en-US"/>
        </w:rPr>
        <w:t xml:space="preserve"> A, </w:t>
      </w:r>
      <w:proofErr w:type="spellStart"/>
      <w:r w:rsidRPr="0097600E">
        <w:rPr>
          <w:lang w:val="en-US"/>
        </w:rPr>
        <w:t>Cervinski</w:t>
      </w:r>
      <w:proofErr w:type="spellEnd"/>
      <w:r w:rsidRPr="0097600E">
        <w:rPr>
          <w:lang w:val="en-US"/>
        </w:rPr>
        <w:t xml:space="preserve"> MA, Van Rossum HH, </w:t>
      </w:r>
      <w:proofErr w:type="spellStart"/>
      <w:r w:rsidRPr="0097600E">
        <w:rPr>
          <w:lang w:val="en-US"/>
        </w:rPr>
        <w:t>Katayev</w:t>
      </w:r>
      <w:proofErr w:type="spellEnd"/>
      <w:r w:rsidRPr="0097600E">
        <w:rPr>
          <w:lang w:val="en-US"/>
        </w:rPr>
        <w:t xml:space="preserve"> A, </w:t>
      </w:r>
      <w:proofErr w:type="spellStart"/>
      <w:r w:rsidRPr="0097600E">
        <w:rPr>
          <w:lang w:val="en-US"/>
        </w:rPr>
        <w:t>Badrick</w:t>
      </w:r>
      <w:proofErr w:type="spellEnd"/>
      <w:r w:rsidRPr="0097600E">
        <w:rPr>
          <w:lang w:val="en-US"/>
        </w:rPr>
        <w:t xml:space="preserve"> T. Recommendation for performance verification of patient-based real-time quality control. Clin Chem Lab Med. 2020;58(8):1205–13.</w:t>
      </w:r>
    </w:p>
    <w:p w14:paraId="777C0679" w14:textId="77777777" w:rsidR="00EF7EEF" w:rsidRPr="0097600E" w:rsidRDefault="00EF7EEF" w:rsidP="00EF7EEF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 w:rsidRPr="0097600E">
        <w:rPr>
          <w:lang w:val="en-US"/>
        </w:rPr>
        <w:t>Bietenbeck</w:t>
      </w:r>
      <w:proofErr w:type="spellEnd"/>
      <w:r w:rsidRPr="0097600E">
        <w:rPr>
          <w:lang w:val="en-US"/>
        </w:rPr>
        <w:t xml:space="preserve"> A, </w:t>
      </w:r>
      <w:proofErr w:type="spellStart"/>
      <w:r w:rsidRPr="0097600E">
        <w:rPr>
          <w:lang w:val="en-US"/>
        </w:rPr>
        <w:t>Cervinski</w:t>
      </w:r>
      <w:proofErr w:type="spellEnd"/>
      <w:r w:rsidRPr="0097600E">
        <w:rPr>
          <w:lang w:val="en-US"/>
        </w:rPr>
        <w:t xml:space="preserve"> MA, </w:t>
      </w:r>
      <w:proofErr w:type="spellStart"/>
      <w:r w:rsidRPr="0097600E">
        <w:rPr>
          <w:lang w:val="en-US"/>
        </w:rPr>
        <w:t>Katayev</w:t>
      </w:r>
      <w:proofErr w:type="spellEnd"/>
      <w:r w:rsidRPr="0097600E">
        <w:rPr>
          <w:lang w:val="en-US"/>
        </w:rPr>
        <w:t xml:space="preserve"> A, </w:t>
      </w:r>
      <w:proofErr w:type="spellStart"/>
      <w:r w:rsidRPr="0097600E">
        <w:rPr>
          <w:lang w:val="en-US"/>
        </w:rPr>
        <w:t>Loh</w:t>
      </w:r>
      <w:proofErr w:type="spellEnd"/>
      <w:r w:rsidRPr="0097600E">
        <w:rPr>
          <w:lang w:val="en-US"/>
        </w:rPr>
        <w:t xml:space="preserve"> TP, van Rossum HH, </w:t>
      </w:r>
      <w:proofErr w:type="spellStart"/>
      <w:r w:rsidRPr="0097600E">
        <w:rPr>
          <w:lang w:val="en-US"/>
        </w:rPr>
        <w:t>Badrick</w:t>
      </w:r>
      <w:proofErr w:type="spellEnd"/>
      <w:r w:rsidRPr="0097600E">
        <w:rPr>
          <w:lang w:val="en-US"/>
        </w:rPr>
        <w:t xml:space="preserve"> T. Understanding Patient-Based Real-Time Quality Control Using Simulation Modeling. Clin Chem. 2020;66(8):1072–83.</w:t>
      </w:r>
    </w:p>
    <w:p w14:paraId="6F38F781" w14:textId="4D95BC2F" w:rsidR="00EF7EEF" w:rsidRPr="0097600E" w:rsidRDefault="00EF7EEF" w:rsidP="00E774EC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 w:rsidRPr="0097600E">
        <w:rPr>
          <w:lang w:val="en-US"/>
        </w:rPr>
        <w:t>Badrick</w:t>
      </w:r>
      <w:proofErr w:type="spellEnd"/>
      <w:r w:rsidRPr="0097600E">
        <w:rPr>
          <w:lang w:val="en-US"/>
        </w:rPr>
        <w:t xml:space="preserve"> T, </w:t>
      </w:r>
      <w:proofErr w:type="spellStart"/>
      <w:r w:rsidRPr="0097600E">
        <w:rPr>
          <w:lang w:val="en-US"/>
        </w:rPr>
        <w:t>Bietenbeck</w:t>
      </w:r>
      <w:proofErr w:type="spellEnd"/>
      <w:r w:rsidRPr="0097600E">
        <w:rPr>
          <w:lang w:val="en-US"/>
        </w:rPr>
        <w:t xml:space="preserve"> A, </w:t>
      </w:r>
      <w:proofErr w:type="spellStart"/>
      <w:r w:rsidRPr="0097600E">
        <w:rPr>
          <w:lang w:val="en-US"/>
        </w:rPr>
        <w:t>Katayev</w:t>
      </w:r>
      <w:proofErr w:type="spellEnd"/>
      <w:r w:rsidRPr="0097600E">
        <w:rPr>
          <w:lang w:val="en-US"/>
        </w:rPr>
        <w:t xml:space="preserve"> A, van Rossum HH, </w:t>
      </w:r>
      <w:proofErr w:type="spellStart"/>
      <w:r w:rsidRPr="0097600E">
        <w:rPr>
          <w:lang w:val="en-US"/>
        </w:rPr>
        <w:t>Loh</w:t>
      </w:r>
      <w:proofErr w:type="spellEnd"/>
      <w:r w:rsidRPr="0097600E">
        <w:rPr>
          <w:lang w:val="en-US"/>
        </w:rPr>
        <w:t xml:space="preserve"> TP, </w:t>
      </w:r>
      <w:proofErr w:type="spellStart"/>
      <w:r w:rsidRPr="0097600E">
        <w:rPr>
          <w:lang w:val="en-US"/>
        </w:rPr>
        <w:t>Cervinski</w:t>
      </w:r>
      <w:proofErr w:type="spellEnd"/>
      <w:r w:rsidRPr="0097600E">
        <w:rPr>
          <w:lang w:val="en-US"/>
        </w:rPr>
        <w:t xml:space="preserve"> MA. Implementation of patient-based real-time quality control. Crit Rev Clin Lab Sci [Internet]. 2020;57(8):532–47. Available from: </w:t>
      </w:r>
      <w:hyperlink r:id="rId8" w:history="1">
        <w:r w:rsidRPr="0097600E">
          <w:rPr>
            <w:rStyle w:val="Kpr"/>
            <w:lang w:val="en-US"/>
          </w:rPr>
          <w:t>https://doi.org/10.1080/10408363.2020.1765731</w:t>
        </w:r>
      </w:hyperlink>
    </w:p>
    <w:p w14:paraId="29BC4C6F" w14:textId="6DC0D305" w:rsidR="00E774EC" w:rsidRPr="0097600E" w:rsidRDefault="00E774EC" w:rsidP="00E774EC">
      <w:pPr>
        <w:pStyle w:val="ListeParagraf"/>
        <w:numPr>
          <w:ilvl w:val="0"/>
          <w:numId w:val="2"/>
        </w:numPr>
        <w:rPr>
          <w:lang w:val="en-US"/>
        </w:rPr>
      </w:pPr>
      <w:r w:rsidRPr="0097600E">
        <w:rPr>
          <w:lang w:val="en-US"/>
        </w:rPr>
        <w:t xml:space="preserve">Zhou Q, </w:t>
      </w:r>
      <w:proofErr w:type="spellStart"/>
      <w:r w:rsidRPr="0097600E">
        <w:rPr>
          <w:lang w:val="en-US"/>
        </w:rPr>
        <w:t>Loh</w:t>
      </w:r>
      <w:proofErr w:type="spellEnd"/>
      <w:r w:rsidRPr="0097600E">
        <w:rPr>
          <w:lang w:val="en-US"/>
        </w:rPr>
        <w:t xml:space="preserve"> TP, </w:t>
      </w:r>
      <w:proofErr w:type="spellStart"/>
      <w:r w:rsidRPr="0097600E">
        <w:rPr>
          <w:lang w:val="en-US"/>
        </w:rPr>
        <w:t>Badrick</w:t>
      </w:r>
      <w:proofErr w:type="spellEnd"/>
      <w:r w:rsidRPr="0097600E">
        <w:rPr>
          <w:lang w:val="en-US"/>
        </w:rPr>
        <w:t xml:space="preserve"> T, Zhou Q. Impact of combining data from multiple instruments on performance of patient-based real-time quality control. </w:t>
      </w:r>
      <w:proofErr w:type="spellStart"/>
      <w:r w:rsidRPr="0097600E">
        <w:rPr>
          <w:lang w:val="en-US"/>
        </w:rPr>
        <w:t>Biochem</w:t>
      </w:r>
      <w:proofErr w:type="spellEnd"/>
      <w:r w:rsidRPr="0097600E">
        <w:rPr>
          <w:lang w:val="en-US"/>
        </w:rPr>
        <w:t xml:space="preserve"> medica [Internet]. 2021 Jun 15;31(2):276–82. Available from: </w:t>
      </w:r>
      <w:hyperlink r:id="rId9" w:history="1">
        <w:r w:rsidRPr="0097600E">
          <w:rPr>
            <w:rStyle w:val="Kpr"/>
            <w:lang w:val="en-US"/>
          </w:rPr>
          <w:t>https://www.biochemia-medica.com/en/journal/31/2/10.11613/BM.2021.020705</w:t>
        </w:r>
      </w:hyperlink>
    </w:p>
    <w:p w14:paraId="579EC50E" w14:textId="401C127A" w:rsidR="00287534" w:rsidRPr="0097600E" w:rsidRDefault="00287534" w:rsidP="00E774EC">
      <w:pPr>
        <w:pStyle w:val="ListeParagraf"/>
        <w:numPr>
          <w:ilvl w:val="0"/>
          <w:numId w:val="2"/>
        </w:numPr>
        <w:rPr>
          <w:lang w:val="en-US"/>
        </w:rPr>
      </w:pPr>
      <w:r w:rsidRPr="0097600E">
        <w:rPr>
          <w:lang w:val="en-US"/>
        </w:rPr>
        <w:t xml:space="preserve">İlhan Topcu D, </w:t>
      </w:r>
      <w:proofErr w:type="gramStart"/>
      <w:r w:rsidRPr="0097600E">
        <w:rPr>
          <w:lang w:val="en-US"/>
        </w:rPr>
        <w:t>Can</w:t>
      </w:r>
      <w:proofErr w:type="gramEnd"/>
      <w:r w:rsidRPr="0097600E">
        <w:rPr>
          <w:lang w:val="en-US"/>
        </w:rPr>
        <w:t xml:space="preserve"> Çubukçu H. Optimization of patient-based real-time quality control based on the Youden index. Clin </w:t>
      </w:r>
      <w:proofErr w:type="spellStart"/>
      <w:r w:rsidRPr="0097600E">
        <w:rPr>
          <w:lang w:val="en-US"/>
        </w:rPr>
        <w:t>Chim</w:t>
      </w:r>
      <w:proofErr w:type="spellEnd"/>
      <w:r w:rsidRPr="0097600E">
        <w:rPr>
          <w:lang w:val="en-US"/>
        </w:rPr>
        <w:t xml:space="preserve"> Acta. 2022 Sep </w:t>
      </w:r>
      <w:proofErr w:type="gramStart"/>
      <w:r w:rsidRPr="0097600E">
        <w:rPr>
          <w:lang w:val="en-US"/>
        </w:rPr>
        <w:t>1;534:50</w:t>
      </w:r>
      <w:proofErr w:type="gramEnd"/>
      <w:r w:rsidRPr="0097600E">
        <w:rPr>
          <w:lang w:val="en-US"/>
        </w:rPr>
        <w:t xml:space="preserve">-56. </w:t>
      </w:r>
      <w:proofErr w:type="spellStart"/>
      <w:r w:rsidRPr="0097600E">
        <w:rPr>
          <w:lang w:val="en-US"/>
        </w:rPr>
        <w:t>doi</w:t>
      </w:r>
      <w:proofErr w:type="spellEnd"/>
      <w:r w:rsidRPr="0097600E">
        <w:rPr>
          <w:lang w:val="en-US"/>
        </w:rPr>
        <w:t xml:space="preserve">: 10.1016/j.cca.2022.06.028. </w:t>
      </w:r>
      <w:proofErr w:type="spellStart"/>
      <w:r w:rsidRPr="0097600E">
        <w:rPr>
          <w:lang w:val="en-US"/>
        </w:rPr>
        <w:t>Epub</w:t>
      </w:r>
      <w:proofErr w:type="spellEnd"/>
      <w:r w:rsidRPr="0097600E">
        <w:rPr>
          <w:lang w:val="en-US"/>
        </w:rPr>
        <w:t xml:space="preserve"> 2022 Jul 8. PMID: 35810801.</w:t>
      </w:r>
    </w:p>
    <w:p w14:paraId="52338410" w14:textId="4CAADD61" w:rsidR="00E774EC" w:rsidRDefault="00E774EC" w:rsidP="00E774EC">
      <w:pPr>
        <w:pStyle w:val="ListeParagraf"/>
        <w:numPr>
          <w:ilvl w:val="0"/>
          <w:numId w:val="2"/>
        </w:numPr>
        <w:rPr>
          <w:highlight w:val="yellow"/>
          <w:lang w:val="en-US"/>
        </w:rPr>
      </w:pPr>
      <w:r w:rsidRPr="00E774EC">
        <w:rPr>
          <w:highlight w:val="yellow"/>
          <w:lang w:val="en-US"/>
        </w:rPr>
        <w:t xml:space="preserve">van Rossum HH, </w:t>
      </w:r>
      <w:proofErr w:type="spellStart"/>
      <w:r w:rsidRPr="00E774EC">
        <w:rPr>
          <w:highlight w:val="yellow"/>
          <w:lang w:val="en-US"/>
        </w:rPr>
        <w:t>Bietenbeck</w:t>
      </w:r>
      <w:proofErr w:type="spellEnd"/>
      <w:r w:rsidRPr="00E774EC">
        <w:rPr>
          <w:highlight w:val="yellow"/>
          <w:lang w:val="en-US"/>
        </w:rPr>
        <w:t xml:space="preserve"> A, </w:t>
      </w:r>
      <w:proofErr w:type="spellStart"/>
      <w:r w:rsidRPr="00E774EC">
        <w:rPr>
          <w:highlight w:val="yellow"/>
          <w:lang w:val="en-US"/>
        </w:rPr>
        <w:t>Cervinski</w:t>
      </w:r>
      <w:proofErr w:type="spellEnd"/>
      <w:r w:rsidRPr="00E774EC">
        <w:rPr>
          <w:highlight w:val="yellow"/>
          <w:lang w:val="en-US"/>
        </w:rPr>
        <w:t xml:space="preserve"> MA, </w:t>
      </w:r>
      <w:proofErr w:type="spellStart"/>
      <w:r w:rsidRPr="00E774EC">
        <w:rPr>
          <w:highlight w:val="yellow"/>
          <w:lang w:val="en-US"/>
        </w:rPr>
        <w:t>Katayev</w:t>
      </w:r>
      <w:proofErr w:type="spellEnd"/>
      <w:r w:rsidRPr="00E774EC">
        <w:rPr>
          <w:highlight w:val="yellow"/>
          <w:lang w:val="en-US"/>
        </w:rPr>
        <w:t xml:space="preserve"> A, </w:t>
      </w:r>
      <w:proofErr w:type="spellStart"/>
      <w:r w:rsidRPr="00E774EC">
        <w:rPr>
          <w:highlight w:val="yellow"/>
          <w:lang w:val="en-US"/>
        </w:rPr>
        <w:t>Loh</w:t>
      </w:r>
      <w:proofErr w:type="spellEnd"/>
      <w:r w:rsidRPr="00E774EC">
        <w:rPr>
          <w:highlight w:val="yellow"/>
          <w:lang w:val="en-US"/>
        </w:rPr>
        <w:t xml:space="preserve"> TP, </w:t>
      </w:r>
      <w:proofErr w:type="spellStart"/>
      <w:r w:rsidRPr="00E774EC">
        <w:rPr>
          <w:highlight w:val="yellow"/>
          <w:lang w:val="en-US"/>
        </w:rPr>
        <w:t>Badrick</w:t>
      </w:r>
      <w:proofErr w:type="spellEnd"/>
      <w:r w:rsidRPr="00E774EC">
        <w:rPr>
          <w:highlight w:val="yellow"/>
          <w:lang w:val="en-US"/>
        </w:rPr>
        <w:t xml:space="preserve"> TC. Benefits, </w:t>
      </w:r>
      <w:proofErr w:type="gramStart"/>
      <w:r w:rsidRPr="00E774EC">
        <w:rPr>
          <w:highlight w:val="yellow"/>
          <w:lang w:val="en-US"/>
        </w:rPr>
        <w:t>limitations</w:t>
      </w:r>
      <w:proofErr w:type="gramEnd"/>
      <w:r w:rsidRPr="00E774EC">
        <w:rPr>
          <w:highlight w:val="yellow"/>
          <w:lang w:val="en-US"/>
        </w:rPr>
        <w:t xml:space="preserve"> and controversies on patient-based real-time quality control (PBRTQC) and the evidence behind the practice. Clin Chem Lab Med. 2021;59(7):1213–20.</w:t>
      </w:r>
    </w:p>
    <w:p w14:paraId="1B993E50" w14:textId="77777777" w:rsidR="00C07AC0" w:rsidRDefault="00C07AC0" w:rsidP="00C07AC0">
      <w:pPr>
        <w:rPr>
          <w:highlight w:val="yellow"/>
          <w:lang w:val="en-US"/>
        </w:rPr>
      </w:pPr>
    </w:p>
    <w:p w14:paraId="24B5FBE6" w14:textId="77777777" w:rsidR="00C07AC0" w:rsidRDefault="00C07AC0" w:rsidP="00C07AC0">
      <w:pPr>
        <w:rPr>
          <w:highlight w:val="yellow"/>
          <w:lang w:val="en-US"/>
        </w:rPr>
      </w:pPr>
    </w:p>
    <w:p w14:paraId="71027133" w14:textId="7FD05814" w:rsidR="00C07AC0" w:rsidRDefault="00C07AC0" w:rsidP="00C07AC0">
      <w:pPr>
        <w:pStyle w:val="KonuBal"/>
        <w:rPr>
          <w:lang w:val="en-US"/>
        </w:rPr>
      </w:pPr>
      <w:r w:rsidRPr="00C07AC0">
        <w:rPr>
          <w:lang w:val="en-US"/>
        </w:rPr>
        <w:lastRenderedPageBreak/>
        <w:t>Web</w:t>
      </w:r>
      <w:r>
        <w:rPr>
          <w:lang w:val="en-US"/>
        </w:rPr>
        <w:t>s</w:t>
      </w:r>
      <w:r w:rsidRPr="00C07AC0">
        <w:rPr>
          <w:lang w:val="en-US"/>
        </w:rPr>
        <w:t>ites</w:t>
      </w:r>
    </w:p>
    <w:p w14:paraId="0FFDB43C" w14:textId="77777777" w:rsidR="00D605CC" w:rsidRPr="00D605CC" w:rsidRDefault="00D605CC" w:rsidP="00D605CC">
      <w:pPr>
        <w:rPr>
          <w:lang w:val="en-US"/>
        </w:rPr>
      </w:pPr>
    </w:p>
    <w:p w14:paraId="3DF08DBF" w14:textId="5EBCC934" w:rsidR="004C0730" w:rsidRDefault="00D77DEA" w:rsidP="004C0730">
      <w:pPr>
        <w:pStyle w:val="ListeParagraf"/>
        <w:numPr>
          <w:ilvl w:val="0"/>
          <w:numId w:val="3"/>
        </w:numPr>
        <w:rPr>
          <w:lang w:val="en-US"/>
        </w:rPr>
      </w:pPr>
      <w:hyperlink r:id="rId10" w:history="1">
        <w:r w:rsidR="004C0730" w:rsidRPr="005D60E1">
          <w:rPr>
            <w:rStyle w:val="Kpr"/>
            <w:lang w:val="en-US"/>
          </w:rPr>
          <w:t>http://pbrtqc.bietenbeck.net/</w:t>
        </w:r>
      </w:hyperlink>
      <w:r w:rsidR="004C0730">
        <w:rPr>
          <w:lang w:val="en-US"/>
        </w:rPr>
        <w:t xml:space="preserve"> </w:t>
      </w:r>
    </w:p>
    <w:p w14:paraId="14DE16FE" w14:textId="766F5985" w:rsidR="004C0730" w:rsidRDefault="00D77DEA" w:rsidP="004C0730">
      <w:pPr>
        <w:pStyle w:val="ListeParagraf"/>
        <w:numPr>
          <w:ilvl w:val="0"/>
          <w:numId w:val="3"/>
        </w:numPr>
        <w:rPr>
          <w:lang w:val="en-US"/>
        </w:rPr>
      </w:pPr>
      <w:hyperlink r:id="rId11" w:history="1">
        <w:r w:rsidR="00D605CC" w:rsidRPr="005D60E1">
          <w:rPr>
            <w:rStyle w:val="Kpr"/>
            <w:lang w:val="en-US"/>
          </w:rPr>
          <w:t>https://www.huvaros.com/</w:t>
        </w:r>
      </w:hyperlink>
      <w:r w:rsidR="00D605CC">
        <w:rPr>
          <w:lang w:val="en-US"/>
        </w:rPr>
        <w:t xml:space="preserve"> </w:t>
      </w:r>
    </w:p>
    <w:p w14:paraId="0EDBC9D8" w14:textId="77777777" w:rsidR="00D605CC" w:rsidRPr="004C0730" w:rsidRDefault="00D605CC" w:rsidP="00D605CC">
      <w:pPr>
        <w:pStyle w:val="ListeParagraf"/>
        <w:rPr>
          <w:lang w:val="en-US"/>
        </w:rPr>
      </w:pPr>
    </w:p>
    <w:p w14:paraId="33005613" w14:textId="77777777" w:rsidR="00C07AC0" w:rsidRPr="00C07AC0" w:rsidRDefault="00C07AC0" w:rsidP="00C07AC0">
      <w:pPr>
        <w:rPr>
          <w:lang w:val="en-US"/>
        </w:rPr>
      </w:pPr>
    </w:p>
    <w:p w14:paraId="385A5603" w14:textId="77777777" w:rsidR="00E774EC" w:rsidRPr="00070B34" w:rsidRDefault="00E774EC" w:rsidP="00070B34">
      <w:pPr>
        <w:rPr>
          <w:lang w:val="en-US"/>
        </w:rPr>
      </w:pPr>
    </w:p>
    <w:sectPr w:rsidR="00E774EC" w:rsidRPr="00070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60A9C"/>
    <w:multiLevelType w:val="hybridMultilevel"/>
    <w:tmpl w:val="3B6C14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83E72"/>
    <w:multiLevelType w:val="hybridMultilevel"/>
    <w:tmpl w:val="C32602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756D"/>
    <w:multiLevelType w:val="hybridMultilevel"/>
    <w:tmpl w:val="4F4212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070905">
    <w:abstractNumId w:val="0"/>
  </w:num>
  <w:num w:numId="2" w16cid:durableId="1469780962">
    <w:abstractNumId w:val="2"/>
  </w:num>
  <w:num w:numId="3" w16cid:durableId="1927152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wsjQztDAyN7K0MDNR0lEKTi0uzszPAykwrAUAQUNq7SwAAAA="/>
  </w:docVars>
  <w:rsids>
    <w:rsidRoot w:val="008E55CA"/>
    <w:rsid w:val="00070B34"/>
    <w:rsid w:val="00287534"/>
    <w:rsid w:val="004C0730"/>
    <w:rsid w:val="00624835"/>
    <w:rsid w:val="00661087"/>
    <w:rsid w:val="006B0F76"/>
    <w:rsid w:val="007A7B59"/>
    <w:rsid w:val="008C6F1B"/>
    <w:rsid w:val="008E55CA"/>
    <w:rsid w:val="009701A6"/>
    <w:rsid w:val="0097600E"/>
    <w:rsid w:val="00B451BD"/>
    <w:rsid w:val="00C07AC0"/>
    <w:rsid w:val="00D14A23"/>
    <w:rsid w:val="00D605CC"/>
    <w:rsid w:val="00D77DEA"/>
    <w:rsid w:val="00D95127"/>
    <w:rsid w:val="00E774EC"/>
    <w:rsid w:val="00E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6454D"/>
  <w15:chartTrackingRefBased/>
  <w15:docId w15:val="{3D8F69F3-179C-4F03-940E-99C18373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51B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774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774EC"/>
    <w:rPr>
      <w:color w:val="605E5C"/>
      <w:shd w:val="clear" w:color="auto" w:fill="E1DFDD"/>
    </w:rPr>
  </w:style>
  <w:style w:type="paragraph" w:styleId="KonuBal">
    <w:name w:val="Title"/>
    <w:basedOn w:val="Normal"/>
    <w:next w:val="Normal"/>
    <w:link w:val="KonuBalChar"/>
    <w:uiPriority w:val="10"/>
    <w:qFormat/>
    <w:rsid w:val="00C07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0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0408363.2020.176573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cbi.nlm.nih.gov/pubmed/3162446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1016/j.clinbiochem.2016.07.012" TargetMode="External"/><Relationship Id="rId11" Type="http://schemas.openxmlformats.org/officeDocument/2006/relationships/hyperlink" Target="https://www.huvaro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brtqc.bietenbeck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ochemia-medica.com/en/journal/31/2/10.11613/BM.2021.02070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B70F-C3F2-45D0-AC44-BC1D51D1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Topcu</dc:creator>
  <cp:keywords/>
  <dc:description/>
  <cp:lastModifiedBy>Deniz Topcu</cp:lastModifiedBy>
  <cp:revision>16</cp:revision>
  <dcterms:created xsi:type="dcterms:W3CDTF">2023-04-03T09:29:00Z</dcterms:created>
  <dcterms:modified xsi:type="dcterms:W3CDTF">2023-04-04T08:15:00Z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7d89e909-a345-3e78-948c-69316dfc3859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7th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http://www.zotero.org/styles/clinical-chemistry</vt:lpwstr>
  </property>
  <property fmtid="{D5CDD505-2E9C-101B-9397-08002B2CF9AE}" pid="12" name="Mendeley Recent Style Name 3_1">
    <vt:lpwstr>Clinical Chemistry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http://www.zotero.org/styles/journal-of-clinical-pathology</vt:lpwstr>
  </property>
  <property fmtid="{D5CDD505-2E9C-101B-9397-08002B2CF9AE}" pid="16" name="Mendeley Recent Style Name 5_1">
    <vt:lpwstr>Journal of Clinical Pathology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