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3C6E"/>
          <w:sz w:val="64"/>
        </w:rPr>
        <w:t>LLM Inference Stack</w:t>
      </w:r>
    </w:p>
    <w:p>
      <w:pPr>
        <w:jc w:val="center"/>
      </w:pPr>
      <w:r>
        <w:rPr>
          <w:color w:val="555555"/>
          <w:sz w:val="36"/>
        </w:rPr>
        <w:t>Relatório Completo do Sistema</w:t>
      </w:r>
    </w:p>
    <w:p/>
    <w:p>
      <w:pPr>
        <w:jc w:val="center"/>
      </w:pPr>
      <w:r>
        <w:rPr>
          <w:color w:val="777777"/>
          <w:sz w:val="24"/>
        </w:rPr>
        <w:t>Versão: v1.8.3</w:t>
        <w:br/>
        <w:t>Data: 18/05/2026</w:t>
        <w:br/>
        <w:t>Branch: release/v1.8.3</w:t>
      </w:r>
    </w:p>
    <w:p>
      <w:r>
        <w:br w:type="page"/>
      </w:r>
    </w:p>
    <w:p>
      <w:pPr>
        <w:pStyle w:val="Heading1"/>
      </w:pPr>
      <w:r>
        <w:rPr>
          <w:color w:val="1A3C6E"/>
        </w:rPr>
        <w:t>Sumário</w:t>
      </w:r>
    </w:p>
    <w:p>
      <w:pPr>
        <w:spacing w:after="40"/>
      </w:pPr>
      <w:r>
        <w:t>1. Visão Geral do Projeto</w:t>
      </w:r>
    </w:p>
    <w:p>
      <w:pPr>
        <w:spacing w:after="40"/>
      </w:pPr>
      <w:r>
        <w:t>2. Arquitetura do Sistema</w:t>
      </w:r>
    </w:p>
    <w:p>
      <w:pPr>
        <w:spacing w:after="40"/>
      </w:pPr>
      <w:r>
        <w:t>3. Serviços e Infraestrutura</w:t>
      </w:r>
    </w:p>
    <w:p>
      <w:pPr>
        <w:spacing w:after="40"/>
      </w:pPr>
      <w:r>
        <w:t>4. Stack Tecnológica</w:t>
      </w:r>
    </w:p>
    <w:p>
      <w:pPr>
        <w:spacing w:after="40"/>
      </w:pPr>
      <w:r>
        <w:t>5. Funcionalidades Detalhadas</w:t>
      </w:r>
    </w:p>
    <w:p>
      <w:pPr>
        <w:spacing w:after="40"/>
      </w:pPr>
      <w:r>
        <w:t>6. Configuração e Variáveis de Ambiente</w:t>
      </w:r>
    </w:p>
    <w:p>
      <w:pPr>
        <w:spacing w:after="40"/>
      </w:pPr>
      <w:r>
        <w:t>7. Testes e Validação</w:t>
      </w:r>
    </w:p>
    <w:p>
      <w:pPr>
        <w:spacing w:after="40"/>
      </w:pPr>
      <w:r>
        <w:t>8. Deployment e Operações</w:t>
      </w:r>
    </w:p>
    <w:p>
      <w:pPr>
        <w:spacing w:after="40"/>
      </w:pPr>
      <w:r>
        <w:t>9. Documentação</w:t>
      </w:r>
    </w:p>
    <w:p>
      <w:pPr>
        <w:spacing w:after="40"/>
      </w:pPr>
      <w:r>
        <w:t>10. SDK e Integrações</w:t>
      </w:r>
    </w:p>
    <w:p>
      <w:pPr>
        <w:spacing w:after="40"/>
      </w:pPr>
      <w:r>
        <w:t>11. Segurança</w:t>
      </w:r>
    </w:p>
    <w:p>
      <w:pPr>
        <w:spacing w:after="40"/>
      </w:pPr>
      <w:r>
        <w:t>12. Governança e Compliance</w:t>
      </w:r>
    </w:p>
    <w:p>
      <w:pPr>
        <w:spacing w:after="40"/>
      </w:pPr>
      <w:r>
        <w:t>13. Billing e Financeiro</w:t>
      </w:r>
    </w:p>
    <w:p>
      <w:pPr>
        <w:spacing w:after="40"/>
      </w:pPr>
      <w:r>
        <w:t>14. Roadmap e Releases</w:t>
      </w:r>
    </w:p>
    <w:p>
      <w:pPr>
        <w:spacing w:after="40"/>
      </w:pPr>
      <w:r>
        <w:t>15. Estatísticas do Código</w:t>
      </w:r>
    </w:p>
    <w:p>
      <w:r>
        <w:br w:type="page"/>
      </w:r>
    </w:p>
    <w:p>
      <w:pPr>
        <w:pStyle w:val="Heading1"/>
      </w:pPr>
      <w:r>
        <w:rPr>
          <w:color w:val="1A3C6E"/>
        </w:rPr>
        <w:t>1. Visão Geral do Projeto</w:t>
      </w:r>
    </w:p>
    <w:p>
      <w:pPr>
        <w:pStyle w:val="Heading2"/>
      </w:pPr>
      <w:r>
        <w:rPr>
          <w:color w:val="1A3C6E"/>
        </w:rPr>
        <w:t>1.1 Nome e Identidade</w:t>
      </w:r>
    </w:p>
    <w:p>
      <w:r>
        <w:t>Nome do Projeto: LLM Inference Stack (comercializado como "Kleber AI" / "Local AI Appliance")</w:t>
      </w:r>
    </w:p>
    <w:p>
      <w:r>
        <w:t>Versão Atual: v1.8.3 (branch release/v1.8.3)</w:t>
      </w:r>
    </w:p>
    <w:p>
      <w:r>
        <w:t>Versão na base: v1.8.1-real-provider-validation (arquivo VERSION)</w:t>
      </w:r>
    </w:p>
    <w:p>
      <w:pPr>
        <w:pStyle w:val="Heading2"/>
      </w:pPr>
      <w:r>
        <w:rPr>
          <w:color w:val="1A3C6E"/>
        </w:rPr>
        <w:t>1.2 O Que É</w:t>
      </w:r>
    </w:p>
    <w:p>
      <w:r>
        <w:t>O LLM Inference Stack é uma plataforma de inferência AI soberana, offline-first e determinística. É uma infraestrutura completa de AI on-premise que fornece uma API compatível com OpenAI, gerenciamento multi-tenant, billing, RAG (retrieval-augmented generation), TTS (text-to-speech) e extensivos controles de governança e compliance. Foi projetado para rodar inteiramente em hardware local (Linux ou WSL2) sem dependências de cloud, embora provedores cloud (OpenAI, DeepSeek, Anthropic, OpenRouter) possam ser opcionalmente habilitados.</w:t>
      </w:r>
    </w:p>
    <w:p>
      <w:pPr>
        <w:pStyle w:val="Heading2"/>
      </w:pPr>
      <w:r>
        <w:rPr>
          <w:color w:val="1A3C6E"/>
        </w:rPr>
        <w:t>1.3 Público-Alvo</w:t>
      </w:r>
    </w:p>
    <w:p>
      <w:pPr>
        <w:pStyle w:val="ListBullet"/>
      </w:pPr>
      <w:r>
        <w:rPr>
          <w:b/>
        </w:rPr>
        <w:t xml:space="preserve">Soberania: </w:t>
      </w:r>
      <w:r>
        <w:t>Empresas que necessitam soberania de dados (sem chamadas a APIs externas)</w:t>
      </w:r>
    </w:p>
    <w:p>
      <w:pPr>
        <w:pStyle w:val="ListBullet"/>
      </w:pPr>
      <w:r>
        <w:rPr>
          <w:b/>
        </w:rPr>
        <w:t xml:space="preserve">Integradores: </w:t>
      </w:r>
      <w:r>
        <w:t>Integradores fazendo deploy de soluções AI on-premise</w:t>
      </w:r>
    </w:p>
    <w:p>
      <w:pPr>
        <w:pStyle w:val="ListBullet"/>
      </w:pPr>
      <w:r>
        <w:rPr>
          <w:b/>
        </w:rPr>
        <w:t xml:space="preserve">Operadores: </w:t>
      </w:r>
      <w:r>
        <w:t>Operadores gerenciando múltiplos tenants com quotas, rate limiting e billing</w:t>
      </w:r>
    </w:p>
    <w:p>
      <w:pPr>
        <w:pStyle w:val="ListBullet"/>
      </w:pPr>
      <w:r>
        <w:rPr>
          <w:b/>
        </w:rPr>
        <w:t xml:space="preserve">Vendas: </w:t>
      </w:r>
      <w:r>
        <w:t>Equipes de vendas necessitando demonstrações offline do produto</w:t>
      </w:r>
    </w:p>
    <w:p>
      <w:pPr>
        <w:pStyle w:val="Heading2"/>
      </w:pPr>
      <w:r>
        <w:rPr>
          <w:color w:val="1A3C6E"/>
        </w:rPr>
        <w:t>1.4 Princípios de Design</w:t>
      </w:r>
    </w:p>
    <w:p>
      <w:pPr>
        <w:pStyle w:val="ListBullet"/>
      </w:pPr>
      <w:r>
        <w:rPr>
          <w:b/>
        </w:rPr>
        <w:t xml:space="preserve">Determinístico: </w:t>
      </w:r>
      <w:r>
        <w:t>Resultados reproduzíveis e auditáveis</w:t>
      </w:r>
    </w:p>
    <w:p>
      <w:pPr>
        <w:pStyle w:val="ListBullet"/>
      </w:pPr>
      <w:r>
        <w:rPr>
          <w:b/>
        </w:rPr>
        <w:t xml:space="preserve">Replay-safe: </w:t>
      </w:r>
      <w:r>
        <w:t>Eventos podem ser re-executados com segurança</w:t>
      </w:r>
    </w:p>
    <w:p>
      <w:pPr>
        <w:pStyle w:val="ListBullet"/>
      </w:pPr>
      <w:r>
        <w:rPr>
          <w:b/>
        </w:rPr>
        <w:t xml:space="preserve">Offline-first: </w:t>
      </w:r>
      <w:r>
        <w:t>Funciona sem conectividade externa</w:t>
      </w:r>
    </w:p>
    <w:p>
      <w:pPr>
        <w:pStyle w:val="ListBullet"/>
      </w:pPr>
      <w:r>
        <w:rPr>
          <w:b/>
        </w:rPr>
        <w:t xml:space="preserve">Soberano: </w:t>
      </w:r>
      <w:r>
        <w:t>Dados nunca saem do ambiente do cliente</w:t>
      </w:r>
    </w:p>
    <w:p>
      <w:pPr>
        <w:pStyle w:val="ListBullet"/>
      </w:pPr>
      <w:r>
        <w:rPr>
          <w:b/>
        </w:rPr>
        <w:t xml:space="preserve">Advisory-first: </w:t>
      </w:r>
      <w:r>
        <w:t>Validação e políticas rodam em modo dry-run por padrão</w:t>
      </w:r>
    </w:p>
    <w:p>
      <w:r>
        <w:br w:type="page"/>
      </w:r>
    </w:p>
    <w:p>
      <w:pPr>
        <w:pStyle w:val="Heading1"/>
      </w:pPr>
      <w:r>
        <w:rPr>
          <w:color w:val="1A3C6E"/>
        </w:rPr>
        <w:t>2. Arquitetura do Sistema</w:t>
      </w:r>
    </w:p>
    <w:p>
      <w:pPr>
        <w:pStyle w:val="Heading2"/>
      </w:pPr>
      <w:r>
        <w:rPr>
          <w:color w:val="1A3C6E"/>
        </w:rPr>
        <w:t>2.1 Contextos Delimitados (Bounded Contexts)</w:t>
      </w:r>
    </w:p>
    <w:p>
      <w:r>
        <w:t>A plataforma é organizada em 12 contextos delimitados com contratos explícitos:</w:t>
      </w:r>
    </w:p>
    <w:tbl>
      <w:tblPr>
        <w:tblStyle w:val="LightGrid-Accent1"/>
        <w:tblW w:type="auto" w:w="0"/>
        <w:jc w:val="left"/>
        <w:tblLook w:firstColumn="1" w:firstRow="1" w:lastColumn="0" w:lastRow="0" w:noHBand="0" w:noVBand="1" w:val="04A0"/>
      </w:tblPr>
      <w:tblGrid>
        <w:gridCol w:w="4703"/>
        <w:gridCol w:w="4703"/>
      </w:tblGrid>
      <w:tr>
        <w:tc>
          <w:tcPr>
            <w:tcW w:type="dxa" w:w="4703"/>
          </w:tcPr>
          <w:p>
            <w:r>
              <w:rPr>
                <w:b/>
                <w:sz w:val="20"/>
              </w:rPr>
              <w:t>Contexto</w:t>
            </w:r>
          </w:p>
        </w:tc>
        <w:tc>
          <w:tcPr>
            <w:tcW w:type="dxa" w:w="4703"/>
          </w:tcPr>
          <w:p>
            <w:r>
              <w:rPr>
                <w:b/>
                <w:sz w:val="20"/>
              </w:rPr>
              <w:t>Função</w:t>
            </w:r>
          </w:p>
        </w:tc>
      </w:tr>
      <w:tr>
        <w:tc>
          <w:tcPr>
            <w:tcW w:type="dxa" w:w="4703"/>
          </w:tcPr>
          <w:p>
            <w:r>
              <w:rPr>
                <w:sz w:val="20"/>
              </w:rPr>
              <w:t>core_runtime</w:t>
            </w:r>
          </w:p>
        </w:tc>
        <w:tc>
          <w:tcPr>
            <w:tcW w:type="dxa" w:w="4703"/>
          </w:tcPr>
          <w:p>
            <w:r>
              <w:rPr>
                <w:sz w:val="20"/>
              </w:rPr>
              <w:t>Abstrações determinísticas do runtime</w:t>
            </w:r>
          </w:p>
        </w:tc>
      </w:tr>
      <w:tr>
        <w:tc>
          <w:tcPr>
            <w:tcW w:type="dxa" w:w="4703"/>
          </w:tcPr>
          <w:p>
            <w:r>
              <w:rPr>
                <w:sz w:val="20"/>
              </w:rPr>
              <w:t>governance</w:t>
            </w:r>
          </w:p>
        </w:tc>
        <w:tc>
          <w:tcPr>
            <w:tcW w:type="dxa" w:w="4703"/>
          </w:tcPr>
          <w:p>
            <w:r>
              <w:rPr>
                <w:sz w:val="20"/>
              </w:rPr>
              <w:t>Motor de políticas, aprovações, compliance</w:t>
            </w:r>
          </w:p>
        </w:tc>
      </w:tr>
      <w:tr>
        <w:tc>
          <w:tcPr>
            <w:tcW w:type="dxa" w:w="4703"/>
          </w:tcPr>
          <w:p>
            <w:r>
              <w:rPr>
                <w:sz w:val="20"/>
              </w:rPr>
              <w:t>federation</w:t>
            </w:r>
          </w:p>
        </w:tc>
        <w:tc>
          <w:tcPr>
            <w:tcW w:type="dxa" w:w="4703"/>
          </w:tcPr>
          <w:p>
            <w:r>
              <w:rPr>
                <w:sz w:val="20"/>
              </w:rPr>
              <w:t>Contratos de federação offline-first e sincronização</w:t>
            </w:r>
          </w:p>
        </w:tc>
      </w:tr>
      <w:tr>
        <w:tc>
          <w:tcPr>
            <w:tcW w:type="dxa" w:w="4703"/>
          </w:tcPr>
          <w:p>
            <w:r>
              <w:rPr>
                <w:sz w:val="20"/>
              </w:rPr>
              <w:t>plugin_runtime</w:t>
            </w:r>
          </w:p>
        </w:tc>
        <w:tc>
          <w:tcPr>
            <w:tcW w:type="dxa" w:w="4703"/>
          </w:tcPr>
          <w:p>
            <w:r>
              <w:rPr>
                <w:sz w:val="20"/>
              </w:rPr>
              <w:t>Carregamento de plugins, sandbox ABI</w:t>
            </w:r>
          </w:p>
        </w:tc>
      </w:tr>
      <w:tr>
        <w:tc>
          <w:tcPr>
            <w:tcW w:type="dxa" w:w="4703"/>
          </w:tcPr>
          <w:p>
            <w:r>
              <w:rPr>
                <w:sz w:val="20"/>
              </w:rPr>
              <w:t>supply_chain</w:t>
            </w:r>
          </w:p>
        </w:tc>
        <w:tc>
          <w:tcPr>
            <w:tcW w:type="dxa" w:w="4703"/>
          </w:tcPr>
          <w:p>
            <w:r>
              <w:rPr>
                <w:sz w:val="20"/>
              </w:rPr>
              <w:t>Proveniência, linhagem de artefatos</w:t>
            </w:r>
          </w:p>
        </w:tc>
      </w:tr>
      <w:tr>
        <w:tc>
          <w:tcPr>
            <w:tcW w:type="dxa" w:w="4703"/>
          </w:tcPr>
          <w:p>
            <w:r>
              <w:rPr>
                <w:sz w:val="20"/>
              </w:rPr>
              <w:t>operations</w:t>
            </w:r>
          </w:p>
        </w:tc>
        <w:tc>
          <w:tcPr>
            <w:tcW w:type="dxa" w:w="4703"/>
          </w:tcPr>
          <w:p>
            <w:r>
              <w:rPr>
                <w:sz w:val="20"/>
              </w:rPr>
              <w:t>Workflows determinísticos, eventos, recuperação</w:t>
            </w:r>
          </w:p>
        </w:tc>
      </w:tr>
      <w:tr>
        <w:tc>
          <w:tcPr>
            <w:tcW w:type="dxa" w:w="4703"/>
          </w:tcPr>
          <w:p>
            <w:r>
              <w:rPr>
                <w:sz w:val="20"/>
              </w:rPr>
              <w:t>security</w:t>
            </w:r>
          </w:p>
        </w:tc>
        <w:tc>
          <w:tcPr>
            <w:tcW w:type="dxa" w:w="4703"/>
          </w:tcPr>
          <w:p>
            <w:r>
              <w:rPr>
                <w:sz w:val="20"/>
              </w:rPr>
              <w:t>Limites de confiança, prontidão criptográfica</w:t>
            </w:r>
          </w:p>
        </w:tc>
      </w:tr>
      <w:tr>
        <w:tc>
          <w:tcPr>
            <w:tcW w:type="dxa" w:w="4703"/>
          </w:tcPr>
          <w:p>
            <w:r>
              <w:rPr>
                <w:sz w:val="20"/>
              </w:rPr>
              <w:t>financial</w:t>
            </w:r>
          </w:p>
        </w:tc>
        <w:tc>
          <w:tcPr>
            <w:tcW w:type="dxa" w:w="4703"/>
          </w:tcPr>
          <w:p>
            <w:r>
              <w:rPr>
                <w:sz w:val="20"/>
              </w:rPr>
              <w:t>Billing, governança financeira</w:t>
            </w:r>
          </w:p>
        </w:tc>
      </w:tr>
      <w:tr>
        <w:tc>
          <w:tcPr>
            <w:tcW w:type="dxa" w:w="4703"/>
          </w:tcPr>
          <w:p>
            <w:r>
              <w:rPr>
                <w:sz w:val="20"/>
              </w:rPr>
              <w:t>sovereign</w:t>
            </w:r>
          </w:p>
        </w:tc>
        <w:tc>
          <w:tcPr>
            <w:tcW w:type="dxa" w:w="4703"/>
          </w:tcPr>
          <w:p>
            <w:r>
              <w:rPr>
                <w:sz w:val="20"/>
              </w:rPr>
              <w:t>Airgap, localidade, soberania de tenant</w:t>
            </w:r>
          </w:p>
        </w:tc>
      </w:tr>
      <w:tr>
        <w:tc>
          <w:tcPr>
            <w:tcW w:type="dxa" w:w="4703"/>
          </w:tcPr>
          <w:p>
            <w:r>
              <w:rPr>
                <w:sz w:val="20"/>
              </w:rPr>
              <w:t>observability</w:t>
            </w:r>
          </w:p>
        </w:tc>
        <w:tc>
          <w:tcPr>
            <w:tcW w:type="dxa" w:w="4703"/>
          </w:tcPr>
          <w:p>
            <w:r>
              <w:rPr>
                <w:sz w:val="20"/>
              </w:rPr>
              <w:t>Métricas locais, traces</w:t>
            </w:r>
          </w:p>
        </w:tc>
      </w:tr>
      <w:tr>
        <w:tc>
          <w:tcPr>
            <w:tcW w:type="dxa" w:w="4703"/>
          </w:tcPr>
          <w:p>
            <w:r>
              <w:rPr>
                <w:sz w:val="20"/>
              </w:rPr>
              <w:t>data_governance</w:t>
            </w:r>
          </w:p>
        </w:tc>
        <w:tc>
          <w:tcPr>
            <w:tcW w:type="dxa" w:w="4703"/>
          </w:tcPr>
          <w:p>
            <w:r>
              <w:rPr>
                <w:sz w:val="20"/>
              </w:rPr>
              <w:t>Zonamento de dados, linhagem, retenção</w:t>
            </w:r>
          </w:p>
        </w:tc>
      </w:tr>
      <w:tr>
        <w:tc>
          <w:tcPr>
            <w:tcW w:type="dxa" w:w="4703"/>
          </w:tcPr>
          <w:p>
            <w:r>
              <w:rPr>
                <w:sz w:val="20"/>
              </w:rPr>
              <w:t>disaster_recovery</w:t>
            </w:r>
          </w:p>
        </w:tc>
        <w:tc>
          <w:tcPr>
            <w:tcW w:type="dxa" w:w="4703"/>
          </w:tcPr>
          <w:p>
            <w:r>
              <w:rPr>
                <w:sz w:val="20"/>
              </w:rPr>
              <w:t>Manifestos de backup, verificação de replay</w:t>
            </w:r>
          </w:p>
        </w:tc>
      </w:tr>
    </w:tbl>
    <w:p>
      <w:pPr>
        <w:pStyle w:val="Heading2"/>
      </w:pPr>
      <w:r>
        <w:rPr>
          <w:color w:val="1A3C6E"/>
        </w:rPr>
        <w:t>2.2 Estrutura de Diretórios</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r>
              <w:rPr>
                <w:b/>
                <w:sz w:val="20"/>
              </w:rPr>
              <w:t>Diretório</w:t>
            </w:r>
          </w:p>
        </w:tc>
        <w:tc>
          <w:tcPr>
            <w:tcW w:type="dxa" w:w="3135"/>
          </w:tcPr>
          <w:p>
            <w:r>
              <w:rPr>
                <w:b/>
                <w:sz w:val="20"/>
              </w:rPr>
              <w:t>Arquivos</w:t>
            </w:r>
          </w:p>
        </w:tc>
        <w:tc>
          <w:tcPr>
            <w:tcW w:type="dxa" w:w="3135"/>
          </w:tcPr>
          <w:p>
            <w:r>
              <w:rPr>
                <w:b/>
                <w:sz w:val="20"/>
              </w:rPr>
              <w:t>Propósito</w:t>
            </w:r>
          </w:p>
        </w:tc>
      </w:tr>
      <w:tr>
        <w:tc>
          <w:tcPr>
            <w:tcW w:type="dxa" w:w="3135"/>
          </w:tcPr>
          <w:p>
            <w:r>
              <w:rPr>
                <w:sz w:val="20"/>
              </w:rPr>
              <w:t>control_plane/</w:t>
            </w:r>
          </w:p>
        </w:tc>
        <w:tc>
          <w:tcPr>
            <w:tcW w:type="dxa" w:w="3135"/>
          </w:tcPr>
          <w:p>
            <w:r>
              <w:rPr>
                <w:sz w:val="20"/>
              </w:rPr>
              <w:t>~200+ arquivos Python</w:t>
            </w:r>
          </w:p>
        </w:tc>
        <w:tc>
          <w:tcPr>
            <w:tcW w:type="dxa" w:w="3135"/>
          </w:tcPr>
          <w:p>
            <w:r>
              <w:rPr>
                <w:sz w:val="20"/>
              </w:rPr>
              <w:t>Aplicação principal: FastAPI, rotas, modelos, serviços, domínios, workers, migrações Alembic</w:t>
            </w:r>
          </w:p>
        </w:tc>
      </w:tr>
      <w:tr>
        <w:tc>
          <w:tcPr>
            <w:tcW w:type="dxa" w:w="3135"/>
          </w:tcPr>
          <w:p>
            <w:r>
              <w:rPr>
                <w:sz w:val="20"/>
              </w:rPr>
              <w:t>data_plane_mock/</w:t>
            </w:r>
          </w:p>
        </w:tc>
        <w:tc>
          <w:tcPr>
            <w:tcW w:type="dxa" w:w="3135"/>
          </w:tcPr>
          <w:p>
            <w:r>
              <w:rPr>
                <w:sz w:val="20"/>
              </w:rPr>
              <w:t>1 arquivo Python</w:t>
            </w:r>
          </w:p>
        </w:tc>
        <w:tc>
          <w:tcPr>
            <w:tcW w:type="dxa" w:w="3135"/>
          </w:tcPr>
          <w:p>
            <w:r>
              <w:rPr>
                <w:sz w:val="20"/>
              </w:rPr>
              <w:t>Mock do data plane (FastAPI) para testes sem GPU</w:t>
            </w:r>
          </w:p>
        </w:tc>
      </w:tr>
      <w:tr>
        <w:tc>
          <w:tcPr>
            <w:tcW w:type="dxa" w:w="3135"/>
          </w:tcPr>
          <w:p>
            <w:r>
              <w:rPr>
                <w:sz w:val="20"/>
              </w:rPr>
              <w:t>sdk/</w:t>
            </w:r>
          </w:p>
        </w:tc>
        <w:tc>
          <w:tcPr>
            <w:tcW w:type="dxa" w:w="3135"/>
          </w:tcPr>
          <w:p>
            <w:r>
              <w:rPr>
                <w:sz w:val="20"/>
              </w:rPr>
              <w:t>Python + Node.js</w:t>
            </w:r>
          </w:p>
        </w:tc>
        <w:tc>
          <w:tcPr>
            <w:tcW w:type="dxa" w:w="3135"/>
          </w:tcPr>
          <w:p>
            <w:r>
              <w:rPr>
                <w:sz w:val="20"/>
              </w:rPr>
              <w:t>Bibliotecas cliente para interação com a API</w:t>
            </w:r>
          </w:p>
        </w:tc>
      </w:tr>
      <w:tr>
        <w:tc>
          <w:tcPr>
            <w:tcW w:type="dxa" w:w="3135"/>
          </w:tcPr>
          <w:p>
            <w:r>
              <w:rPr>
                <w:sz w:val="20"/>
              </w:rPr>
              <w:t>models/</w:t>
            </w:r>
          </w:p>
        </w:tc>
        <w:tc>
          <w:tcPr>
            <w:tcW w:type="dxa" w:w="3135"/>
          </w:tcPr>
          <w:p>
            <w:r>
              <w:rPr>
                <w:sz w:val="20"/>
              </w:rPr>
              <w:t>Arquivos GGUF</w:t>
            </w:r>
          </w:p>
        </w:tc>
        <w:tc>
          <w:tcPr>
            <w:tcW w:type="dxa" w:w="3135"/>
          </w:tcPr>
          <w:p>
            <w:r>
              <w:rPr>
                <w:sz w:val="20"/>
              </w:rPr>
              <w:t>Armazenamento local de modelos AI (ex: gemma-4-E4B-it-Q4_0.gguf)</w:t>
            </w:r>
          </w:p>
        </w:tc>
      </w:tr>
      <w:tr>
        <w:tc>
          <w:tcPr>
            <w:tcW w:type="dxa" w:w="3135"/>
          </w:tcPr>
          <w:p>
            <w:r>
              <w:rPr>
                <w:sz w:val="20"/>
              </w:rPr>
              <w:t>monitoring/</w:t>
            </w:r>
          </w:p>
        </w:tc>
        <w:tc>
          <w:tcPr>
            <w:tcW w:type="dxa" w:w="3135"/>
          </w:tcPr>
          <w:p>
            <w:r>
              <w:rPr>
                <w:sz w:val="20"/>
              </w:rPr>
              <w:t>3 configs</w:t>
            </w:r>
          </w:p>
        </w:tc>
        <w:tc>
          <w:tcPr>
            <w:tcW w:type="dxa" w:w="3135"/>
          </w:tcPr>
          <w:p>
            <w:r>
              <w:rPr>
                <w:sz w:val="20"/>
              </w:rPr>
              <w:t>Provisionamento Prometheus e Grafana</w:t>
            </w:r>
          </w:p>
        </w:tc>
      </w:tr>
      <w:tr>
        <w:tc>
          <w:tcPr>
            <w:tcW w:type="dxa" w:w="3135"/>
          </w:tcPr>
          <w:p>
            <w:r>
              <w:rPr>
                <w:sz w:val="20"/>
              </w:rPr>
              <w:t>docker/</w:t>
            </w:r>
          </w:p>
        </w:tc>
        <w:tc>
          <w:tcPr>
            <w:tcW w:type="dxa" w:w="3135"/>
          </w:tcPr>
          <w:p>
            <w:r>
              <w:rPr>
                <w:sz w:val="20"/>
              </w:rPr>
              <w:t>10 arquivos</w:t>
            </w:r>
          </w:p>
        </w:tc>
        <w:tc>
          <w:tcPr>
            <w:tcW w:type="dxa" w:w="3135"/>
          </w:tcPr>
          <w:p>
            <w:r>
              <w:rPr>
                <w:sz w:val="20"/>
              </w:rPr>
              <w:t>Dockerfiles para control-plane, data-plane, data-plane-mock, pocket-tts, reverse-proxy, caddy</w:t>
            </w:r>
          </w:p>
        </w:tc>
      </w:tr>
      <w:tr>
        <w:tc>
          <w:tcPr>
            <w:tcW w:type="dxa" w:w="3135"/>
          </w:tcPr>
          <w:p>
            <w:r>
              <w:rPr>
                <w:sz w:val="20"/>
              </w:rPr>
              <w:t>config/</w:t>
            </w:r>
          </w:p>
        </w:tc>
        <w:tc>
          <w:tcPr>
            <w:tcW w:type="dxa" w:w="3135"/>
          </w:tcPr>
          <w:p>
            <w:r>
              <w:rPr>
                <w:sz w:val="20"/>
              </w:rPr>
              <w:t>7 JSONs</w:t>
            </w:r>
          </w:p>
        </w:tc>
        <w:tc>
          <w:tcPr>
            <w:tcW w:type="dxa" w:w="3135"/>
          </w:tcPr>
          <w:p>
            <w:r>
              <w:rPr>
                <w:sz w:val="20"/>
              </w:rPr>
              <w:t>Configurações de exemplo para roteamento, pricing, branding, retenção</w:t>
            </w:r>
          </w:p>
        </w:tc>
      </w:tr>
      <w:tr>
        <w:tc>
          <w:tcPr>
            <w:tcW w:type="dxa" w:w="3135"/>
          </w:tcPr>
          <w:p>
            <w:r>
              <w:rPr>
                <w:sz w:val="20"/>
              </w:rPr>
              <w:t>contracts/</w:t>
            </w:r>
          </w:p>
        </w:tc>
        <w:tc>
          <w:tcPr>
            <w:tcW w:type="dxa" w:w="3135"/>
          </w:tcPr>
          <w:p>
            <w:r>
              <w:rPr>
                <w:sz w:val="20"/>
              </w:rPr>
              <w:t>5 Markdowns</w:t>
            </w:r>
          </w:p>
        </w:tc>
        <w:tc>
          <w:tcPr>
            <w:tcW w:type="dxa" w:w="3135"/>
          </w:tcPr>
          <w:p>
            <w:r>
              <w:rPr>
                <w:sz w:val="20"/>
              </w:rPr>
              <w:t>Templates de contratos comerciais (SOW, acordo de serviço, termos de suporte)</w:t>
            </w:r>
          </w:p>
        </w:tc>
      </w:tr>
      <w:tr>
        <w:tc>
          <w:tcPr>
            <w:tcW w:type="dxa" w:w="3135"/>
          </w:tcPr>
          <w:p>
            <w:r>
              <w:rPr>
                <w:sz w:val="20"/>
              </w:rPr>
              <w:t>scripts/</w:t>
            </w:r>
          </w:p>
        </w:tc>
        <w:tc>
          <w:tcPr>
            <w:tcW w:type="dxa" w:w="3135"/>
          </w:tcPr>
          <w:p>
            <w:r>
              <w:rPr>
                <w:sz w:val="20"/>
              </w:rPr>
              <w:t>435 arquivos</w:t>
            </w:r>
          </w:p>
        </w:tc>
        <w:tc>
          <w:tcPr>
            <w:tcW w:type="dxa" w:w="3135"/>
          </w:tcPr>
          <w:p>
            <w:r>
              <w:rPr>
                <w:sz w:val="20"/>
              </w:rPr>
              <w:t>Scripts de validação, operação, instalação, demo</w:t>
            </w:r>
          </w:p>
        </w:tc>
      </w:tr>
      <w:tr>
        <w:tc>
          <w:tcPr>
            <w:tcW w:type="dxa" w:w="3135"/>
          </w:tcPr>
          <w:p>
            <w:r>
              <w:rPr>
                <w:sz w:val="20"/>
              </w:rPr>
              <w:t>tests/</w:t>
            </w:r>
          </w:p>
        </w:tc>
        <w:tc>
          <w:tcPr>
            <w:tcW w:type="dxa" w:w="3135"/>
          </w:tcPr>
          <w:p>
            <w:r>
              <w:rPr>
                <w:sz w:val="20"/>
              </w:rPr>
              <w:t>685 arquivos Python</w:t>
            </w:r>
          </w:p>
        </w:tc>
        <w:tc>
          <w:tcPr>
            <w:tcW w:type="dxa" w:w="3135"/>
          </w:tcPr>
          <w:p>
            <w:r>
              <w:rPr>
                <w:sz w:val="20"/>
              </w:rPr>
              <w:t>Suite de testes abrangente em 18 subdiretórios</w:t>
            </w:r>
          </w:p>
        </w:tc>
      </w:tr>
      <w:tr>
        <w:tc>
          <w:tcPr>
            <w:tcW w:type="dxa" w:w="3135"/>
          </w:tcPr>
          <w:p>
            <w:r>
              <w:rPr>
                <w:sz w:val="20"/>
              </w:rPr>
              <w:t>docs/</w:t>
            </w:r>
          </w:p>
        </w:tc>
        <w:tc>
          <w:tcPr>
            <w:tcW w:type="dxa" w:w="3135"/>
          </w:tcPr>
          <w:p>
            <w:r>
              <w:rPr>
                <w:sz w:val="20"/>
              </w:rPr>
              <w:t>295 arquivos</w:t>
            </w:r>
          </w:p>
        </w:tc>
        <w:tc>
          <w:tcPr>
            <w:tcW w:type="dxa" w:w="3135"/>
          </w:tcPr>
          <w:p>
            <w:r>
              <w:rPr>
                <w:sz w:val="20"/>
              </w:rPr>
              <w:t>Documentação extensiva em 17 subdiretórios</w:t>
            </w:r>
          </w:p>
        </w:tc>
      </w:tr>
      <w:tr>
        <w:tc>
          <w:tcPr>
            <w:tcW w:type="dxa" w:w="3135"/>
          </w:tcPr>
          <w:p>
            <w:r>
              <w:rPr>
                <w:sz w:val="20"/>
              </w:rPr>
              <w:t>examples/</w:t>
            </w:r>
          </w:p>
        </w:tc>
        <w:tc>
          <w:tcPr>
            <w:tcW w:type="dxa" w:w="3135"/>
          </w:tcPr>
          <w:p>
            <w:r>
              <w:rPr>
                <w:sz w:val="20"/>
              </w:rPr>
              <w:t>24 arquivos</w:t>
            </w:r>
          </w:p>
        </w:tc>
        <w:tc>
          <w:tcPr>
            <w:tcW w:type="dxa" w:w="3135"/>
          </w:tcPr>
          <w:p>
            <w:r>
              <w:rPr>
                <w:sz w:val="20"/>
              </w:rPr>
              <w:t>Exemplos de integração em Python, Node.js, curl, LangChain, Open WebUI, n8n, AnythingLLM</w:t>
            </w:r>
          </w:p>
        </w:tc>
      </w:tr>
      <w:tr>
        <w:tc>
          <w:tcPr>
            <w:tcW w:type="dxa" w:w="3135"/>
          </w:tcPr>
          <w:p>
            <w:r>
              <w:rPr>
                <w:sz w:val="20"/>
              </w:rPr>
              <w:t>demo/</w:t>
            </w:r>
          </w:p>
        </w:tc>
        <w:tc>
          <w:tcPr>
            <w:tcW w:type="dxa" w:w="3135"/>
          </w:tcPr>
          <w:p>
            <w:r>
              <w:rPr>
                <w:sz w:val="20"/>
              </w:rPr>
              <w:t>3 arquivos</w:t>
            </w:r>
          </w:p>
        </w:tc>
        <w:tc>
          <w:tcPr>
            <w:tcW w:type="dxa" w:w="3135"/>
          </w:tcPr>
          <w:p>
            <w:r>
              <w:rPr>
                <w:sz w:val="20"/>
              </w:rPr>
              <w:t>Documentos RAG de demonstração</w:t>
            </w:r>
          </w:p>
        </w:tc>
      </w:tr>
      <w:tr>
        <w:tc>
          <w:tcPr>
            <w:tcW w:type="dxa" w:w="3135"/>
          </w:tcPr>
          <w:p>
            <w:r>
              <w:rPr>
                <w:sz w:val="20"/>
              </w:rPr>
              <w:t>demo-pack/</w:t>
            </w:r>
          </w:p>
        </w:tc>
        <w:tc>
          <w:tcPr>
            <w:tcW w:type="dxa" w:w="3135"/>
          </w:tcPr>
          <w:p>
            <w:r>
              <w:rPr>
                <w:sz w:val="20"/>
              </w:rPr>
              <w:t>~20 arquivos</w:t>
            </w:r>
          </w:p>
        </w:tc>
        <w:tc>
          <w:tcPr>
            <w:tcW w:type="dxa" w:w="3135"/>
          </w:tcPr>
          <w:p>
            <w:r>
              <w:rPr>
                <w:sz w:val="20"/>
              </w:rPr>
              <w:t>Cenários de demo comerciais, dados fictícios, handling de objeções</w:t>
            </w:r>
          </w:p>
        </w:tc>
      </w:tr>
      <w:tr>
        <w:tc>
          <w:tcPr>
            <w:tcW w:type="dxa" w:w="3135"/>
          </w:tcPr>
          <w:p>
            <w:r>
              <w:rPr>
                <w:sz w:val="20"/>
              </w:rPr>
              <w:t>bin/</w:t>
            </w:r>
          </w:p>
        </w:tc>
        <w:tc>
          <w:tcPr>
            <w:tcW w:type="dxa" w:w="3135"/>
          </w:tcPr>
          <w:p>
            <w:r>
              <w:rPr>
                <w:sz w:val="20"/>
              </w:rPr>
              <w:t>7 arquivos</w:t>
            </w:r>
          </w:p>
        </w:tc>
        <w:tc>
          <w:tcPr>
            <w:tcW w:type="dxa" w:w="3135"/>
          </w:tcPr>
          <w:p>
            <w:r>
              <w:rPr>
                <w:sz w:val="20"/>
              </w:rPr>
              <w:t>Binário llama-server pré-compilado e bibliotecas CUDA/CPU</w:t>
            </w:r>
          </w:p>
        </w:tc>
      </w:tr>
      <w:tr>
        <w:tc>
          <w:tcPr>
            <w:tcW w:type="dxa" w:w="3135"/>
          </w:tcPr>
          <w:p>
            <w:r>
              <w:rPr>
                <w:sz w:val="20"/>
              </w:rPr>
              <w:t>tools/</w:t>
            </w:r>
          </w:p>
        </w:tc>
        <w:tc>
          <w:tcPr>
            <w:tcW w:type="dxa" w:w="3135"/>
          </w:tcPr>
          <w:p>
            <w:r>
              <w:rPr>
                <w:sz w:val="20"/>
              </w:rPr>
              <w:t>~20 arquivos</w:t>
            </w:r>
          </w:p>
        </w:tc>
        <w:tc>
          <w:tcPr>
            <w:tcW w:type="dxa" w:w="3135"/>
          </w:tcPr>
          <w:p>
            <w:r>
              <w:rPr>
                <w:sz w:val="20"/>
              </w:rPr>
              <w:t>CLI verificador público (Phase 43)</w:t>
            </w:r>
          </w:p>
        </w:tc>
      </w:tr>
      <w:tr>
        <w:tc>
          <w:tcPr>
            <w:tcW w:type="dxa" w:w="3135"/>
          </w:tcPr>
          <w:p>
            <w:r>
              <w:rPr>
                <w:sz w:val="20"/>
              </w:rPr>
              <w:t>proposals/</w:t>
            </w:r>
          </w:p>
        </w:tc>
        <w:tc>
          <w:tcPr>
            <w:tcW w:type="dxa" w:w="3135"/>
          </w:tcPr>
          <w:p>
            <w:r>
              <w:rPr>
                <w:sz w:val="20"/>
              </w:rPr>
              <w:t>5 arquivos</w:t>
            </w:r>
          </w:p>
        </w:tc>
        <w:tc>
          <w:tcPr>
            <w:tcW w:type="dxa" w:w="3135"/>
          </w:tcPr>
          <w:p>
            <w:r>
              <w:rPr>
                <w:sz w:val="20"/>
              </w:rPr>
              <w:t>Templates de propostas comerciais e técnicas</w:t>
            </w:r>
          </w:p>
        </w:tc>
      </w:tr>
      <w:tr>
        <w:tc>
          <w:tcPr>
            <w:tcW w:type="dxa" w:w="3135"/>
          </w:tcPr>
          <w:p>
            <w:r>
              <w:rPr>
                <w:sz w:val="20"/>
              </w:rPr>
              <w:t>releases/</w:t>
            </w:r>
          </w:p>
        </w:tc>
        <w:tc>
          <w:tcPr>
            <w:tcW w:type="dxa" w:w="3135"/>
          </w:tcPr>
          <w:p>
            <w:r>
              <w:rPr>
                <w:sz w:val="20"/>
              </w:rPr>
              <w:t>19 diretórios</w:t>
            </w:r>
          </w:p>
        </w:tc>
        <w:tc>
          <w:tcPr>
            <w:tcW w:type="dxa" w:w="3135"/>
          </w:tcPr>
          <w:p>
            <w:r>
              <w:rPr>
                <w:sz w:val="20"/>
              </w:rPr>
              <w:t>Artefatos de release de v1.4.3 a v1.8.1</w:t>
            </w:r>
          </w:p>
        </w:tc>
      </w:tr>
      <w:tr>
        <w:tc>
          <w:tcPr>
            <w:tcW w:type="dxa" w:w="3135"/>
          </w:tcPr>
          <w:p>
            <w:r>
              <w:rPr>
                <w:sz w:val="20"/>
              </w:rPr>
              <w:t>reports/</w:t>
            </w:r>
          </w:p>
        </w:tc>
        <w:tc>
          <w:tcPr>
            <w:tcW w:type="dxa" w:w="3135"/>
          </w:tcPr>
          <w:p>
            <w:r>
              <w:rPr>
                <w:sz w:val="20"/>
              </w:rPr>
              <w:t>2 arquivos</w:t>
            </w:r>
          </w:p>
        </w:tc>
        <w:tc>
          <w:tcPr>
            <w:tcW w:type="dxa" w:w="3135"/>
          </w:tcPr>
          <w:p>
            <w:r>
              <w:rPr>
                <w:sz w:val="20"/>
              </w:rPr>
              <w:t>Relatório pronto para cliente (JSON + MD)</w:t>
            </w:r>
          </w:p>
        </w:tc>
      </w:tr>
      <w:tr>
        <w:tc>
          <w:tcPr>
            <w:tcW w:type="dxa" w:w="3135"/>
          </w:tcPr>
          <w:p>
            <w:r>
              <w:rPr>
                <w:sz w:val="20"/>
              </w:rPr>
              <w:t>artifacts/</w:t>
            </w:r>
          </w:p>
        </w:tc>
        <w:tc>
          <w:tcPr>
            <w:tcW w:type="dxa" w:w="3135"/>
          </w:tcPr>
          <w:p>
            <w:r>
              <w:rPr>
                <w:sz w:val="20"/>
              </w:rPr>
              <w:t>62 subdiretórios</w:t>
            </w:r>
          </w:p>
        </w:tc>
        <w:tc>
          <w:tcPr>
            <w:tcW w:type="dxa" w:w="3135"/>
          </w:tcPr>
          <w:p>
            <w:r>
              <w:rPr>
                <w:sz w:val="20"/>
              </w:rPr>
              <w:t>Artefatos de validação gerados, backups, bundles de release</w:t>
            </w:r>
          </w:p>
        </w:tc>
      </w:tr>
    </w:tbl>
    <w:p>
      <w:r>
        <w:br w:type="page"/>
      </w:r>
    </w:p>
    <w:p>
      <w:pPr>
        <w:pStyle w:val="Heading1"/>
      </w:pPr>
      <w:r>
        <w:rPr>
          <w:color w:val="1A3C6E"/>
        </w:rPr>
        <w:t>3. Serviços e Infraestrutura</w:t>
      </w:r>
    </w:p>
    <w:p>
      <w:pPr>
        <w:pStyle w:val="Heading2"/>
      </w:pPr>
      <w:r>
        <w:rPr>
          <w:color w:val="1A3C6E"/>
        </w:rPr>
        <w:t>3.1 Serviços Docker Compose</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tcPr>
          <w:p>
            <w:r>
              <w:rPr>
                <w:b/>
                <w:sz w:val="20"/>
              </w:rPr>
              <w:t>Serviço</w:t>
            </w:r>
          </w:p>
        </w:tc>
        <w:tc>
          <w:tcPr>
            <w:tcW w:type="dxa" w:w="2351"/>
          </w:tcPr>
          <w:p>
            <w:r>
              <w:rPr>
                <w:b/>
                <w:sz w:val="20"/>
              </w:rPr>
              <w:t>Imagem</w:t>
            </w:r>
          </w:p>
        </w:tc>
        <w:tc>
          <w:tcPr>
            <w:tcW w:type="dxa" w:w="2351"/>
          </w:tcPr>
          <w:p>
            <w:r>
              <w:rPr>
                <w:b/>
                <w:sz w:val="20"/>
              </w:rPr>
              <w:t>Porta</w:t>
            </w:r>
          </w:p>
        </w:tc>
        <w:tc>
          <w:tcPr>
            <w:tcW w:type="dxa" w:w="2351"/>
          </w:tcPr>
          <w:p>
            <w:r>
              <w:rPr>
                <w:b/>
                <w:sz w:val="20"/>
              </w:rPr>
              <w:t>Propósito</w:t>
            </w:r>
          </w:p>
        </w:tc>
      </w:tr>
      <w:tr>
        <w:tc>
          <w:tcPr>
            <w:tcW w:type="dxa" w:w="2351"/>
          </w:tcPr>
          <w:p>
            <w:r>
              <w:rPr>
                <w:sz w:val="20"/>
              </w:rPr>
              <w:t>postgres</w:t>
            </w:r>
          </w:p>
        </w:tc>
        <w:tc>
          <w:tcPr>
            <w:tcW w:type="dxa" w:w="2351"/>
          </w:tcPr>
          <w:p>
            <w:r>
              <w:rPr>
                <w:sz w:val="20"/>
              </w:rPr>
              <w:t>postgres:16-alpine</w:t>
            </w:r>
          </w:p>
        </w:tc>
        <w:tc>
          <w:tcPr>
            <w:tcW w:type="dxa" w:w="2351"/>
          </w:tcPr>
          <w:p>
            <w:r>
              <w:rPr>
                <w:sz w:val="20"/>
              </w:rPr>
              <w:t>5432 (interno)</w:t>
            </w:r>
          </w:p>
        </w:tc>
        <w:tc>
          <w:tcPr>
            <w:tcW w:type="dxa" w:w="2351"/>
          </w:tcPr>
          <w:p>
            <w:r>
              <w:rPr>
                <w:sz w:val="20"/>
              </w:rPr>
              <w:t>Banco de dados primário</w:t>
            </w:r>
          </w:p>
        </w:tc>
      </w:tr>
      <w:tr>
        <w:tc>
          <w:tcPr>
            <w:tcW w:type="dxa" w:w="2351"/>
          </w:tcPr>
          <w:p>
            <w:r>
              <w:rPr>
                <w:sz w:val="20"/>
              </w:rPr>
              <w:t>redis</w:t>
            </w:r>
          </w:p>
        </w:tc>
        <w:tc>
          <w:tcPr>
            <w:tcW w:type="dxa" w:w="2351"/>
          </w:tcPr>
          <w:p>
            <w:r>
              <w:rPr>
                <w:sz w:val="20"/>
              </w:rPr>
              <w:t>redis:7-alpine</w:t>
            </w:r>
          </w:p>
        </w:tc>
        <w:tc>
          <w:tcPr>
            <w:tcW w:type="dxa" w:w="2351"/>
          </w:tcPr>
          <w:p>
            <w:r>
              <w:rPr>
                <w:sz w:val="20"/>
              </w:rPr>
              <w:t>6379</w:t>
            </w:r>
          </w:p>
        </w:tc>
        <w:tc>
          <w:tcPr>
            <w:tcW w:type="dxa" w:w="2351"/>
          </w:tcPr>
          <w:p>
            <w:r>
              <w:rPr>
                <w:sz w:val="20"/>
              </w:rPr>
              <w:t>Fila e cache</w:t>
            </w:r>
          </w:p>
        </w:tc>
      </w:tr>
      <w:tr>
        <w:tc>
          <w:tcPr>
            <w:tcW w:type="dxa" w:w="2351"/>
          </w:tcPr>
          <w:p>
            <w:r>
              <w:rPr>
                <w:sz w:val="20"/>
              </w:rPr>
              <w:t>data-plane-gemma</w:t>
            </w:r>
          </w:p>
        </w:tc>
        <w:tc>
          <w:tcPr>
            <w:tcW w:type="dxa" w:w="2351"/>
          </w:tcPr>
          <w:p>
            <w:r>
              <w:rPr>
                <w:sz w:val="20"/>
              </w:rPr>
              <w:t>Custom (llama.cpp + CUDA)</w:t>
            </w:r>
          </w:p>
        </w:tc>
        <w:tc>
          <w:tcPr>
            <w:tcW w:type="dxa" w:w="2351"/>
          </w:tcPr>
          <w:p>
            <w:r>
              <w:rPr>
                <w:sz w:val="20"/>
              </w:rPr>
              <w:t>8081</w:t>
            </w:r>
          </w:p>
        </w:tc>
        <w:tc>
          <w:tcPr>
            <w:tcW w:type="dxa" w:w="2351"/>
          </w:tcPr>
          <w:p>
            <w:r>
              <w:rPr>
                <w:sz w:val="20"/>
              </w:rPr>
              <w:t>Backend de inferência GPU</w:t>
            </w:r>
          </w:p>
        </w:tc>
      </w:tr>
      <w:tr>
        <w:tc>
          <w:tcPr>
            <w:tcW w:type="dxa" w:w="2351"/>
          </w:tcPr>
          <w:p>
            <w:r>
              <w:rPr>
                <w:sz w:val="20"/>
              </w:rPr>
              <w:t>data-plane-ollama</w:t>
            </w:r>
          </w:p>
        </w:tc>
        <w:tc>
          <w:tcPr>
            <w:tcW w:type="dxa" w:w="2351"/>
          </w:tcPr>
          <w:p>
            <w:r>
              <w:rPr>
                <w:sz w:val="20"/>
              </w:rPr>
              <w:t>ollama/ollama:0.9.5</w:t>
            </w:r>
          </w:p>
        </w:tc>
        <w:tc>
          <w:tcPr>
            <w:tcW w:type="dxa" w:w="2351"/>
          </w:tcPr>
          <w:p>
            <w:r>
              <w:rPr>
                <w:sz w:val="20"/>
              </w:rPr>
              <w:t>11434</w:t>
            </w:r>
          </w:p>
        </w:tc>
        <w:tc>
          <w:tcPr>
            <w:tcW w:type="dxa" w:w="2351"/>
          </w:tcPr>
          <w:p>
            <w:r>
              <w:rPr>
                <w:sz w:val="20"/>
              </w:rPr>
              <w:t>Backend alternativo Ollama (profile: ollama)</w:t>
            </w:r>
          </w:p>
        </w:tc>
      </w:tr>
      <w:tr>
        <w:tc>
          <w:tcPr>
            <w:tcW w:type="dxa" w:w="2351"/>
          </w:tcPr>
          <w:p>
            <w:r>
              <w:rPr>
                <w:sz w:val="20"/>
              </w:rPr>
              <w:t>data-plane-mock</w:t>
            </w:r>
          </w:p>
        </w:tc>
        <w:tc>
          <w:tcPr>
            <w:tcW w:type="dxa" w:w="2351"/>
          </w:tcPr>
          <w:p>
            <w:r>
              <w:rPr>
                <w:sz w:val="20"/>
              </w:rPr>
              <w:t>Custom Python</w:t>
            </w:r>
          </w:p>
        </w:tc>
        <w:tc>
          <w:tcPr>
            <w:tcW w:type="dxa" w:w="2351"/>
          </w:tcPr>
          <w:p>
            <w:r>
              <w:rPr>
                <w:sz w:val="20"/>
              </w:rPr>
              <w:t>8081</w:t>
            </w:r>
          </w:p>
        </w:tc>
        <w:tc>
          <w:tcPr>
            <w:tcW w:type="dxa" w:w="2351"/>
          </w:tcPr>
          <w:p>
            <w:r>
              <w:rPr>
                <w:sz w:val="20"/>
              </w:rPr>
              <w:t>Mock de inferência para testes (profile: fallback-test)</w:t>
            </w:r>
          </w:p>
        </w:tc>
      </w:tr>
      <w:tr>
        <w:tc>
          <w:tcPr>
            <w:tcW w:type="dxa" w:w="2351"/>
          </w:tcPr>
          <w:p>
            <w:r>
              <w:rPr>
                <w:sz w:val="20"/>
              </w:rPr>
              <w:t>control-plane</w:t>
            </w:r>
          </w:p>
        </w:tc>
        <w:tc>
          <w:tcPr>
            <w:tcW w:type="dxa" w:w="2351"/>
          </w:tcPr>
          <w:p>
            <w:r>
              <w:rPr>
                <w:sz w:val="20"/>
              </w:rPr>
              <w:t>Custom Python</w:t>
            </w:r>
          </w:p>
        </w:tc>
        <w:tc>
          <w:tcPr>
            <w:tcW w:type="dxa" w:w="2351"/>
          </w:tcPr>
          <w:p>
            <w:r>
              <w:rPr>
                <w:sz w:val="20"/>
              </w:rPr>
              <w:t>8080 (host: 18080)</w:t>
            </w:r>
          </w:p>
        </w:tc>
        <w:tc>
          <w:tcPr>
            <w:tcW w:type="dxa" w:w="2351"/>
          </w:tcPr>
          <w:p>
            <w:r>
              <w:rPr>
                <w:sz w:val="20"/>
              </w:rPr>
              <w:t>Servidor API principal</w:t>
            </w:r>
          </w:p>
        </w:tc>
      </w:tr>
      <w:tr>
        <w:tc>
          <w:tcPr>
            <w:tcW w:type="dxa" w:w="2351"/>
          </w:tcPr>
          <w:p>
            <w:r>
              <w:rPr>
                <w:sz w:val="20"/>
              </w:rPr>
              <w:t>control-plane-worker</w:t>
            </w:r>
          </w:p>
        </w:tc>
        <w:tc>
          <w:tcPr>
            <w:tcW w:type="dxa" w:w="2351"/>
          </w:tcPr>
          <w:p>
            <w:r>
              <w:rPr>
                <w:sz w:val="20"/>
              </w:rPr>
              <w:t>Same as control-plane</w:t>
            </w:r>
          </w:p>
        </w:tc>
        <w:tc>
          <w:tcPr>
            <w:tcW w:type="dxa" w:w="2351"/>
          </w:tcPr>
          <w:p>
            <w:r>
              <w:rPr>
                <w:sz w:val="20"/>
              </w:rPr>
              <w:t>N/A</w:t>
            </w:r>
          </w:p>
        </w:tc>
        <w:tc>
          <w:tcPr>
            <w:tcW w:type="dxa" w:w="2351"/>
          </w:tcPr>
          <w:p>
            <w:r>
              <w:rPr>
                <w:sz w:val="20"/>
              </w:rPr>
              <w:t>Worker de geração em background</w:t>
            </w:r>
          </w:p>
        </w:tc>
      </w:tr>
      <w:tr>
        <w:tc>
          <w:tcPr>
            <w:tcW w:type="dxa" w:w="2351"/>
          </w:tcPr>
          <w:p>
            <w:r>
              <w:rPr>
                <w:sz w:val="20"/>
              </w:rPr>
              <w:t>rag-worker</w:t>
            </w:r>
          </w:p>
        </w:tc>
        <w:tc>
          <w:tcPr>
            <w:tcW w:type="dxa" w:w="2351"/>
          </w:tcPr>
          <w:p>
            <w:r>
              <w:rPr>
                <w:sz w:val="20"/>
              </w:rPr>
              <w:t>Same as control-plane</w:t>
            </w:r>
          </w:p>
        </w:tc>
        <w:tc>
          <w:tcPr>
            <w:tcW w:type="dxa" w:w="2351"/>
          </w:tcPr>
          <w:p>
            <w:r>
              <w:rPr>
                <w:sz w:val="20"/>
              </w:rPr>
              <w:t>N/A</w:t>
            </w:r>
          </w:p>
        </w:tc>
        <w:tc>
          <w:tcPr>
            <w:tcW w:type="dxa" w:w="2351"/>
          </w:tcPr>
          <w:p>
            <w:r>
              <w:rPr>
                <w:sz w:val="20"/>
              </w:rPr>
              <w:t>Worker de processamento RAG</w:t>
            </w:r>
          </w:p>
        </w:tc>
      </w:tr>
      <w:tr>
        <w:tc>
          <w:tcPr>
            <w:tcW w:type="dxa" w:w="2351"/>
          </w:tcPr>
          <w:p>
            <w:r>
              <w:rPr>
                <w:sz w:val="20"/>
              </w:rPr>
              <w:t>prometheus</w:t>
            </w:r>
          </w:p>
        </w:tc>
        <w:tc>
          <w:tcPr>
            <w:tcW w:type="dxa" w:w="2351"/>
          </w:tcPr>
          <w:p>
            <w:r>
              <w:rPr>
                <w:sz w:val="20"/>
              </w:rPr>
              <w:t>prom/prometheus:v2.53.4</w:t>
            </w:r>
          </w:p>
        </w:tc>
        <w:tc>
          <w:tcPr>
            <w:tcW w:type="dxa" w:w="2351"/>
          </w:tcPr>
          <w:p>
            <w:r>
              <w:rPr>
                <w:sz w:val="20"/>
              </w:rPr>
              <w:t>9090</w:t>
            </w:r>
          </w:p>
        </w:tc>
        <w:tc>
          <w:tcPr>
            <w:tcW w:type="dxa" w:w="2351"/>
          </w:tcPr>
          <w:p>
            <w:r>
              <w:rPr>
                <w:sz w:val="20"/>
              </w:rPr>
              <w:t>Métricas (profile: observability)</w:t>
            </w:r>
          </w:p>
        </w:tc>
      </w:tr>
      <w:tr>
        <w:tc>
          <w:tcPr>
            <w:tcW w:type="dxa" w:w="2351"/>
          </w:tcPr>
          <w:p>
            <w:r>
              <w:rPr>
                <w:sz w:val="20"/>
              </w:rPr>
              <w:t>grafana</w:t>
            </w:r>
          </w:p>
        </w:tc>
        <w:tc>
          <w:tcPr>
            <w:tcW w:type="dxa" w:w="2351"/>
          </w:tcPr>
          <w:p>
            <w:r>
              <w:rPr>
                <w:sz w:val="20"/>
              </w:rPr>
              <w:t>grafana/grafana:11.1.4</w:t>
            </w:r>
          </w:p>
        </w:tc>
        <w:tc>
          <w:tcPr>
            <w:tcW w:type="dxa" w:w="2351"/>
          </w:tcPr>
          <w:p>
            <w:r>
              <w:rPr>
                <w:sz w:val="20"/>
              </w:rPr>
              <w:t>3001</w:t>
            </w:r>
          </w:p>
        </w:tc>
        <w:tc>
          <w:tcPr>
            <w:tcW w:type="dxa" w:w="2351"/>
          </w:tcPr>
          <w:p>
            <w:r>
              <w:rPr>
                <w:sz w:val="20"/>
              </w:rPr>
              <w:t>Dashboards (profile: observability)</w:t>
            </w:r>
          </w:p>
        </w:tc>
      </w:tr>
      <w:tr>
        <w:tc>
          <w:tcPr>
            <w:tcW w:type="dxa" w:w="2351"/>
          </w:tcPr>
          <w:p>
            <w:r>
              <w:rPr>
                <w:sz w:val="20"/>
              </w:rPr>
              <w:t>pocket-tts</w:t>
            </w:r>
          </w:p>
        </w:tc>
        <w:tc>
          <w:tcPr>
            <w:tcW w:type="dxa" w:w="2351"/>
          </w:tcPr>
          <w:p>
            <w:r>
              <w:rPr>
                <w:sz w:val="20"/>
              </w:rPr>
              <w:t>Custom</w:t>
            </w:r>
          </w:p>
        </w:tc>
        <w:tc>
          <w:tcPr>
            <w:tcW w:type="dxa" w:w="2351"/>
          </w:tcPr>
          <w:p>
            <w:r>
              <w:rPr>
                <w:sz w:val="20"/>
              </w:rPr>
              <w:t>8000</w:t>
            </w:r>
          </w:p>
        </w:tc>
        <w:tc>
          <w:tcPr>
            <w:tcW w:type="dxa" w:w="2351"/>
          </w:tcPr>
          <w:p>
            <w:r>
              <w:rPr>
                <w:sz w:val="20"/>
              </w:rPr>
              <w:t>Serviço de text-to-speech</w:t>
            </w:r>
          </w:p>
        </w:tc>
      </w:tr>
    </w:tbl>
    <w:p>
      <w:pPr>
        <w:pStyle w:val="Heading2"/>
      </w:pPr>
      <w:r>
        <w:rPr>
          <w:color w:val="1A3C6E"/>
        </w:rPr>
        <w:t>3.2 Produção (docker-compose.prod.yml)</w:t>
      </w:r>
    </w:p>
    <w:p>
      <w:r>
        <w:t>O overlay de produção adiciona:</w:t>
      </w:r>
    </w:p>
    <w:p>
      <w:pPr>
        <w:pStyle w:val="ListBullet"/>
      </w:pPr>
      <w:r>
        <w:t>Proxy reverso Caddy nas portas 80/443 com TLS automático via Let's Encrypt</w:t>
      </w:r>
    </w:p>
    <w:p>
      <w:pPr>
        <w:pStyle w:val="ListBullet"/>
      </w:pPr>
      <w:r>
        <w:t>Remove exposição direta de portas para postgres, redis e control-plane</w:t>
      </w:r>
    </w:p>
    <w:p>
      <w:pPr>
        <w:pStyle w:val="ListBullet"/>
      </w:pPr>
      <w:r>
        <w:t>Logging JSON com limites de tamanho</w:t>
      </w:r>
    </w:p>
    <w:p>
      <w:pPr>
        <w:pStyle w:val="Heading2"/>
      </w:pPr>
      <w:r>
        <w:rPr>
          <w:color w:val="1A3C6E"/>
        </w:rPr>
        <w:t>3.3 Endpoints da API (Compatível com OpenAI)</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r>
              <w:rPr>
                <w:b/>
                <w:sz w:val="20"/>
              </w:rPr>
              <w:t>Método</w:t>
            </w:r>
          </w:p>
        </w:tc>
        <w:tc>
          <w:tcPr>
            <w:tcW w:type="dxa" w:w="3135"/>
          </w:tcPr>
          <w:p>
            <w:r>
              <w:rPr>
                <w:b/>
                <w:sz w:val="20"/>
              </w:rPr>
              <w:t>Endpoint</w:t>
            </w:r>
          </w:p>
        </w:tc>
        <w:tc>
          <w:tcPr>
            <w:tcW w:type="dxa" w:w="3135"/>
          </w:tcPr>
          <w:p>
            <w:r>
              <w:rPr>
                <w:b/>
                <w:sz w:val="20"/>
              </w:rPr>
              <w:t>Descrição</w:t>
            </w:r>
          </w:p>
        </w:tc>
      </w:tr>
      <w:tr>
        <w:tc>
          <w:tcPr>
            <w:tcW w:type="dxa" w:w="3135"/>
          </w:tcPr>
          <w:p>
            <w:r>
              <w:rPr>
                <w:sz w:val="20"/>
              </w:rPr>
              <w:t>GET</w:t>
            </w:r>
          </w:p>
        </w:tc>
        <w:tc>
          <w:tcPr>
            <w:tcW w:type="dxa" w:w="3135"/>
          </w:tcPr>
          <w:p>
            <w:r>
              <w:rPr>
                <w:sz w:val="20"/>
              </w:rPr>
              <w:t>/v1/models</w:t>
            </w:r>
          </w:p>
        </w:tc>
        <w:tc>
          <w:tcPr>
            <w:tcW w:type="dxa" w:w="3135"/>
          </w:tcPr>
          <w:p>
            <w:r>
              <w:rPr>
                <w:sz w:val="20"/>
              </w:rPr>
              <w:t>Listar modelos disponíveis</w:t>
            </w:r>
          </w:p>
        </w:tc>
      </w:tr>
      <w:tr>
        <w:tc>
          <w:tcPr>
            <w:tcW w:type="dxa" w:w="3135"/>
          </w:tcPr>
          <w:p>
            <w:r>
              <w:rPr>
                <w:sz w:val="20"/>
              </w:rPr>
              <w:t>POST</w:t>
            </w:r>
          </w:p>
        </w:tc>
        <w:tc>
          <w:tcPr>
            <w:tcW w:type="dxa" w:w="3135"/>
          </w:tcPr>
          <w:p>
            <w:r>
              <w:rPr>
                <w:sz w:val="20"/>
              </w:rPr>
              <w:t>/v1/chat/completions</w:t>
            </w:r>
          </w:p>
        </w:tc>
        <w:tc>
          <w:tcPr>
            <w:tcW w:type="dxa" w:w="3135"/>
          </w:tcPr>
          <w:p>
            <w:r>
              <w:rPr>
                <w:sz w:val="20"/>
              </w:rPr>
              <w:t>Chat completion (streaming SSE ou non-streaming)</w:t>
            </w:r>
          </w:p>
        </w:tc>
      </w:tr>
      <w:tr>
        <w:tc>
          <w:tcPr>
            <w:tcW w:type="dxa" w:w="3135"/>
          </w:tcPr>
          <w:p>
            <w:r>
              <w:rPr>
                <w:sz w:val="20"/>
              </w:rPr>
              <w:t>POST</w:t>
            </w:r>
          </w:p>
        </w:tc>
        <w:tc>
          <w:tcPr>
            <w:tcW w:type="dxa" w:w="3135"/>
          </w:tcPr>
          <w:p>
            <w:r>
              <w:rPr>
                <w:sz w:val="20"/>
              </w:rPr>
              <w:t>/v1/embeddings</w:t>
            </w:r>
          </w:p>
        </w:tc>
        <w:tc>
          <w:tcPr>
            <w:tcW w:type="dxa" w:w="3135"/>
          </w:tcPr>
          <w:p>
            <w:r>
              <w:rPr>
                <w:sz w:val="20"/>
              </w:rPr>
              <w:t>Gerar embeddings</w:t>
            </w:r>
          </w:p>
        </w:tc>
      </w:tr>
      <w:tr>
        <w:tc>
          <w:tcPr>
            <w:tcW w:type="dxa" w:w="3135"/>
          </w:tcPr>
          <w:p>
            <w:r>
              <w:rPr>
                <w:sz w:val="20"/>
              </w:rPr>
              <w:t>POST</w:t>
            </w:r>
          </w:p>
        </w:tc>
        <w:tc>
          <w:tcPr>
            <w:tcW w:type="dxa" w:w="3135"/>
          </w:tcPr>
          <w:p>
            <w:r>
              <w:rPr>
                <w:sz w:val="20"/>
              </w:rPr>
              <w:t>/v1/responses</w:t>
            </w:r>
          </w:p>
        </w:tc>
        <w:tc>
          <w:tcPr>
            <w:tcW w:type="dxa" w:w="3135"/>
          </w:tcPr>
          <w:p>
            <w:r>
              <w:rPr>
                <w:sz w:val="20"/>
              </w:rPr>
              <w:t>API de respostas (beta)</w:t>
            </w:r>
          </w:p>
        </w:tc>
      </w:tr>
      <w:tr>
        <w:tc>
          <w:tcPr>
            <w:tcW w:type="dxa" w:w="3135"/>
          </w:tcPr>
          <w:p>
            <w:r>
              <w:rPr>
                <w:sz w:val="20"/>
              </w:rPr>
              <w:t>GET</w:t>
            </w:r>
          </w:p>
        </w:tc>
        <w:tc>
          <w:tcPr>
            <w:tcW w:type="dxa" w:w="3135"/>
          </w:tcPr>
          <w:p>
            <w:r>
              <w:rPr>
                <w:sz w:val="20"/>
              </w:rPr>
              <w:t>/client/usage</w:t>
            </w:r>
          </w:p>
        </w:tc>
        <w:tc>
          <w:tcPr>
            <w:tcW w:type="dxa" w:w="3135"/>
          </w:tcPr>
          <w:p>
            <w:r>
              <w:rPr>
                <w:sz w:val="20"/>
              </w:rPr>
              <w:t>Consulta de uso do cliente</w:t>
            </w:r>
          </w:p>
        </w:tc>
      </w:tr>
      <w:tr>
        <w:tc>
          <w:tcPr>
            <w:tcW w:type="dxa" w:w="3135"/>
          </w:tcPr>
          <w:p>
            <w:r>
              <w:rPr>
                <w:sz w:val="20"/>
              </w:rPr>
              <w:t>POST</w:t>
            </w:r>
          </w:p>
        </w:tc>
        <w:tc>
          <w:tcPr>
            <w:tcW w:type="dxa" w:w="3135"/>
          </w:tcPr>
          <w:p>
            <w:r>
              <w:rPr>
                <w:sz w:val="20"/>
              </w:rPr>
              <w:t>/client/rag/upload</w:t>
            </w:r>
          </w:p>
        </w:tc>
        <w:tc>
          <w:tcPr>
            <w:tcW w:type="dxa" w:w="3135"/>
          </w:tcPr>
          <w:p>
            <w:r>
              <w:rPr>
                <w:sz w:val="20"/>
              </w:rPr>
              <w:t>Upload de documentos RAG</w:t>
            </w:r>
          </w:p>
        </w:tc>
      </w:tr>
      <w:tr>
        <w:tc>
          <w:tcPr>
            <w:tcW w:type="dxa" w:w="3135"/>
          </w:tcPr>
          <w:p>
            <w:r>
              <w:rPr>
                <w:sz w:val="20"/>
              </w:rPr>
              <w:t>GET</w:t>
            </w:r>
          </w:p>
        </w:tc>
        <w:tc>
          <w:tcPr>
            <w:tcW w:type="dxa" w:w="3135"/>
          </w:tcPr>
          <w:p>
            <w:r>
              <w:rPr>
                <w:sz w:val="20"/>
              </w:rPr>
              <w:t>/client/rag/search</w:t>
            </w:r>
          </w:p>
        </w:tc>
        <w:tc>
          <w:tcPr>
            <w:tcW w:type="dxa" w:w="3135"/>
          </w:tcPr>
          <w:p>
            <w:r>
              <w:rPr>
                <w:sz w:val="20"/>
              </w:rPr>
              <w:t>Busca semântica</w:t>
            </w:r>
          </w:p>
        </w:tc>
      </w:tr>
      <w:tr>
        <w:tc>
          <w:tcPr>
            <w:tcW w:type="dxa" w:w="3135"/>
          </w:tcPr>
          <w:p>
            <w:r>
              <w:rPr>
                <w:sz w:val="20"/>
              </w:rPr>
              <w:t>POST</w:t>
            </w:r>
          </w:p>
        </w:tc>
        <w:tc>
          <w:tcPr>
            <w:tcW w:type="dxa" w:w="3135"/>
          </w:tcPr>
          <w:p>
            <w:r>
              <w:rPr>
                <w:sz w:val="20"/>
              </w:rPr>
              <w:t>/pocket-tts/tts</w:t>
            </w:r>
          </w:p>
        </w:tc>
        <w:tc>
          <w:tcPr>
            <w:tcW w:type="dxa" w:w="3135"/>
          </w:tcPr>
          <w:p>
            <w:r>
              <w:rPr>
                <w:sz w:val="20"/>
              </w:rPr>
              <w:t>Text-to-speech</w:t>
            </w:r>
          </w:p>
        </w:tc>
      </w:tr>
      <w:tr>
        <w:tc>
          <w:tcPr>
            <w:tcW w:type="dxa" w:w="3135"/>
          </w:tcPr>
          <w:p>
            <w:r>
              <w:rPr>
                <w:sz w:val="20"/>
              </w:rPr>
              <w:t>GET</w:t>
            </w:r>
          </w:p>
        </w:tc>
        <w:tc>
          <w:tcPr>
            <w:tcW w:type="dxa" w:w="3135"/>
          </w:tcPr>
          <w:p>
            <w:r>
              <w:rPr>
                <w:sz w:val="20"/>
              </w:rPr>
              <w:t>/health</w:t>
            </w:r>
          </w:p>
        </w:tc>
        <w:tc>
          <w:tcPr>
            <w:tcW w:type="dxa" w:w="3135"/>
          </w:tcPr>
          <w:p>
            <w:r>
              <w:rPr>
                <w:sz w:val="20"/>
              </w:rPr>
              <w:t>Health check</w:t>
            </w:r>
          </w:p>
        </w:tc>
      </w:tr>
      <w:tr>
        <w:tc>
          <w:tcPr>
            <w:tcW w:type="dxa" w:w="3135"/>
          </w:tcPr>
          <w:p>
            <w:r>
              <w:rPr>
                <w:sz w:val="20"/>
              </w:rPr>
              <w:t>GET</w:t>
            </w:r>
          </w:p>
        </w:tc>
        <w:tc>
          <w:tcPr>
            <w:tcW w:type="dxa" w:w="3135"/>
          </w:tcPr>
          <w:p>
            <w:r>
              <w:rPr>
                <w:sz w:val="20"/>
              </w:rPr>
              <w:t>/ready</w:t>
            </w:r>
          </w:p>
        </w:tc>
        <w:tc>
          <w:tcPr>
            <w:tcW w:type="dxa" w:w="3135"/>
          </w:tcPr>
          <w:p>
            <w:r>
              <w:rPr>
                <w:sz w:val="20"/>
              </w:rPr>
              <w:t>Readiness check</w:t>
            </w:r>
          </w:p>
        </w:tc>
      </w:tr>
      <w:tr>
        <w:tc>
          <w:tcPr>
            <w:tcW w:type="dxa" w:w="3135"/>
          </w:tcPr>
          <w:p>
            <w:r>
              <w:rPr>
                <w:sz w:val="20"/>
              </w:rPr>
              <w:t>GET</w:t>
            </w:r>
          </w:p>
        </w:tc>
        <w:tc>
          <w:tcPr>
            <w:tcW w:type="dxa" w:w="3135"/>
          </w:tcPr>
          <w:p>
            <w:r>
              <w:rPr>
                <w:sz w:val="20"/>
              </w:rPr>
              <w:t>/metrics</w:t>
            </w:r>
          </w:p>
        </w:tc>
        <w:tc>
          <w:tcPr>
            <w:tcW w:type="dxa" w:w="3135"/>
          </w:tcPr>
          <w:p>
            <w:r>
              <w:rPr>
                <w:sz w:val="20"/>
              </w:rPr>
              <w:t>Métricas Prometheus</w:t>
            </w:r>
          </w:p>
        </w:tc>
      </w:tr>
    </w:tbl>
    <w:p>
      <w:pPr>
        <w:pStyle w:val="Heading2"/>
      </w:pPr>
      <w:r>
        <w:rPr>
          <w:color w:val="1A3C6E"/>
        </w:rPr>
        <w:t>3.4 Interfaces Web</w:t>
      </w:r>
    </w:p>
    <w:tbl>
      <w:tblPr>
        <w:tblStyle w:val="LightGrid-Accent1"/>
        <w:tblW w:type="auto" w:w="0"/>
        <w:jc w:val="left"/>
        <w:tblLook w:firstColumn="1" w:firstRow="1" w:lastColumn="0" w:lastRow="0" w:noHBand="0" w:noVBand="1" w:val="04A0"/>
      </w:tblPr>
      <w:tblGrid>
        <w:gridCol w:w="4703"/>
        <w:gridCol w:w="4703"/>
      </w:tblGrid>
      <w:tr>
        <w:tc>
          <w:tcPr>
            <w:tcW w:type="dxa" w:w="4703"/>
          </w:tcPr>
          <w:p>
            <w:r>
              <w:rPr>
                <w:b/>
                <w:sz w:val="20"/>
              </w:rPr>
              <w:t>Caminho</w:t>
            </w:r>
          </w:p>
        </w:tc>
        <w:tc>
          <w:tcPr>
            <w:tcW w:type="dxa" w:w="4703"/>
          </w:tcPr>
          <w:p>
            <w:r>
              <w:rPr>
                <w:b/>
                <w:sz w:val="20"/>
              </w:rPr>
              <w:t>Descrição</w:t>
            </w:r>
          </w:p>
        </w:tc>
      </w:tr>
      <w:tr>
        <w:tc>
          <w:tcPr>
            <w:tcW w:type="dxa" w:w="4703"/>
          </w:tcPr>
          <w:p>
            <w:r>
              <w:rPr>
                <w:sz w:val="20"/>
              </w:rPr>
              <w:t>/</w:t>
            </w:r>
          </w:p>
        </w:tc>
        <w:tc>
          <w:tcPr>
            <w:tcW w:type="dxa" w:w="4703"/>
          </w:tcPr>
          <w:p>
            <w:r>
              <w:rPr>
                <w:sz w:val="20"/>
              </w:rPr>
              <w:t>Landing page</w:t>
            </w:r>
          </w:p>
        </w:tc>
      </w:tr>
      <w:tr>
        <w:tc>
          <w:tcPr>
            <w:tcW w:type="dxa" w:w="4703"/>
          </w:tcPr>
          <w:p>
            <w:r>
              <w:rPr>
                <w:sz w:val="20"/>
              </w:rPr>
              <w:t>/admin-dashboard</w:t>
            </w:r>
          </w:p>
        </w:tc>
        <w:tc>
          <w:tcPr>
            <w:tcW w:type="dxa" w:w="4703"/>
          </w:tcPr>
          <w:p>
            <w:r>
              <w:rPr>
                <w:sz w:val="20"/>
              </w:rPr>
              <w:t>Dashboard administrativo (requer ADMIN_TOKEN)</w:t>
            </w:r>
          </w:p>
        </w:tc>
      </w:tr>
      <w:tr>
        <w:tc>
          <w:tcPr>
            <w:tcW w:type="dxa" w:w="4703"/>
          </w:tcPr>
          <w:p>
            <w:r>
              <w:rPr>
                <w:sz w:val="20"/>
              </w:rPr>
              <w:t>/admin-lab</w:t>
            </w:r>
          </w:p>
        </w:tc>
        <w:tc>
          <w:tcPr>
            <w:tcW w:type="dxa" w:w="4703"/>
          </w:tcPr>
          <w:p>
            <w:r>
              <w:rPr>
                <w:sz w:val="20"/>
              </w:rPr>
              <w:t>Lab de gerenciamento de modelos</w:t>
            </w:r>
          </w:p>
        </w:tc>
      </w:tr>
      <w:tr>
        <w:tc>
          <w:tcPr>
            <w:tcW w:type="dxa" w:w="4703"/>
          </w:tcPr>
          <w:p>
            <w:r>
              <w:rPr>
                <w:sz w:val="20"/>
              </w:rPr>
              <w:t>/client-portal</w:t>
            </w:r>
          </w:p>
        </w:tc>
        <w:tc>
          <w:tcPr>
            <w:tcW w:type="dxa" w:w="4703"/>
          </w:tcPr>
          <w:p>
            <w:r>
              <w:rPr>
                <w:sz w:val="20"/>
              </w:rPr>
              <w:t>Portal de self-service do cliente</w:t>
            </w:r>
          </w:p>
        </w:tc>
      </w:tr>
      <w:tr>
        <w:tc>
          <w:tcPr>
            <w:tcW w:type="dxa" w:w="4703"/>
          </w:tcPr>
          <w:p>
            <w:r>
              <w:rPr>
                <w:sz w:val="20"/>
              </w:rPr>
              <w:t>/pricing</w:t>
            </w:r>
          </w:p>
        </w:tc>
        <w:tc>
          <w:tcPr>
            <w:tcW w:type="dxa" w:w="4703"/>
          </w:tcPr>
          <w:p>
            <w:r>
              <w:rPr>
                <w:sz w:val="20"/>
              </w:rPr>
              <w:t>Página de preços</w:t>
            </w:r>
          </w:p>
        </w:tc>
      </w:tr>
      <w:tr>
        <w:tc>
          <w:tcPr>
            <w:tcW w:type="dxa" w:w="4703"/>
          </w:tcPr>
          <w:p>
            <w:r>
              <w:rPr>
                <w:sz w:val="20"/>
              </w:rPr>
              <w:t>/capabilities</w:t>
            </w:r>
          </w:p>
        </w:tc>
        <w:tc>
          <w:tcPr>
            <w:tcW w:type="dxa" w:w="4703"/>
          </w:tcPr>
          <w:p>
            <w:r>
              <w:rPr>
                <w:sz w:val="20"/>
              </w:rPr>
              <w:t>Página pública de capacidades</w:t>
            </w:r>
          </w:p>
        </w:tc>
      </w:tr>
    </w:tbl>
    <w:p>
      <w:r>
        <w:br w:type="page"/>
      </w:r>
    </w:p>
    <w:p>
      <w:pPr>
        <w:pStyle w:val="Heading1"/>
      </w:pPr>
      <w:r>
        <w:rPr>
          <w:color w:val="1A3C6E"/>
        </w:rPr>
        <w:t>4. Stack Tecnológica</w:t>
      </w:r>
    </w:p>
    <w:p>
      <w:pPr>
        <w:pStyle w:val="Heading2"/>
      </w:pPr>
      <w:r>
        <w:rPr>
          <w:color w:val="1A3C6E"/>
        </w:rPr>
        <w:t>4.1 Linguagens</w:t>
      </w:r>
    </w:p>
    <w:p>
      <w:pPr>
        <w:pStyle w:val="ListBullet"/>
      </w:pPr>
      <w:r>
        <w:rPr>
          <w:b/>
        </w:rPr>
        <w:t xml:space="preserve">Python 3.12: </w:t>
      </w:r>
      <w:r>
        <w:t>Linguagem primária para control plane, SDK, scripts, tests, tools</w:t>
      </w:r>
    </w:p>
    <w:p>
      <w:pPr>
        <w:pStyle w:val="ListBullet"/>
      </w:pPr>
      <w:r>
        <w:rPr>
          <w:b/>
        </w:rPr>
        <w:t xml:space="preserve">TypeScript/JavaScript: </w:t>
      </w:r>
      <w:r>
        <w:t>SDK Node.js, arquivos estáticos frontend</w:t>
      </w:r>
    </w:p>
    <w:p>
      <w:pPr>
        <w:pStyle w:val="ListBullet"/>
      </w:pPr>
      <w:r>
        <w:rPr>
          <w:b/>
        </w:rPr>
        <w:t xml:space="preserve">Shell (Bash): </w:t>
      </w:r>
      <w:r>
        <w:t>400+ scripts operacionais/de validação</w:t>
      </w:r>
    </w:p>
    <w:p>
      <w:pPr>
        <w:pStyle w:val="ListBullet"/>
      </w:pPr>
      <w:r>
        <w:rPr>
          <w:b/>
        </w:rPr>
        <w:t xml:space="preserve">SQL: </w:t>
      </w:r>
      <w:r>
        <w:t>Migrações Alembic para PostgreSQL</w:t>
      </w:r>
    </w:p>
    <w:p>
      <w:pPr>
        <w:pStyle w:val="Heading2"/>
      </w:pPr>
      <w:r>
        <w:rPr>
          <w:color w:val="1A3C6E"/>
        </w:rPr>
        <w:t>4.2 Frameworks e Bibliotecas</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r>
              <w:rPr>
                <w:b/>
                <w:sz w:val="20"/>
              </w:rPr>
              <w:t>Biblioteca</w:t>
            </w:r>
          </w:p>
        </w:tc>
        <w:tc>
          <w:tcPr>
            <w:tcW w:type="dxa" w:w="3135"/>
          </w:tcPr>
          <w:p>
            <w:r>
              <w:rPr>
                <w:b/>
                <w:sz w:val="20"/>
              </w:rPr>
              <w:t>Versão</w:t>
            </w:r>
          </w:p>
        </w:tc>
        <w:tc>
          <w:tcPr>
            <w:tcW w:type="dxa" w:w="3135"/>
          </w:tcPr>
          <w:p>
            <w:r>
              <w:rPr>
                <w:b/>
                <w:sz w:val="20"/>
              </w:rPr>
              <w:t>Função</w:t>
            </w:r>
          </w:p>
        </w:tc>
      </w:tr>
      <w:tr>
        <w:tc>
          <w:tcPr>
            <w:tcW w:type="dxa" w:w="3135"/>
          </w:tcPr>
          <w:p>
            <w:r>
              <w:rPr>
                <w:sz w:val="20"/>
              </w:rPr>
              <w:t>FastAPI</w:t>
            </w:r>
          </w:p>
        </w:tc>
        <w:tc>
          <w:tcPr>
            <w:tcW w:type="dxa" w:w="3135"/>
          </w:tcPr>
          <w:p>
            <w:r>
              <w:rPr>
                <w:sz w:val="20"/>
              </w:rPr>
              <w:t>0.115.12</w:t>
            </w:r>
          </w:p>
        </w:tc>
        <w:tc>
          <w:tcPr>
            <w:tcW w:type="dxa" w:w="3135"/>
          </w:tcPr>
          <w:p>
            <w:r>
              <w:rPr>
                <w:sz w:val="20"/>
              </w:rPr>
              <w:t>Framework web</w:t>
            </w:r>
          </w:p>
        </w:tc>
      </w:tr>
      <w:tr>
        <w:tc>
          <w:tcPr>
            <w:tcW w:type="dxa" w:w="3135"/>
          </w:tcPr>
          <w:p>
            <w:r>
              <w:rPr>
                <w:sz w:val="20"/>
              </w:rPr>
              <w:t>Uvicorn</w:t>
            </w:r>
          </w:p>
        </w:tc>
        <w:tc>
          <w:tcPr>
            <w:tcW w:type="dxa" w:w="3135"/>
          </w:tcPr>
          <w:p>
            <w:r>
              <w:rPr>
                <w:sz w:val="20"/>
              </w:rPr>
              <w:t>0.34.2</w:t>
            </w:r>
          </w:p>
        </w:tc>
        <w:tc>
          <w:tcPr>
            <w:tcW w:type="dxa" w:w="3135"/>
          </w:tcPr>
          <w:p>
            <w:r>
              <w:rPr>
                <w:sz w:val="20"/>
              </w:rPr>
              <w:t>Servidor ASGI</w:t>
            </w:r>
          </w:p>
        </w:tc>
      </w:tr>
      <w:tr>
        <w:tc>
          <w:tcPr>
            <w:tcW w:type="dxa" w:w="3135"/>
          </w:tcPr>
          <w:p>
            <w:r>
              <w:rPr>
                <w:sz w:val="20"/>
              </w:rPr>
              <w:t>SQLAlchemy</w:t>
            </w:r>
          </w:p>
        </w:tc>
        <w:tc>
          <w:tcPr>
            <w:tcW w:type="dxa" w:w="3135"/>
          </w:tcPr>
          <w:p>
            <w:r>
              <w:rPr>
                <w:sz w:val="20"/>
              </w:rPr>
              <w:t>2.0.40 (async)</w:t>
            </w:r>
          </w:p>
        </w:tc>
        <w:tc>
          <w:tcPr>
            <w:tcW w:type="dxa" w:w="3135"/>
          </w:tcPr>
          <w:p>
            <w:r>
              <w:rPr>
                <w:sz w:val="20"/>
              </w:rPr>
              <w:t>ORM</w:t>
            </w:r>
          </w:p>
        </w:tc>
      </w:tr>
      <w:tr>
        <w:tc>
          <w:tcPr>
            <w:tcW w:type="dxa" w:w="3135"/>
          </w:tcPr>
          <w:p>
            <w:r>
              <w:rPr>
                <w:sz w:val="20"/>
              </w:rPr>
              <w:t>Alembic</w:t>
            </w:r>
          </w:p>
        </w:tc>
        <w:tc>
          <w:tcPr>
            <w:tcW w:type="dxa" w:w="3135"/>
          </w:tcPr>
          <w:p>
            <w:r>
              <w:rPr>
                <w:sz w:val="20"/>
              </w:rPr>
              <w:t>1.15.2</w:t>
            </w:r>
          </w:p>
        </w:tc>
        <w:tc>
          <w:tcPr>
            <w:tcW w:type="dxa" w:w="3135"/>
          </w:tcPr>
          <w:p>
            <w:r>
              <w:rPr>
                <w:sz w:val="20"/>
              </w:rPr>
              <w:t>Migrações de banco (103 arquivos)</w:t>
            </w:r>
          </w:p>
        </w:tc>
      </w:tr>
      <w:tr>
        <w:tc>
          <w:tcPr>
            <w:tcW w:type="dxa" w:w="3135"/>
          </w:tcPr>
          <w:p>
            <w:r>
              <w:rPr>
                <w:sz w:val="20"/>
              </w:rPr>
              <w:t>Pydantic</w:t>
            </w:r>
          </w:p>
        </w:tc>
        <w:tc>
          <w:tcPr>
            <w:tcW w:type="dxa" w:w="3135"/>
          </w:tcPr>
          <w:p>
            <w:r>
              <w:rPr>
                <w:sz w:val="20"/>
              </w:rPr>
              <w:t>2.11.3</w:t>
            </w:r>
          </w:p>
        </w:tc>
        <w:tc>
          <w:tcPr>
            <w:tcW w:type="dxa" w:w="3135"/>
          </w:tcPr>
          <w:p>
            <w:r>
              <w:rPr>
                <w:sz w:val="20"/>
              </w:rPr>
              <w:t>Validação de dados</w:t>
            </w:r>
          </w:p>
        </w:tc>
      </w:tr>
      <w:tr>
        <w:tc>
          <w:tcPr>
            <w:tcW w:type="dxa" w:w="3135"/>
          </w:tcPr>
          <w:p>
            <w:r>
              <w:rPr>
                <w:sz w:val="20"/>
              </w:rPr>
              <w:t>httpx</w:t>
            </w:r>
          </w:p>
        </w:tc>
        <w:tc>
          <w:tcPr>
            <w:tcW w:type="dxa" w:w="3135"/>
          </w:tcPr>
          <w:p>
            <w:r>
              <w:rPr>
                <w:sz w:val="20"/>
              </w:rPr>
              <w:t>0.28.1</w:t>
            </w:r>
          </w:p>
        </w:tc>
        <w:tc>
          <w:tcPr>
            <w:tcW w:type="dxa" w:w="3135"/>
          </w:tcPr>
          <w:p>
            <w:r>
              <w:rPr>
                <w:sz w:val="20"/>
              </w:rPr>
              <w:t>Cliente HTTP</w:t>
            </w:r>
          </w:p>
        </w:tc>
      </w:tr>
      <w:tr>
        <w:tc>
          <w:tcPr>
            <w:tcW w:type="dxa" w:w="3135"/>
          </w:tcPr>
          <w:p>
            <w:r>
              <w:rPr>
                <w:sz w:val="20"/>
              </w:rPr>
              <w:t>redis</w:t>
            </w:r>
          </w:p>
        </w:tc>
        <w:tc>
          <w:tcPr>
            <w:tcW w:type="dxa" w:w="3135"/>
          </w:tcPr>
          <w:p>
            <w:r>
              <w:rPr>
                <w:sz w:val="20"/>
              </w:rPr>
              <w:t>5.2.1</w:t>
            </w:r>
          </w:p>
        </w:tc>
        <w:tc>
          <w:tcPr>
            <w:tcW w:type="dxa" w:w="3135"/>
          </w:tcPr>
          <w:p>
            <w:r>
              <w:rPr>
                <w:sz w:val="20"/>
              </w:rPr>
              <w:t>Cliente Redis</w:t>
            </w:r>
          </w:p>
        </w:tc>
      </w:tr>
      <w:tr>
        <w:tc>
          <w:tcPr>
            <w:tcW w:type="dxa" w:w="3135"/>
          </w:tcPr>
          <w:p>
            <w:r>
              <w:rPr>
                <w:sz w:val="20"/>
              </w:rPr>
              <w:t>asyncpg</w:t>
            </w:r>
          </w:p>
        </w:tc>
        <w:tc>
          <w:tcPr>
            <w:tcW w:type="dxa" w:w="3135"/>
          </w:tcPr>
          <w:p>
            <w:r>
              <w:rPr>
                <w:sz w:val="20"/>
              </w:rPr>
              <w:t>0.30.0</w:t>
            </w:r>
          </w:p>
        </w:tc>
        <w:tc>
          <w:tcPr>
            <w:tcW w:type="dxa" w:w="3135"/>
          </w:tcPr>
          <w:p>
            <w:r>
              <w:rPr>
                <w:sz w:val="20"/>
              </w:rPr>
              <w:t>Driver PostgreSQL async</w:t>
            </w:r>
          </w:p>
        </w:tc>
      </w:tr>
      <w:tr>
        <w:tc>
          <w:tcPr>
            <w:tcW w:type="dxa" w:w="3135"/>
          </w:tcPr>
          <w:p>
            <w:r>
              <w:rPr>
                <w:sz w:val="20"/>
              </w:rPr>
              <w:t>prometheus-client</w:t>
            </w:r>
          </w:p>
        </w:tc>
        <w:tc>
          <w:tcPr>
            <w:tcW w:type="dxa" w:w="3135"/>
          </w:tcPr>
          <w:p>
            <w:r>
              <w:rPr>
                <w:sz w:val="20"/>
              </w:rPr>
              <w:t>0.21.1</w:t>
            </w:r>
          </w:p>
        </w:tc>
        <w:tc>
          <w:tcPr>
            <w:tcW w:type="dxa" w:w="3135"/>
          </w:tcPr>
          <w:p>
            <w:r>
              <w:rPr>
                <w:sz w:val="20"/>
              </w:rPr>
              <w:t>Métricas</w:t>
            </w:r>
          </w:p>
        </w:tc>
      </w:tr>
      <w:tr>
        <w:tc>
          <w:tcPr>
            <w:tcW w:type="dxa" w:w="3135"/>
          </w:tcPr>
          <w:p>
            <w:r>
              <w:rPr>
                <w:sz w:val="20"/>
              </w:rPr>
              <w:t>sentence-transformers</w:t>
            </w:r>
          </w:p>
        </w:tc>
        <w:tc>
          <w:tcPr>
            <w:tcW w:type="dxa" w:w="3135"/>
          </w:tcPr>
          <w:p>
            <w:r>
              <w:rPr>
                <w:sz w:val="20"/>
              </w:rPr>
              <w:t>3.3.1</w:t>
            </w:r>
          </w:p>
        </w:tc>
        <w:tc>
          <w:tcPr>
            <w:tcW w:type="dxa" w:w="3135"/>
          </w:tcPr>
          <w:p>
            <w:r>
              <w:rPr>
                <w:sz w:val="20"/>
              </w:rPr>
              <w:t>Embeddings</w:t>
            </w:r>
          </w:p>
        </w:tc>
      </w:tr>
      <w:tr>
        <w:tc>
          <w:tcPr>
            <w:tcW w:type="dxa" w:w="3135"/>
          </w:tcPr>
          <w:p>
            <w:r>
              <w:rPr>
                <w:sz w:val="20"/>
              </w:rPr>
              <w:t>pgvector</w:t>
            </w:r>
          </w:p>
        </w:tc>
        <w:tc>
          <w:tcPr>
            <w:tcW w:type="dxa" w:w="3135"/>
          </w:tcPr>
          <w:p>
            <w:r>
              <w:rPr>
                <w:sz w:val="20"/>
              </w:rPr>
              <w:t>0.3.6</w:t>
            </w:r>
          </w:p>
        </w:tc>
        <w:tc>
          <w:tcPr>
            <w:tcW w:type="dxa" w:w="3135"/>
          </w:tcPr>
          <w:p>
            <w:r>
              <w:rPr>
                <w:sz w:val="20"/>
              </w:rPr>
              <w:t>Busca por similaridade vetorial</w:t>
            </w:r>
          </w:p>
        </w:tc>
      </w:tr>
      <w:tr>
        <w:tc>
          <w:tcPr>
            <w:tcW w:type="dxa" w:w="3135"/>
          </w:tcPr>
          <w:p>
            <w:r>
              <w:rPr>
                <w:sz w:val="20"/>
              </w:rPr>
              <w:t>pymupdf</w:t>
            </w:r>
          </w:p>
        </w:tc>
        <w:tc>
          <w:tcPr>
            <w:tcW w:type="dxa" w:w="3135"/>
          </w:tcPr>
          <w:p>
            <w:r>
              <w:rPr>
                <w:sz w:val="20"/>
              </w:rPr>
              <w:t>1.25.1</w:t>
            </w:r>
          </w:p>
        </w:tc>
        <w:tc>
          <w:tcPr>
            <w:tcW w:type="dxa" w:w="3135"/>
          </w:tcPr>
          <w:p>
            <w:r>
              <w:rPr>
                <w:sz w:val="20"/>
              </w:rPr>
              <w:t>Parsing PDF para RAG</w:t>
            </w:r>
          </w:p>
        </w:tc>
      </w:tr>
      <w:tr>
        <w:tc>
          <w:tcPr>
            <w:tcW w:type="dxa" w:w="3135"/>
          </w:tcPr>
          <w:p>
            <w:r>
              <w:rPr>
                <w:sz w:val="20"/>
              </w:rPr>
              <w:t>langchain-text-splitters</w:t>
            </w:r>
          </w:p>
        </w:tc>
        <w:tc>
          <w:tcPr>
            <w:tcW w:type="dxa" w:w="3135"/>
          </w:tcPr>
          <w:p>
            <w:r>
              <w:rPr>
                <w:sz w:val="20"/>
              </w:rPr>
              <w:t>0.3.5</w:t>
            </w:r>
          </w:p>
        </w:tc>
        <w:tc>
          <w:tcPr>
            <w:tcW w:type="dxa" w:w="3135"/>
          </w:tcPr>
          <w:p>
            <w:r>
              <w:rPr>
                <w:sz w:val="20"/>
              </w:rPr>
              <w:t>Chunking de texto para RAG</w:t>
            </w:r>
          </w:p>
        </w:tc>
      </w:tr>
      <w:tr>
        <w:tc>
          <w:tcPr>
            <w:tcW w:type="dxa" w:w="3135"/>
          </w:tcPr>
          <w:p>
            <w:r>
              <w:rPr>
                <w:sz w:val="20"/>
              </w:rPr>
              <w:t>PyJWT</w:t>
            </w:r>
          </w:p>
        </w:tc>
        <w:tc>
          <w:tcPr>
            <w:tcW w:type="dxa" w:w="3135"/>
          </w:tcPr>
          <w:p>
            <w:r>
              <w:rPr>
                <w:sz w:val="20"/>
              </w:rPr>
              <w:t>2.8.0</w:t>
            </w:r>
          </w:p>
        </w:tc>
        <w:tc>
          <w:tcPr>
            <w:tcW w:type="dxa" w:w="3135"/>
          </w:tcPr>
          <w:p>
            <w:r>
              <w:rPr>
                <w:sz w:val="20"/>
              </w:rPr>
              <w:t>Autenticação JWT</w:t>
            </w:r>
          </w:p>
        </w:tc>
      </w:tr>
      <w:tr>
        <w:tc>
          <w:tcPr>
            <w:tcW w:type="dxa" w:w="3135"/>
          </w:tcPr>
          <w:p>
            <w:r>
              <w:rPr>
                <w:sz w:val="20"/>
              </w:rPr>
              <w:t>cryptography</w:t>
            </w:r>
          </w:p>
        </w:tc>
        <w:tc>
          <w:tcPr>
            <w:tcW w:type="dxa" w:w="3135"/>
          </w:tcPr>
          <w:p>
            <w:r>
              <w:rPr>
                <w:sz w:val="20"/>
              </w:rPr>
              <w:t>44.0.2</w:t>
            </w:r>
          </w:p>
        </w:tc>
        <w:tc>
          <w:tcPr>
            <w:tcW w:type="dxa" w:w="3135"/>
          </w:tcPr>
          <w:p>
            <w:r>
              <w:rPr>
                <w:sz w:val="20"/>
              </w:rPr>
              <w:t>Operações criptográficas</w:t>
            </w:r>
          </w:p>
        </w:tc>
      </w:tr>
    </w:tbl>
    <w:p>
      <w:pPr>
        <w:pStyle w:val="Heading2"/>
      </w:pPr>
      <w:r>
        <w:rPr>
          <w:color w:val="1A3C6E"/>
        </w:rPr>
        <w:t>4.3 Bancos de Dados</w:t>
      </w:r>
    </w:p>
    <w:p>
      <w:pPr>
        <w:pStyle w:val="ListBullet"/>
      </w:pPr>
      <w:r>
        <w:rPr>
          <w:b/>
        </w:rPr>
        <w:t xml:space="preserve">PostgreSQL 16 (Alpine): </w:t>
      </w:r>
      <w:r>
        <w:t>Banco primário com extensão pgvector</w:t>
      </w:r>
    </w:p>
    <w:p>
      <w:pPr>
        <w:pStyle w:val="ListBullet"/>
      </w:pPr>
      <w:r>
        <w:rPr>
          <w:b/>
        </w:rPr>
        <w:t xml:space="preserve">Redis 7 (Alpine): </w:t>
      </w:r>
      <w:r>
        <w:t>Gerenciamento de filas e cache</w:t>
      </w:r>
    </w:p>
    <w:p>
      <w:pPr>
        <w:pStyle w:val="Heading2"/>
      </w:pPr>
      <w:r>
        <w:rPr>
          <w:color w:val="1A3C6E"/>
        </w:rPr>
        <w:t>4.4 Backends de Inferência</w:t>
      </w:r>
    </w:p>
    <w:p>
      <w:pPr>
        <w:pStyle w:val="ListBullet"/>
      </w:pPr>
      <w:r>
        <w:rPr>
          <w:b/>
        </w:rPr>
        <w:t xml:space="preserve">llama.cpp: </w:t>
      </w:r>
      <w:r>
        <w:t>Inferência local GPU via llama-server (compilado com CUDA 12.6)</w:t>
      </w:r>
    </w:p>
    <w:p>
      <w:pPr>
        <w:pStyle w:val="ListBullet"/>
      </w:pPr>
      <w:r>
        <w:rPr>
          <w:b/>
        </w:rPr>
        <w:t xml:space="preserve">Ollama 0.9.5: </w:t>
      </w:r>
      <w:r>
        <w:t>Backend de inferência local alternativo</w:t>
      </w:r>
    </w:p>
    <w:p>
      <w:pPr>
        <w:pStyle w:val="ListBullet"/>
      </w:pPr>
      <w:r>
        <w:rPr>
          <w:b/>
        </w:rPr>
        <w:t xml:space="preserve">Mock backend: </w:t>
      </w:r>
      <w:r>
        <w:t>Backend FastAPI para testes</w:t>
      </w:r>
    </w:p>
    <w:p>
      <w:pPr>
        <w:pStyle w:val="Heading2"/>
      </w:pPr>
      <w:r>
        <w:rPr>
          <w:color w:val="1A3C6E"/>
        </w:rPr>
        <w:t>4.5 Infraestrutura</w:t>
      </w:r>
    </w:p>
    <w:tbl>
      <w:tblPr>
        <w:tblStyle w:val="LightGrid-Accent1"/>
        <w:tblW w:type="auto" w:w="0"/>
        <w:jc w:val="left"/>
        <w:tblLook w:firstColumn="1" w:firstRow="1" w:lastColumn="0" w:lastRow="0" w:noHBand="0" w:noVBand="1" w:val="04A0"/>
      </w:tblPr>
      <w:tblGrid>
        <w:gridCol w:w="4703"/>
        <w:gridCol w:w="4703"/>
      </w:tblGrid>
      <w:tr>
        <w:tc>
          <w:tcPr>
            <w:tcW w:type="dxa" w:w="4703"/>
          </w:tcPr>
          <w:p>
            <w:r>
              <w:rPr>
                <w:b/>
                <w:sz w:val="20"/>
              </w:rPr>
              <w:t>Tecnologia</w:t>
            </w:r>
          </w:p>
        </w:tc>
        <w:tc>
          <w:tcPr>
            <w:tcW w:type="dxa" w:w="4703"/>
          </w:tcPr>
          <w:p>
            <w:r>
              <w:rPr>
                <w:b/>
                <w:sz w:val="20"/>
              </w:rPr>
              <w:t>Função</w:t>
            </w:r>
          </w:p>
        </w:tc>
      </w:tr>
      <w:tr>
        <w:tc>
          <w:tcPr>
            <w:tcW w:type="dxa" w:w="4703"/>
          </w:tcPr>
          <w:p>
            <w:r>
              <w:rPr>
                <w:sz w:val="20"/>
              </w:rPr>
              <w:t>Docker / Docker Compose</w:t>
            </w:r>
          </w:p>
        </w:tc>
        <w:tc>
          <w:tcPr>
            <w:tcW w:type="dxa" w:w="4703"/>
          </w:tcPr>
          <w:p>
            <w:r>
              <w:rPr>
                <w:sz w:val="20"/>
              </w:rPr>
              <w:t>Containerização</w:t>
            </w:r>
          </w:p>
        </w:tc>
      </w:tr>
      <w:tr>
        <w:tc>
          <w:tcPr>
            <w:tcW w:type="dxa" w:w="4703"/>
          </w:tcPr>
          <w:p>
            <w:r>
              <w:rPr>
                <w:sz w:val="20"/>
              </w:rPr>
              <w:t>Caddy 2.10</w:t>
            </w:r>
          </w:p>
        </w:tc>
        <w:tc>
          <w:tcPr>
            <w:tcW w:type="dxa" w:w="4703"/>
          </w:tcPr>
          <w:p>
            <w:r>
              <w:rPr>
                <w:sz w:val="20"/>
              </w:rPr>
              <w:t>Proxy reverso com TLS automático (produção)</w:t>
            </w:r>
          </w:p>
        </w:tc>
      </w:tr>
      <w:tr>
        <w:tc>
          <w:tcPr>
            <w:tcW w:type="dxa" w:w="4703"/>
          </w:tcPr>
          <w:p>
            <w:r>
              <w:rPr>
                <w:sz w:val="20"/>
              </w:rPr>
              <w:t>Nginx</w:t>
            </w:r>
          </w:p>
        </w:tc>
        <w:tc>
          <w:tcPr>
            <w:tcW w:type="dxa" w:w="4703"/>
          </w:tcPr>
          <w:p>
            <w:r>
              <w:rPr>
                <w:sz w:val="20"/>
              </w:rPr>
              <w:t>Configuração alternativa de proxy reverso</w:t>
            </w:r>
          </w:p>
        </w:tc>
      </w:tr>
      <w:tr>
        <w:tc>
          <w:tcPr>
            <w:tcW w:type="dxa" w:w="4703"/>
          </w:tcPr>
          <w:p>
            <w:r>
              <w:rPr>
                <w:sz w:val="20"/>
              </w:rPr>
              <w:t>Prometheus / Grafana</w:t>
            </w:r>
          </w:p>
        </w:tc>
        <w:tc>
          <w:tcPr>
            <w:tcW w:type="dxa" w:w="4703"/>
          </w:tcPr>
          <w:p>
            <w:r>
              <w:rPr>
                <w:sz w:val="20"/>
              </w:rPr>
              <w:t>Stack de observabilidade</w:t>
            </w:r>
          </w:p>
        </w:tc>
      </w:tr>
      <w:tr>
        <w:tc>
          <w:tcPr>
            <w:tcW w:type="dxa" w:w="4703"/>
          </w:tcPr>
          <w:p>
            <w:r>
              <w:rPr>
                <w:sz w:val="20"/>
              </w:rPr>
              <w:t>NVIDIA CUDA 12.6.3</w:t>
            </w:r>
          </w:p>
        </w:tc>
        <w:tc>
          <w:tcPr>
            <w:tcW w:type="dxa" w:w="4703"/>
          </w:tcPr>
          <w:p>
            <w:r>
              <w:rPr>
                <w:sz w:val="20"/>
              </w:rPr>
              <w:t>Aceleração GPU</w:t>
            </w:r>
          </w:p>
        </w:tc>
      </w:tr>
    </w:tbl>
    <w:p>
      <w:pPr>
        <w:pStyle w:val="Heading2"/>
      </w:pPr>
      <w:r>
        <w:rPr>
          <w:color w:val="1A3C6E"/>
        </w:rPr>
        <w:t>4.6 Qualidade de Código</w:t>
      </w:r>
    </w:p>
    <w:p>
      <w:pPr>
        <w:pStyle w:val="ListBullet"/>
      </w:pPr>
      <w:r>
        <w:rPr>
          <w:b/>
        </w:rPr>
        <w:t xml:space="preserve">Ruff 0.11.8: </w:t>
      </w:r>
      <w:r>
        <w:t>Linting (regras: E, F, I; line-length: 100)</w:t>
      </w:r>
    </w:p>
    <w:p>
      <w:pPr>
        <w:pStyle w:val="ListBullet"/>
      </w:pPr>
      <w:r>
        <w:rPr>
          <w:b/>
        </w:rPr>
        <w:t xml:space="preserve">pytest 8.3.5 + pytest-asyncio 0.26.0: </w:t>
      </w:r>
      <w:r>
        <w:t>Testes</w:t>
      </w:r>
    </w:p>
    <w:p>
      <w:r>
        <w:br w:type="page"/>
      </w:r>
    </w:p>
    <w:p>
      <w:pPr>
        <w:pStyle w:val="Heading1"/>
      </w:pPr>
      <w:r>
        <w:rPr>
          <w:color w:val="1A3C6E"/>
        </w:rPr>
        <w:t>5. Funcionalidades Detalhadas</w:t>
      </w:r>
    </w:p>
    <w:p>
      <w:pPr>
        <w:pStyle w:val="Heading2"/>
      </w:pPr>
      <w:r>
        <w:rPr>
          <w:color w:val="1A3C6E"/>
        </w:rPr>
        <w:t>5.1 Inferência Core</w:t>
      </w:r>
    </w:p>
    <w:p>
      <w:pPr>
        <w:pStyle w:val="ListBullet"/>
      </w:pPr>
      <w:r>
        <w:t>/v1/chat/completions compatível com OpenAI com streaming SSE</w:t>
      </w:r>
    </w:p>
    <w:p>
      <w:pPr>
        <w:pStyle w:val="ListBullet"/>
      </w:pPr>
      <w:r>
        <w:t>/v1/embeddings com sentence-transformers locais ou mock backend</w:t>
      </w:r>
    </w:p>
    <w:p>
      <w:pPr>
        <w:pStyle w:val="ListBullet"/>
      </w:pPr>
      <w:r>
        <w:t>/v1/responses API (beta, camada de compatibilidade simplificada)</w:t>
      </w:r>
    </w:p>
    <w:p>
      <w:pPr>
        <w:pStyle w:val="ListBullet"/>
      </w:pPr>
      <w:r>
        <w:t>Registro multi-modelo com suporte a modelos GGUF</w:t>
      </w:r>
    </w:p>
    <w:p>
      <w:pPr>
        <w:pStyle w:val="ListBullet"/>
      </w:pPr>
      <w:r>
        <w:t>Fila de geração assíncrona com workers em background</w:t>
      </w:r>
    </w:p>
    <w:p>
      <w:pPr>
        <w:pStyle w:val="Heading2"/>
      </w:pPr>
      <w:r>
        <w:rPr>
          <w:color w:val="1A3C6E"/>
        </w:rPr>
        <w:t>5.2 Roteamento Multi-Provider (v1.8.0+)</w:t>
      </w:r>
    </w:p>
    <w:p>
      <w:pPr>
        <w:pStyle w:val="ListBullet"/>
      </w:pPr>
      <w:r>
        <w:t>Roteamento inteligente com estratégias: local_first, premium_quality, lowest_cost, coding</w:t>
      </w:r>
    </w:p>
    <w:p>
      <w:pPr>
        <w:pStyle w:val="ListBullet"/>
      </w:pPr>
      <w:r>
        <w:t>Adaptadores para: Local (llama.cpp), LMStudio, OpenAI, Anthropic, DeepSeek, OpenRouter, Ollama</w:t>
      </w:r>
    </w:p>
    <w:p>
      <w:pPr>
        <w:pStyle w:val="ListBullet"/>
      </w:pPr>
      <w:r>
        <w:t>Fallback cloud controlado com limites de custo</w:t>
      </w:r>
    </w:p>
    <w:p>
      <w:pPr>
        <w:pStyle w:val="ListBullet"/>
      </w:pPr>
      <w:r>
        <w:t>Validação real de providers (opt-in, dry-run, custo limitado)</w:t>
      </w:r>
    </w:p>
    <w:p>
      <w:pPr>
        <w:pStyle w:val="ListBullet"/>
      </w:pPr>
      <w:r>
        <w:t>Padrão circuit breaker para saúde dos providers</w:t>
      </w:r>
    </w:p>
    <w:p>
      <w:pPr>
        <w:pStyle w:val="Heading2"/>
      </w:pPr>
      <w:r>
        <w:rPr>
          <w:color w:val="1A3C6E"/>
        </w:rPr>
        <w:t>5.3 RAG (Retrieval-Augmented Generation)</w:t>
      </w:r>
    </w:p>
    <w:p>
      <w:pPr>
        <w:pStyle w:val="ListBullet"/>
      </w:pPr>
      <w:r>
        <w:t>Upload de documentos (PDF, TXT, MD) com chunking</w:t>
      </w:r>
    </w:p>
    <w:p>
      <w:pPr>
        <w:pStyle w:val="ListBullet"/>
      </w:pPr>
      <w:r>
        <w:t>Embeddings vetoriais via pgvector e sentence-transformers</w:t>
      </w:r>
    </w:p>
    <w:p>
      <w:pPr>
        <w:pStyle w:val="ListBullet"/>
      </w:pPr>
      <w:r>
        <w:t>Busca semântica com isolamento por tenant</w:t>
      </w:r>
    </w:p>
    <w:p>
      <w:pPr>
        <w:pStyle w:val="ListBullet"/>
      </w:pPr>
      <w:r>
        <w:t>Vault RAG empresarial com políticas e controles de segurança</w:t>
      </w:r>
    </w:p>
    <w:p>
      <w:pPr>
        <w:pStyle w:val="Heading2"/>
      </w:pPr>
      <w:r>
        <w:rPr>
          <w:color w:val="1A3C6E"/>
        </w:rPr>
        <w:t>5.4 Multi-Tenancy</w:t>
      </w:r>
    </w:p>
    <w:p>
      <w:pPr>
        <w:pStyle w:val="ListBullet"/>
      </w:pPr>
      <w:r>
        <w:t>Isolamento de clientes com API keys (armazenamento hasheado)</w:t>
      </w:r>
    </w:p>
    <w:p>
      <w:pPr>
        <w:pStyle w:val="ListBullet"/>
      </w:pPr>
      <w:r>
        <w:t>Quotas, rate limits e planos de billing por tenant</w:t>
      </w:r>
    </w:p>
    <w:p>
      <w:pPr>
        <w:pStyle w:val="ListBullet"/>
      </w:pPr>
      <w:r>
        <w:t>Export e delete seguro de tenant</w:t>
      </w:r>
    </w:p>
    <w:p>
      <w:pPr>
        <w:pStyle w:val="ListBullet"/>
      </w:pPr>
      <w:r>
        <w:t>Blocos de funcionalidade por cliente</w:t>
      </w:r>
    </w:p>
    <w:p>
      <w:pPr>
        <w:pStyle w:val="Heading2"/>
      </w:pPr>
      <w:r>
        <w:rPr>
          <w:color w:val="1A3C6E"/>
        </w:rPr>
        <w:t>5.5 White-Label / Branding</w:t>
      </w:r>
    </w:p>
    <w:p>
      <w:pPr>
        <w:pStyle w:val="ListBullet"/>
      </w:pPr>
      <w:r>
        <w:t>Nome do produto, cores, tagline e rodapé configuráveis</w:t>
      </w:r>
    </w:p>
    <w:p>
      <w:pPr>
        <w:pStyle w:val="ListBullet"/>
      </w:pPr>
      <w:r>
        <w:t>JSON de configuração de branding público</w:t>
      </w:r>
    </w:p>
    <w:p>
      <w:pPr>
        <w:pStyle w:val="Heading2"/>
      </w:pPr>
      <w:r>
        <w:rPr>
          <w:color w:val="1A3C6E"/>
        </w:rPr>
        <w:t>5.6 Funcionalidades Comerciais</w:t>
      </w:r>
    </w:p>
    <w:p>
      <w:pPr>
        <w:pStyle w:val="ListBullet"/>
      </w:pPr>
      <w:r>
        <w:t>CRM de vendas para leads</w:t>
      </w:r>
    </w:p>
    <w:p>
      <w:pPr>
        <w:pStyle w:val="ListBullet"/>
      </w:pPr>
      <w:r>
        <w:t>Propostas comerciais e cotações</w:t>
      </w:r>
    </w:p>
    <w:p>
      <w:pPr>
        <w:pStyle w:val="ListBullet"/>
      </w:pPr>
      <w:r>
        <w:t>Templates de contrato/SOW</w:t>
      </w:r>
    </w:p>
    <w:p>
      <w:pPr>
        <w:pStyle w:val="ListBullet"/>
      </w:pPr>
      <w:r>
        <w:t>Relatórios mensais de clientes</w:t>
      </w:r>
    </w:p>
    <w:p>
      <w:pPr>
        <w:pStyle w:val="ListBullet"/>
      </w:pPr>
      <w:r>
        <w:t>Pack de demo com 5 cenários (clínica, jurídico, suporte, educação, provedor API)</w:t>
      </w:r>
    </w:p>
    <w:p>
      <w:pPr>
        <w:pStyle w:val="ListBullet"/>
      </w:pPr>
      <w:r>
        <w:t>Dashboards executivos e exportação de relatórios</w:t>
      </w:r>
    </w:p>
    <w:p>
      <w:r>
        <w:br w:type="page"/>
      </w:r>
    </w:p>
    <w:p>
      <w:pPr>
        <w:pStyle w:val="Heading1"/>
      </w:pPr>
      <w:r>
        <w:rPr>
          <w:color w:val="1A3C6E"/>
        </w:rPr>
        <w:t>6. Configuração e Variáveis de Ambiente</w:t>
      </w:r>
    </w:p>
    <w:p>
      <w:r>
        <w:t>O arquivo principal de configuração é .env.example (299 linhas). Principais categorias:</w:t>
      </w:r>
    </w:p>
    <w:p>
      <w:pPr>
        <w:pStyle w:val="Heading2"/>
      </w:pPr>
      <w:r>
        <w:rPr>
          <w:color w:val="1A3C6E"/>
        </w:rPr>
        <w:t>6.1 Core</w:t>
      </w:r>
    </w:p>
    <w:p>
      <w:pPr>
        <w:pStyle w:val="ListBullet"/>
      </w:pPr>
      <w:r>
        <w:t>PROJECT_NAME, DEPLOYMENT_MODE (appliance|saas), APP_ENV</w:t>
      </w:r>
    </w:p>
    <w:p>
      <w:pPr>
        <w:pStyle w:val="ListBullet"/>
      </w:pPr>
      <w:r>
        <w:t>HOST_PORT (padrão: 18080), CONTROL_PLANE_HOST/PORT</w:t>
      </w:r>
    </w:p>
    <w:p>
      <w:pPr>
        <w:pStyle w:val="Heading2"/>
      </w:pPr>
      <w:r>
        <w:rPr>
          <w:color w:val="1A3C6E"/>
        </w:rPr>
        <w:t>6.2 Banco de Dados</w:t>
      </w:r>
    </w:p>
    <w:p>
      <w:pPr>
        <w:pStyle w:val="ListBullet"/>
      </w:pPr>
      <w:r>
        <w:t>POSTGRES_DB, POSTGRES_USER, POSTGRES_PASSWORD, DATABASE_URL</w:t>
      </w:r>
    </w:p>
    <w:p>
      <w:pPr>
        <w:pStyle w:val="ListBullet"/>
      </w:pPr>
      <w:r>
        <w:t>REDIS_URL, REDIS_PORT</w:t>
      </w:r>
    </w:p>
    <w:p>
      <w:pPr>
        <w:pStyle w:val="Heading2"/>
      </w:pPr>
      <w:r>
        <w:rPr>
          <w:color w:val="1A3C6E"/>
        </w:rPr>
        <w:t>6.3 Inferência</w:t>
      </w:r>
    </w:p>
    <w:p>
      <w:pPr>
        <w:pStyle w:val="ListBullet"/>
      </w:pPr>
      <w:r>
        <w:t>MODEL_ID, MODEL_FILE, LLAMA_CTX_SIZE, LLAMA_N_GPU_LAYERS</w:t>
      </w:r>
    </w:p>
    <w:p>
      <w:pPr>
        <w:pStyle w:val="ListBullet"/>
      </w:pPr>
      <w:r>
        <w:t>LLAMA_THREADS, LLAMA_BATCH_SIZE, LLAMA_PARALLEL</w:t>
      </w:r>
    </w:p>
    <w:p>
      <w:pPr>
        <w:pStyle w:val="ListBullet"/>
      </w:pPr>
      <w:r>
        <w:t>MAX_CONTEXT_TOKENS, MAX_INPUT_TOKENS, DEFAULT_MAX_TOKENS</w:t>
      </w:r>
    </w:p>
    <w:p>
      <w:pPr>
        <w:pStyle w:val="Heading2"/>
      </w:pPr>
      <w:r>
        <w:rPr>
          <w:color w:val="1A3C6E"/>
        </w:rPr>
        <w:t>6.4 Providers Cloud (opt-in)</w:t>
      </w:r>
    </w:p>
    <w:p>
      <w:pPr>
        <w:pStyle w:val="ListBullet"/>
      </w:pPr>
      <w:r>
        <w:t>OPENAI_PROVIDER_ENABLED, OPENAI_API_KEY, OPENAI_BASE_URL</w:t>
      </w:r>
    </w:p>
    <w:p>
      <w:pPr>
        <w:pStyle w:val="ListBullet"/>
      </w:pPr>
      <w:r>
        <w:t>DEEPSEEK_PROVIDER_ENABLED, DEEPSEEK_API_KEY</w:t>
      </w:r>
    </w:p>
    <w:p>
      <w:pPr>
        <w:pStyle w:val="ListBullet"/>
      </w:pPr>
      <w:r>
        <w:t>ANTHROPIC_PROVIDER_ENABLED, ANTHROPIC_API_KEY</w:t>
      </w:r>
    </w:p>
    <w:p>
      <w:pPr>
        <w:pStyle w:val="ListBullet"/>
      </w:pPr>
      <w:r>
        <w:t>REAL_PROVIDER_VALIDATION_ENABLED, REAL_PROVIDER_MAX_COST_BRL</w:t>
      </w:r>
    </w:p>
    <w:p>
      <w:pPr>
        <w:pStyle w:val="Heading2"/>
      </w:pPr>
      <w:r>
        <w:rPr>
          <w:color w:val="1A3C6E"/>
        </w:rPr>
        <w:t>6.5 Billing</w:t>
      </w:r>
    </w:p>
    <w:p>
      <w:pPr>
        <w:pStyle w:val="ListBullet"/>
      </w:pPr>
      <w:r>
        <w:t>BILLING_INVOICE_DAY, BILLING_DUE_DAYS, BILLING_SUSPEND_AFTER_DAYS</w:t>
      </w:r>
    </w:p>
    <w:p>
      <w:pPr>
        <w:pStyle w:val="ListBullet"/>
      </w:pPr>
      <w:r>
        <w:t>MAX_GLOBAL_PROVIDER_COST_PER_DAY_BRL, MAX_CLIENT_PROVIDER_COST_PER_DAY_BRL</w:t>
      </w:r>
    </w:p>
    <w:p>
      <w:pPr>
        <w:pStyle w:val="Heading2"/>
      </w:pPr>
      <w:r>
        <w:rPr>
          <w:color w:val="1A3C6E"/>
        </w:rPr>
        <w:t>6.6 RAG</w:t>
      </w:r>
    </w:p>
    <w:p>
      <w:pPr>
        <w:pStyle w:val="ListBullet"/>
      </w:pPr>
      <w:r>
        <w:t>RAG_ENABLED, RAG_STORAGE_DIR, RAG_MAX_FILE_MB</w:t>
      </w:r>
    </w:p>
    <w:p>
      <w:pPr>
        <w:pStyle w:val="ListBullet"/>
      </w:pPr>
      <w:r>
        <w:t>RAG_CHUNK_SIZE, RAG_CHUNK_OVERLAP, RAG_TOP_K_DEFAULT</w:t>
      </w:r>
    </w:p>
    <w:p>
      <w:pPr>
        <w:pStyle w:val="ListBullet"/>
      </w:pPr>
      <w:r>
        <w:t>RAG_EMBEDDING_PROVIDER, RAG_EMBEDDING_MODEL</w:t>
      </w:r>
    </w:p>
    <w:p>
      <w:pPr>
        <w:pStyle w:val="Heading2"/>
      </w:pPr>
      <w:r>
        <w:rPr>
          <w:color w:val="1A3C6E"/>
        </w:rPr>
        <w:t>6.7 Segurança</w:t>
      </w:r>
    </w:p>
    <w:p>
      <w:pPr>
        <w:pStyle w:val="ListBullet"/>
      </w:pPr>
      <w:r>
        <w:t>ADMIN_TOKEN, CORS_ALLOW_ORIGINS, PUBLIC_SIGNUP_ENABLED</w:t>
      </w:r>
    </w:p>
    <w:p>
      <w:pPr>
        <w:pStyle w:val="ListBullet"/>
      </w:pPr>
      <w:r>
        <w:t>ABUSE_DETECTION_ENABLED, ABUSE_AUTO_SUSPEND_ENABLED</w:t>
      </w:r>
    </w:p>
    <w:p>
      <w:pPr>
        <w:pStyle w:val="Heading2"/>
      </w:pPr>
      <w:r>
        <w:rPr>
          <w:color w:val="1A3C6E"/>
        </w:rPr>
        <w:t>6.8 Governança</w:t>
      </w:r>
    </w:p>
    <w:p>
      <w:r>
        <w:t>Dezenas de variáveis de governança cobrindo: guardrails comerciais, promoção canary, eleição de líder HA, federação, roteamento global, traffic shifting, geo routing, QoS, planejamento de capacidade, controles de compliance, governança soberana, sincronização airgap, attestation de hardware, reprodutibilidade, timelines Merkle, e provas de execução.</w:t>
      </w:r>
    </w:p>
    <w:p>
      <w:r>
        <w:br w:type="page"/>
      </w:r>
    </w:p>
    <w:p>
      <w:pPr>
        <w:pStyle w:val="Heading1"/>
      </w:pPr>
      <w:r>
        <w:rPr>
          <w:color w:val="1A3C6E"/>
        </w:rPr>
        <w:t>7. Testes e Validação</w:t>
      </w:r>
    </w:p>
    <w:p>
      <w:pPr>
        <w:pStyle w:val="Heading2"/>
      </w:pPr>
      <w:r>
        <w:rPr>
          <w:color w:val="1A3C6E"/>
        </w:rPr>
        <w:t>7.1 Framework</w:t>
      </w:r>
    </w:p>
    <w:p>
      <w:r>
        <w:t>Framework: pytest 8.3.5 com pytest-asyncio 0.26.0</w:t>
      </w:r>
    </w:p>
    <w:p>
      <w:r>
        <w:t>Configuração (pytest.ini): testpaths = tests, asyncio_mode = auto</w:t>
      </w:r>
    </w:p>
    <w:p>
      <w:pPr>
        <w:pStyle w:val="Heading2"/>
      </w:pPr>
      <w:r>
        <w:rPr>
          <w:color w:val="1A3C6E"/>
        </w:rPr>
        <w:t>7.2 Escala dos Testes</w:t>
      </w:r>
    </w:p>
    <w:p>
      <w:r>
        <w:t>685 arquivos de teste Python distribuídos em 18 subdiretórios:</w:t>
      </w:r>
    </w:p>
    <w:tbl>
      <w:tblPr>
        <w:tblStyle w:val="LightGrid-Accent1"/>
        <w:tblW w:type="auto" w:w="0"/>
        <w:jc w:val="left"/>
        <w:tblLook w:firstColumn="1" w:firstRow="1" w:lastColumn="0" w:lastRow="0" w:noHBand="0" w:noVBand="1" w:val="04A0"/>
      </w:tblPr>
      <w:tblGrid>
        <w:gridCol w:w="4703"/>
        <w:gridCol w:w="4703"/>
      </w:tblGrid>
      <w:tr>
        <w:tc>
          <w:tcPr>
            <w:tcW w:type="dxa" w:w="4703"/>
          </w:tcPr>
          <w:p>
            <w:r>
              <w:rPr>
                <w:b/>
                <w:sz w:val="20"/>
              </w:rPr>
              <w:t>Diretório</w:t>
            </w:r>
          </w:p>
        </w:tc>
        <w:tc>
          <w:tcPr>
            <w:tcW w:type="dxa" w:w="4703"/>
          </w:tcPr>
          <w:p>
            <w:r>
              <w:rPr>
                <w:b/>
                <w:sz w:val="20"/>
              </w:rPr>
              <w:t>Propósito</w:t>
            </w:r>
          </w:p>
        </w:tc>
      </w:tr>
      <w:tr>
        <w:tc>
          <w:tcPr>
            <w:tcW w:type="dxa" w:w="4703"/>
          </w:tcPr>
          <w:p>
            <w:r>
              <w:rPr>
                <w:sz w:val="20"/>
              </w:rPr>
              <w:t>tests/architecture/</w:t>
            </w:r>
          </w:p>
        </w:tc>
        <w:tc>
          <w:tcPr>
            <w:tcW w:type="dxa" w:w="4703"/>
          </w:tcPr>
          <w:p>
            <w:r>
              <w:rPr>
                <w:sz w:val="20"/>
              </w:rPr>
              <w:t>Testes de limites arquiteturais, grafo de dependências, consistência de nomenclatura</w:t>
            </w:r>
          </w:p>
        </w:tc>
      </w:tr>
      <w:tr>
        <w:tc>
          <w:tcPr>
            <w:tcW w:type="dxa" w:w="4703"/>
          </w:tcPr>
          <w:p>
            <w:r>
              <w:rPr>
                <w:sz w:val="20"/>
              </w:rPr>
              <w:t>tests/build/</w:t>
            </w:r>
          </w:p>
        </w:tc>
        <w:tc>
          <w:tcPr>
            <w:tcW w:type="dxa" w:w="4703"/>
          </w:tcPr>
          <w:p>
            <w:r>
              <w:rPr>
                <w:sz w:val="20"/>
              </w:rPr>
              <w:t>Governança do Makefile, validação de build</w:t>
            </w:r>
          </w:p>
        </w:tc>
      </w:tr>
      <w:tr>
        <w:tc>
          <w:tcPr>
            <w:tcW w:type="dxa" w:w="4703"/>
          </w:tcPr>
          <w:p>
            <w:r>
              <w:rPr>
                <w:sz w:val="20"/>
              </w:rPr>
              <w:t>tests/compliance/</w:t>
            </w:r>
          </w:p>
        </w:tc>
        <w:tc>
          <w:tcPr>
            <w:tcW w:type="dxa" w:w="4703"/>
          </w:tcPr>
          <w:p>
            <w:r>
              <w:rPr>
                <w:sz w:val="20"/>
              </w:rPr>
              <w:t>Testes de controles de compliance</w:t>
            </w:r>
          </w:p>
        </w:tc>
      </w:tr>
      <w:tr>
        <w:tc>
          <w:tcPr>
            <w:tcW w:type="dxa" w:w="4703"/>
          </w:tcPr>
          <w:p>
            <w:r>
              <w:rPr>
                <w:sz w:val="20"/>
              </w:rPr>
              <w:t>tests/docs/</w:t>
            </w:r>
          </w:p>
        </w:tc>
        <w:tc>
          <w:tcPr>
            <w:tcW w:type="dxa" w:w="4703"/>
          </w:tcPr>
          <w:p>
            <w:r>
              <w:rPr>
                <w:sz w:val="20"/>
              </w:rPr>
              <w:t>Completude da documentação e fundação de governança</w:t>
            </w:r>
          </w:p>
        </w:tc>
      </w:tr>
      <w:tr>
        <w:tc>
          <w:tcPr>
            <w:tcW w:type="dxa" w:w="4703"/>
          </w:tcPr>
          <w:p>
            <w:r>
              <w:rPr>
                <w:sz w:val="20"/>
              </w:rPr>
              <w:t>tests/domains/</w:t>
            </w:r>
          </w:p>
        </w:tc>
        <w:tc>
          <w:tcPr>
            <w:tcW w:type="dxa" w:w="4703"/>
          </w:tcPr>
          <w:p>
            <w:r>
              <w:rPr>
                <w:sz w:val="20"/>
              </w:rPr>
              <w:t>Testes de contratos de domínio</w:t>
            </w:r>
          </w:p>
        </w:tc>
      </w:tr>
      <w:tr>
        <w:tc>
          <w:tcPr>
            <w:tcW w:type="dxa" w:w="4703"/>
          </w:tcPr>
          <w:p>
            <w:r>
              <w:rPr>
                <w:sz w:val="20"/>
              </w:rPr>
              <w:t>tests/governance/</w:t>
            </w:r>
          </w:p>
        </w:tc>
        <w:tc>
          <w:tcPr>
            <w:tcW w:type="dxa" w:w="4703"/>
          </w:tcPr>
          <w:p>
            <w:r>
              <w:rPr>
                <w:sz w:val="20"/>
              </w:rPr>
              <w:t>DSL de políticas, governança de dados, workflows humanos, fase 82</w:t>
            </w:r>
          </w:p>
        </w:tc>
      </w:tr>
      <w:tr>
        <w:tc>
          <w:tcPr>
            <w:tcW w:type="dxa" w:w="4703"/>
          </w:tcPr>
          <w:p>
            <w:r>
              <w:rPr>
                <w:sz w:val="20"/>
              </w:rPr>
              <w:t>tests/operations/</w:t>
            </w:r>
          </w:p>
        </w:tc>
        <w:tc>
          <w:tcPr>
            <w:tcW w:type="dxa" w:w="4703"/>
          </w:tcPr>
          <w:p>
            <w:r>
              <w:rPr>
                <w:sz w:val="20"/>
              </w:rPr>
              <w:t>Maior suite -- fases 69-82 (previsão de falhas, correlação, remediação, adaptadores, federação, plugins, builds reproduzíveis, attestation, compatibilidade)</w:t>
            </w:r>
          </w:p>
        </w:tc>
      </w:tr>
      <w:tr>
        <w:tc>
          <w:tcPr>
            <w:tcW w:type="dxa" w:w="4703"/>
          </w:tcPr>
          <w:p>
            <w:r>
              <w:rPr>
                <w:sz w:val="20"/>
              </w:rPr>
              <w:t>tests/performance/</w:t>
            </w:r>
          </w:p>
        </w:tc>
        <w:tc>
          <w:tcPr>
            <w:tcW w:type="dxa" w:w="4703"/>
          </w:tcPr>
          <w:p>
            <w:r>
              <w:rPr>
                <w:sz w:val="20"/>
              </w:rPr>
              <w:t>Ferramentas de baseline de performance</w:t>
            </w:r>
          </w:p>
        </w:tc>
      </w:tr>
      <w:tr>
        <w:tc>
          <w:tcPr>
            <w:tcW w:type="dxa" w:w="4703"/>
          </w:tcPr>
          <w:p>
            <w:r>
              <w:rPr>
                <w:sz w:val="20"/>
              </w:rPr>
              <w:t>tests/phases/</w:t>
            </w:r>
          </w:p>
        </w:tc>
        <w:tc>
          <w:tcPr>
            <w:tcW w:type="dxa" w:w="4703"/>
          </w:tcPr>
          <w:p>
            <w:r>
              <w:rPr>
                <w:sz w:val="20"/>
              </w:rPr>
              <w:t>Validação específica por fase</w:t>
            </w:r>
          </w:p>
        </w:tc>
      </w:tr>
      <w:tr>
        <w:tc>
          <w:tcPr>
            <w:tcW w:type="dxa" w:w="4703"/>
          </w:tcPr>
          <w:p>
            <w:r>
              <w:rPr>
                <w:sz w:val="20"/>
              </w:rPr>
              <w:t>tests/quality/</w:t>
            </w:r>
          </w:p>
        </w:tc>
        <w:tc>
          <w:tcPr>
            <w:tcW w:type="dxa" w:w="4703"/>
          </w:tcPr>
          <w:p>
            <w:r>
              <w:rPr>
                <w:sz w:val="20"/>
              </w:rPr>
              <w:t>Warnings de framework, depreciações</w:t>
            </w:r>
          </w:p>
        </w:tc>
      </w:tr>
      <w:tr>
        <w:tc>
          <w:tcPr>
            <w:tcW w:type="dxa" w:w="4703"/>
          </w:tcPr>
          <w:p>
            <w:r>
              <w:rPr>
                <w:sz w:val="20"/>
              </w:rPr>
              <w:t>tests/releases/</w:t>
            </w:r>
          </w:p>
        </w:tc>
        <w:tc>
          <w:tcPr>
            <w:tcW w:type="dxa" w:w="4703"/>
          </w:tcPr>
          <w:p>
            <w:r>
              <w:rPr>
                <w:sz w:val="20"/>
              </w:rPr>
              <w:t>Engenharia de release, prontidão v1</w:t>
            </w:r>
          </w:p>
        </w:tc>
      </w:tr>
      <w:tr>
        <w:tc>
          <w:tcPr>
            <w:tcW w:type="dxa" w:w="4703"/>
          </w:tcPr>
          <w:p>
            <w:r>
              <w:rPr>
                <w:sz w:val="20"/>
              </w:rPr>
              <w:t>tests/runtime/</w:t>
            </w:r>
          </w:p>
        </w:tc>
        <w:tc>
          <w:tcPr>
            <w:tcW w:type="dxa" w:w="4703"/>
          </w:tcPr>
          <w:p>
            <w:r>
              <w:rPr>
                <w:sz w:val="20"/>
              </w:rPr>
              <w:t>Testes de contrato de runtime</w:t>
            </w:r>
          </w:p>
        </w:tc>
      </w:tr>
      <w:tr>
        <w:tc>
          <w:tcPr>
            <w:tcW w:type="dxa" w:w="4703"/>
          </w:tcPr>
          <w:p>
            <w:r>
              <w:rPr>
                <w:sz w:val="20"/>
              </w:rPr>
              <w:t>tests/security/</w:t>
            </w:r>
          </w:p>
        </w:tc>
        <w:tc>
          <w:tcPr>
            <w:tcW w:type="dxa" w:w="4703"/>
          </w:tcPr>
          <w:p>
            <w:r>
              <w:rPr>
                <w:sz w:val="20"/>
              </w:rPr>
              <w:t>Revisão de segurança interna</w:t>
            </w:r>
          </w:p>
        </w:tc>
      </w:tr>
      <w:tr>
        <w:tc>
          <w:tcPr>
            <w:tcW w:type="dxa" w:w="4703"/>
          </w:tcPr>
          <w:p>
            <w:r>
              <w:rPr>
                <w:sz w:val="20"/>
              </w:rPr>
              <w:t>tests/services/</w:t>
            </w:r>
          </w:p>
        </w:tc>
        <w:tc>
          <w:tcPr>
            <w:tcW w:type="dxa" w:w="4703"/>
          </w:tcPr>
          <w:p>
            <w:r>
              <w:rPr>
                <w:sz w:val="20"/>
              </w:rPr>
              <w:t>Testes de nível de serviço incluindo invariantes</w:t>
            </w:r>
          </w:p>
        </w:tc>
      </w:tr>
      <w:tr>
        <w:tc>
          <w:tcPr>
            <w:tcW w:type="dxa" w:w="4703"/>
          </w:tcPr>
          <w:p>
            <w:r>
              <w:rPr>
                <w:sz w:val="20"/>
              </w:rPr>
              <w:t>tests/validation/</w:t>
            </w:r>
          </w:p>
        </w:tc>
        <w:tc>
          <w:tcPr>
            <w:tcW w:type="dxa" w:w="4703"/>
          </w:tcPr>
          <w:p>
            <w:r>
              <w:rPr>
                <w:sz w:val="20"/>
              </w:rPr>
              <w:t>Testes de helpers de validação</w:t>
            </w:r>
          </w:p>
        </w:tc>
      </w:tr>
      <w:tr>
        <w:tc>
          <w:tcPr>
            <w:tcW w:type="dxa" w:w="4703"/>
          </w:tcPr>
          <w:p>
            <w:r>
              <w:rPr>
                <w:sz w:val="20"/>
              </w:rPr>
              <w:t>tests/fixtures/</w:t>
            </w:r>
          </w:p>
        </w:tc>
        <w:tc>
          <w:tcPr>
            <w:tcW w:type="dxa" w:w="4703"/>
          </w:tcPr>
          <w:p>
            <w:r>
              <w:rPr>
                <w:sz w:val="20"/>
              </w:rPr>
              <w:t>Fixtures de teste</w:t>
            </w:r>
          </w:p>
        </w:tc>
      </w:tr>
    </w:tbl>
    <w:p>
      <w:pPr>
        <w:pStyle w:val="Heading2"/>
      </w:pPr>
      <w:r>
        <w:rPr>
          <w:color w:val="1A3C6E"/>
        </w:rPr>
        <w:t>7.3 Hierarquia de Validação (Makefile)</w:t>
      </w:r>
    </w:p>
    <w:tbl>
      <w:tblPr>
        <w:tblStyle w:val="LightGrid-Accent1"/>
        <w:tblW w:type="auto" w:w="0"/>
        <w:jc w:val="left"/>
        <w:tblLook w:firstColumn="1" w:firstRow="1" w:lastColumn="0" w:lastRow="0" w:noHBand="0" w:noVBand="1" w:val="04A0"/>
      </w:tblPr>
      <w:tblGrid>
        <w:gridCol w:w="4703"/>
        <w:gridCol w:w="4703"/>
      </w:tblGrid>
      <w:tr>
        <w:tc>
          <w:tcPr>
            <w:tcW w:type="dxa" w:w="4703"/>
          </w:tcPr>
          <w:p>
            <w:r>
              <w:rPr>
                <w:b/>
                <w:sz w:val="20"/>
              </w:rPr>
              <w:t>Target</w:t>
            </w:r>
          </w:p>
        </w:tc>
        <w:tc>
          <w:tcPr>
            <w:tcW w:type="dxa" w:w="4703"/>
          </w:tcPr>
          <w:p>
            <w:r>
              <w:rPr>
                <w:b/>
                <w:sz w:val="20"/>
              </w:rPr>
              <w:t>Descrição</w:t>
            </w:r>
          </w:p>
        </w:tc>
      </w:tr>
      <w:tr>
        <w:tc>
          <w:tcPr>
            <w:tcW w:type="dxa" w:w="4703"/>
          </w:tcPr>
          <w:p>
            <w:r>
              <w:rPr>
                <w:sz w:val="20"/>
              </w:rPr>
              <w:t>validate-architecture-smoke</w:t>
            </w:r>
          </w:p>
        </w:tc>
        <w:tc>
          <w:tcPr>
            <w:tcW w:type="dxa" w:w="4703"/>
          </w:tcPr>
          <w:p>
            <w:r>
              <w:rPr>
                <w:sz w:val="20"/>
              </w:rPr>
              <w:t>Checks estáticos rápidos (uso diário)</w:t>
            </w:r>
          </w:p>
        </w:tc>
      </w:tr>
      <w:tr>
        <w:tc>
          <w:tcPr>
            <w:tcW w:type="dxa" w:w="4703"/>
          </w:tcPr>
          <w:p>
            <w:r>
              <w:rPr>
                <w:sz w:val="20"/>
              </w:rPr>
              <w:t>validate-architecture-full</w:t>
            </w:r>
          </w:p>
        </w:tc>
        <w:tc>
          <w:tcPr>
            <w:tcW w:type="dxa" w:w="4703"/>
          </w:tcPr>
          <w:p>
            <w:r>
              <w:rPr>
                <w:sz w:val="20"/>
              </w:rPr>
              <w:t>Suite completa incluindo testes lentos</w:t>
            </w:r>
          </w:p>
        </w:tc>
      </w:tr>
      <w:tr>
        <w:tc>
          <w:tcPr>
            <w:tcW w:type="dxa" w:w="4703"/>
          </w:tcPr>
          <w:p>
            <w:r>
              <w:rPr>
                <w:sz w:val="20"/>
              </w:rPr>
              <w:t>validate-platform</w:t>
            </w:r>
          </w:p>
        </w:tc>
        <w:tc>
          <w:tcPr>
            <w:tcW w:type="dxa" w:w="4703"/>
          </w:tcPr>
          <w:p>
            <w:r>
              <w:rPr>
                <w:sz w:val="20"/>
              </w:rPr>
              <w:t>Architecture + governance + security</w:t>
            </w:r>
          </w:p>
        </w:tc>
      </w:tr>
      <w:tr>
        <w:tc>
          <w:tcPr>
            <w:tcW w:type="dxa" w:w="4703"/>
          </w:tcPr>
          <w:p>
            <w:r>
              <w:rPr>
                <w:sz w:val="20"/>
              </w:rPr>
              <w:t>validate-all</w:t>
            </w:r>
          </w:p>
        </w:tc>
        <w:tc>
          <w:tcPr>
            <w:tcW w:type="dxa" w:w="4703"/>
          </w:tcPr>
          <w:p>
            <w:r>
              <w:rPr>
                <w:sz w:val="20"/>
              </w:rPr>
              <w:t>Stack completa de validação determinística</w:t>
            </w:r>
          </w:p>
        </w:tc>
      </w:tr>
      <w:tr>
        <w:tc>
          <w:tcPr>
            <w:tcW w:type="dxa" w:w="4703"/>
          </w:tcPr>
          <w:p>
            <w:r>
              <w:rPr>
                <w:sz w:val="20"/>
              </w:rPr>
              <w:t>Validadores individuais</w:t>
            </w:r>
          </w:p>
        </w:tc>
        <w:tc>
          <w:tcPr>
            <w:tcW w:type="dxa" w:w="4703"/>
          </w:tcPr>
          <w:p>
            <w:r>
              <w:rPr>
                <w:sz w:val="20"/>
              </w:rPr>
              <w:t>Scripts e suites dedicados para fases 66-82</w:t>
            </w:r>
          </w:p>
        </w:tc>
      </w:tr>
    </w:tbl>
    <w:p>
      <w:r>
        <w:br w:type="page"/>
      </w:r>
    </w:p>
    <w:p>
      <w:pPr>
        <w:pStyle w:val="Heading1"/>
      </w:pPr>
      <w:r>
        <w:rPr>
          <w:color w:val="1A3C6E"/>
        </w:rPr>
        <w:t>8. Deployment e Operações</w:t>
      </w:r>
    </w:p>
    <w:p>
      <w:pPr>
        <w:pStyle w:val="Heading2"/>
      </w:pPr>
      <w:r>
        <w:rPr>
          <w:color w:val="1A3C6E"/>
        </w:rPr>
        <w:t>8.1 Início Rápido</w:t>
      </w:r>
    </w:p>
    <w:p>
      <w:r>
        <w:t>cp .env.example .env.local   # Configurar</w:t>
      </w:r>
    </w:p>
    <w:p>
      <w:r>
        <w:t>make install-local            # Instalar com dados demo</w:t>
      </w:r>
    </w:p>
    <w:p>
      <w:r>
        <w:t>make validate                 # Validar</w:t>
      </w:r>
    </w:p>
    <w:p>
      <w:pPr>
        <w:pStyle w:val="Heading2"/>
      </w:pPr>
      <w:r>
        <w:rPr>
          <w:color w:val="1A3C6E"/>
        </w:rPr>
        <w:t>8.2 Targets do Makefile (1200+ linhas)</w:t>
      </w:r>
    </w:p>
    <w:tbl>
      <w:tblPr>
        <w:tblStyle w:val="LightGrid-Accent1"/>
        <w:tblW w:type="auto" w:w="0"/>
        <w:jc w:val="left"/>
        <w:tblLook w:firstColumn="1" w:firstRow="1" w:lastColumn="0" w:lastRow="0" w:noHBand="0" w:noVBand="1" w:val="04A0"/>
      </w:tblPr>
      <w:tblGrid>
        <w:gridCol w:w="4703"/>
        <w:gridCol w:w="4703"/>
      </w:tblGrid>
      <w:tr>
        <w:tc>
          <w:tcPr>
            <w:tcW w:type="dxa" w:w="4703"/>
          </w:tcPr>
          <w:p>
            <w:r>
              <w:rPr>
                <w:b/>
                <w:sz w:val="20"/>
              </w:rPr>
              <w:t>Categoria</w:t>
            </w:r>
          </w:p>
        </w:tc>
        <w:tc>
          <w:tcPr>
            <w:tcW w:type="dxa" w:w="4703"/>
          </w:tcPr>
          <w:p>
            <w:r>
              <w:rPr>
                <w:b/>
                <w:sz w:val="20"/>
              </w:rPr>
              <w:t>Targets</w:t>
            </w:r>
          </w:p>
        </w:tc>
      </w:tr>
      <w:tr>
        <w:tc>
          <w:tcPr>
            <w:tcW w:type="dxa" w:w="4703"/>
          </w:tcPr>
          <w:p>
            <w:r>
              <w:rPr>
                <w:sz w:val="20"/>
              </w:rPr>
              <w:t>Lifecycle</w:t>
            </w:r>
          </w:p>
        </w:tc>
        <w:tc>
          <w:tcPr>
            <w:tcW w:type="dxa" w:w="4703"/>
          </w:tcPr>
          <w:p>
            <w:r>
              <w:rPr>
                <w:sz w:val="20"/>
              </w:rPr>
              <w:t>up, down, restart, status, health</w:t>
            </w:r>
          </w:p>
        </w:tc>
      </w:tr>
      <w:tr>
        <w:tc>
          <w:tcPr>
            <w:tcW w:type="dxa" w:w="4703"/>
          </w:tcPr>
          <w:p>
            <w:r>
              <w:rPr>
                <w:sz w:val="20"/>
              </w:rPr>
              <w:t>Instalação</w:t>
            </w:r>
          </w:p>
        </w:tc>
        <w:tc>
          <w:tcPr>
            <w:tcW w:type="dxa" w:w="4703"/>
          </w:tcPr>
          <w:p>
            <w:r>
              <w:rPr>
                <w:sz w:val="20"/>
              </w:rPr>
              <w:t>install-local, first-run, configure-local</w:t>
            </w:r>
          </w:p>
        </w:tc>
      </w:tr>
      <w:tr>
        <w:tc>
          <w:tcPr>
            <w:tcW w:type="dxa" w:w="4703"/>
          </w:tcPr>
          <w:p>
            <w:r>
              <w:rPr>
                <w:sz w:val="20"/>
              </w:rPr>
              <w:t>Validação</w:t>
            </w:r>
          </w:p>
        </w:tc>
        <w:tc>
          <w:tcPr>
            <w:tcW w:type="dxa" w:w="4703"/>
          </w:tcPr>
          <w:p>
            <w:r>
              <w:rPr>
                <w:sz w:val="20"/>
              </w:rPr>
              <w:t>80+ targets validate-* cobrindo cada aspecto</w:t>
            </w:r>
          </w:p>
        </w:tc>
      </w:tr>
      <w:tr>
        <w:tc>
          <w:tcPr>
            <w:tcW w:type="dxa" w:w="4703"/>
          </w:tcPr>
          <w:p>
            <w:r>
              <w:rPr>
                <w:sz w:val="20"/>
              </w:rPr>
              <w:t>Operações</w:t>
            </w:r>
          </w:p>
        </w:tc>
        <w:tc>
          <w:tcPr>
            <w:tcW w:type="dxa" w:w="4703"/>
          </w:tcPr>
          <w:p>
            <w:r>
              <w:rPr>
                <w:sz w:val="20"/>
              </w:rPr>
              <w:t>backup, restore, upgrade, rollback, benchmark, smoke</w:t>
            </w:r>
          </w:p>
        </w:tc>
      </w:tr>
      <w:tr>
        <w:tc>
          <w:tcPr>
            <w:tcW w:type="dxa" w:w="4703"/>
          </w:tcPr>
          <w:p>
            <w:r>
              <w:rPr>
                <w:sz w:val="20"/>
              </w:rPr>
              <w:t>Segurança</w:t>
            </w:r>
          </w:p>
        </w:tc>
        <w:tc>
          <w:tcPr>
            <w:tcW w:type="dxa" w:w="4703"/>
          </w:tcPr>
          <w:p>
            <w:r>
              <w:rPr>
                <w:sz w:val="20"/>
              </w:rPr>
              <w:t>security, check-secrets, readiness</w:t>
            </w:r>
          </w:p>
        </w:tc>
      </w:tr>
      <w:tr>
        <w:tc>
          <w:tcPr>
            <w:tcW w:type="dxa" w:w="4703"/>
          </w:tcPr>
          <w:p>
            <w:r>
              <w:rPr>
                <w:sz w:val="20"/>
              </w:rPr>
              <w:t>Demo</w:t>
            </w:r>
          </w:p>
        </w:tc>
        <w:tc>
          <w:tcPr>
            <w:tcW w:type="dxa" w:w="4703"/>
          </w:tcPr>
          <w:p>
            <w:r>
              <w:rPr>
                <w:sz w:val="20"/>
              </w:rPr>
              <w:t>customer-demo, demo-pack, meeting-ready</w:t>
            </w:r>
          </w:p>
        </w:tc>
      </w:tr>
      <w:tr>
        <w:tc>
          <w:tcPr>
            <w:tcW w:type="dxa" w:w="4703"/>
          </w:tcPr>
          <w:p>
            <w:r>
              <w:rPr>
                <w:sz w:val="20"/>
              </w:rPr>
              <w:t>Vendas</w:t>
            </w:r>
          </w:p>
        </w:tc>
        <w:tc>
          <w:tcPr>
            <w:tcW w:type="dxa" w:w="4703"/>
          </w:tcPr>
          <w:p>
            <w:r>
              <w:rPr>
                <w:sz w:val="20"/>
              </w:rPr>
              <w:t>generate-proposal, quote-demo, generate-sow</w:t>
            </w:r>
          </w:p>
        </w:tc>
      </w:tr>
      <w:tr>
        <w:tc>
          <w:tcPr>
            <w:tcW w:type="dxa" w:w="4703"/>
          </w:tcPr>
          <w:p>
            <w:r>
              <w:rPr>
                <w:sz w:val="20"/>
              </w:rPr>
              <w:t>Relatórios</w:t>
            </w:r>
          </w:p>
        </w:tc>
        <w:tc>
          <w:tcPr>
            <w:tcW w:type="dxa" w:w="4703"/>
          </w:tcPr>
          <w:p>
            <w:r>
              <w:rPr>
                <w:sz w:val="20"/>
              </w:rPr>
              <w:t>monthly-report-demo, client-ready-report</w:t>
            </w:r>
          </w:p>
        </w:tc>
      </w:tr>
    </w:tbl>
    <w:p>
      <w:pPr>
        <w:pStyle w:val="Heading2"/>
      </w:pPr>
      <w:r>
        <w:rPr>
          <w:color w:val="1A3C6E"/>
        </w:rPr>
        <w:t>8.3 Backup/Restore</w:t>
      </w:r>
    </w:p>
    <w:p>
      <w:pPr>
        <w:pStyle w:val="ListBullet"/>
      </w:pPr>
      <w:r>
        <w:rPr>
          <w:b/>
        </w:rPr>
        <w:t xml:space="preserve">make backup: </w:t>
      </w:r>
      <w:r>
        <w:t>Cria backup em artifacts/backups-local/</w:t>
      </w:r>
    </w:p>
    <w:p>
      <w:pPr>
        <w:pStyle w:val="ListBullet"/>
      </w:pPr>
      <w:r>
        <w:rPr>
          <w:b/>
        </w:rPr>
        <w:t xml:space="preserve">make restore BACKUP_DIR=/path: </w:t>
      </w:r>
      <w:r>
        <w:t>Restaura de backup</w:t>
      </w:r>
    </w:p>
    <w:p>
      <w:pPr>
        <w:pStyle w:val="ListBullet"/>
      </w:pPr>
      <w:r>
        <w:rPr>
          <w:b/>
        </w:rPr>
        <w:t xml:space="preserve">make rollback: </w:t>
      </w:r>
      <w:r>
        <w:t>Rollback para versão anterior</w:t>
      </w:r>
    </w:p>
    <w:p>
      <w:r>
        <w:t>Backup automático antes de upgrades.</w:t>
      </w:r>
    </w:p>
    <w:p>
      <w:pPr>
        <w:pStyle w:val="Heading2"/>
      </w:pPr>
      <w:r>
        <w:rPr>
          <w:color w:val="1A3C6E"/>
        </w:rPr>
        <w:t>8.4 Histórico de Releases</w:t>
      </w:r>
    </w:p>
    <w:p>
      <w:r>
        <w:t>19 releases rastreados de v1.4.3 (2026-05-07) a v1.8.1 (2026-05-13), com manifests e checksums.</w:t>
      </w:r>
    </w:p>
    <w:p>
      <w:r>
        <w:br w:type="page"/>
      </w:r>
    </w:p>
    <w:p>
      <w:pPr>
        <w:pStyle w:val="Heading1"/>
      </w:pPr>
      <w:r>
        <w:rPr>
          <w:color w:val="1A3C6E"/>
        </w:rPr>
        <w:t>9. Documentação</w:t>
      </w:r>
    </w:p>
    <w:p>
      <w:r>
        <w:t>295 arquivos de documentação em 17 subdiretórios em docs/:</w:t>
      </w:r>
    </w:p>
    <w:tbl>
      <w:tblPr>
        <w:tblStyle w:val="LightGrid-Accent1"/>
        <w:tblW w:type="auto" w:w="0"/>
        <w:jc w:val="left"/>
        <w:tblLook w:firstColumn="1" w:firstRow="1" w:lastColumn="0" w:lastRow="0" w:noHBand="0" w:noVBand="1" w:val="04A0"/>
      </w:tblPr>
      <w:tblGrid>
        <w:gridCol w:w="4703"/>
        <w:gridCol w:w="4703"/>
      </w:tblGrid>
      <w:tr>
        <w:tc>
          <w:tcPr>
            <w:tcW w:type="dxa" w:w="4703"/>
          </w:tcPr>
          <w:p>
            <w:r>
              <w:rPr>
                <w:b/>
                <w:sz w:val="20"/>
              </w:rPr>
              <w:t>Subdiretório</w:t>
            </w:r>
          </w:p>
        </w:tc>
        <w:tc>
          <w:tcPr>
            <w:tcW w:type="dxa" w:w="4703"/>
          </w:tcPr>
          <w:p>
            <w:r>
              <w:rPr>
                <w:b/>
                <w:sz w:val="20"/>
              </w:rPr>
              <w:t>Conteúdo</w:t>
            </w:r>
          </w:p>
        </w:tc>
      </w:tr>
      <w:tr>
        <w:tc>
          <w:tcPr>
            <w:tcW w:type="dxa" w:w="4703"/>
          </w:tcPr>
          <w:p>
            <w:r>
              <w:rPr>
                <w:sz w:val="20"/>
              </w:rPr>
              <w:t>docs/ (raiz)</w:t>
            </w:r>
          </w:p>
        </w:tc>
        <w:tc>
          <w:tcPr>
            <w:tcW w:type="dxa" w:w="4703"/>
          </w:tcPr>
          <w:p>
            <w:r>
              <w:rPr>
                <w:sz w:val="20"/>
              </w:rPr>
              <w:t>130+ docs de topo cobrindo cada feature, notas de release, guias</w:t>
            </w:r>
          </w:p>
        </w:tc>
      </w:tr>
      <w:tr>
        <w:tc>
          <w:tcPr>
            <w:tcW w:type="dxa" w:w="4703"/>
          </w:tcPr>
          <w:p>
            <w:r>
              <w:rPr>
                <w:sz w:val="20"/>
              </w:rPr>
              <w:t>docs/architecture/</w:t>
            </w:r>
          </w:p>
        </w:tc>
        <w:tc>
          <w:tcPr>
            <w:tcW w:type="dxa" w:w="4703"/>
          </w:tcPr>
          <w:p>
            <w:r>
              <w:rPr>
                <w:sz w:val="20"/>
              </w:rPr>
              <w:t>Visão geral, mapa de domínio, garantias, modelo operacional, workflows de validação, relacionamentos, glossário, timeline de fases</w:t>
            </w:r>
          </w:p>
        </w:tc>
      </w:tr>
      <w:tr>
        <w:tc>
          <w:tcPr>
            <w:tcW w:type="dxa" w:w="4703"/>
          </w:tcPr>
          <w:p>
            <w:r>
              <w:rPr>
                <w:sz w:val="20"/>
              </w:rPr>
              <w:t>docs/adr/</w:t>
            </w:r>
          </w:p>
        </w:tc>
        <w:tc>
          <w:tcPr>
            <w:tcW w:type="dxa" w:w="4703"/>
          </w:tcPr>
          <w:p>
            <w:r>
              <w:rPr>
                <w:sz w:val="20"/>
              </w:rPr>
              <w:t>Architectural Decision Records</w:t>
            </w:r>
          </w:p>
        </w:tc>
      </w:tr>
      <w:tr>
        <w:tc>
          <w:tcPr>
            <w:tcW w:type="dxa" w:w="4703"/>
          </w:tcPr>
          <w:p>
            <w:r>
              <w:rPr>
                <w:sz w:val="20"/>
              </w:rPr>
              <w:t>docs/compliance/</w:t>
            </w:r>
          </w:p>
        </w:tc>
        <w:tc>
          <w:tcPr>
            <w:tcW w:type="dxa" w:w="4703"/>
          </w:tcPr>
          <w:p>
            <w:r>
              <w:rPr>
                <w:sz w:val="20"/>
              </w:rPr>
              <w:t>Documentação de compliance</w:t>
            </w:r>
          </w:p>
        </w:tc>
      </w:tr>
      <w:tr>
        <w:tc>
          <w:tcPr>
            <w:tcW w:type="dxa" w:w="4703"/>
          </w:tcPr>
          <w:p>
            <w:r>
              <w:rPr>
                <w:sz w:val="20"/>
              </w:rPr>
              <w:t>docs/demo-visual-guide/</w:t>
            </w:r>
          </w:p>
        </w:tc>
        <w:tc>
          <w:tcPr>
            <w:tcW w:type="dxa" w:w="4703"/>
          </w:tcPr>
          <w:p>
            <w:r>
              <w:rPr>
                <w:sz w:val="20"/>
              </w:rPr>
              <w:t>Storyboard de screenshots e guia visual de demo</w:t>
            </w:r>
          </w:p>
        </w:tc>
      </w:tr>
      <w:tr>
        <w:tc>
          <w:tcPr>
            <w:tcW w:type="dxa" w:w="4703"/>
          </w:tcPr>
          <w:p>
            <w:r>
              <w:rPr>
                <w:sz w:val="20"/>
              </w:rPr>
              <w:t>docs/governance/</w:t>
            </w:r>
          </w:p>
        </w:tc>
        <w:tc>
          <w:tcPr>
            <w:tcW w:type="dxa" w:w="4703"/>
          </w:tcPr>
          <w:p>
            <w:r>
              <w:rPr>
                <w:sz w:val="20"/>
              </w:rPr>
              <w:t>Documentação de governança</w:t>
            </w:r>
          </w:p>
        </w:tc>
      </w:tr>
      <w:tr>
        <w:tc>
          <w:tcPr>
            <w:tcW w:type="dxa" w:w="4703"/>
          </w:tcPr>
          <w:p>
            <w:r>
              <w:rPr>
                <w:sz w:val="20"/>
              </w:rPr>
              <w:t>docs/integrations/</w:t>
            </w:r>
          </w:p>
        </w:tc>
        <w:tc>
          <w:tcPr>
            <w:tcW w:type="dxa" w:w="4703"/>
          </w:tcPr>
          <w:p>
            <w:r>
              <w:rPr>
                <w:sz w:val="20"/>
              </w:rPr>
              <w:t>Guias de integração (Open WebUI, n8n, LangChain, etc.)</w:t>
            </w:r>
          </w:p>
        </w:tc>
      </w:tr>
      <w:tr>
        <w:tc>
          <w:tcPr>
            <w:tcW w:type="dxa" w:w="4703"/>
          </w:tcPr>
          <w:p>
            <w:r>
              <w:rPr>
                <w:sz w:val="20"/>
              </w:rPr>
              <w:t>docs/operations/</w:t>
            </w:r>
          </w:p>
        </w:tc>
        <w:tc>
          <w:tcPr>
            <w:tcW w:type="dxa" w:w="4703"/>
          </w:tcPr>
          <w:p>
            <w:r>
              <w:rPr>
                <w:sz w:val="20"/>
              </w:rPr>
              <w:t>Runbooks, comandos do operador</w:t>
            </w:r>
          </w:p>
        </w:tc>
      </w:tr>
      <w:tr>
        <w:tc>
          <w:tcPr>
            <w:tcW w:type="dxa" w:w="4703"/>
          </w:tcPr>
          <w:p>
            <w:r>
              <w:rPr>
                <w:sz w:val="20"/>
              </w:rPr>
              <w:t>docs/performance/</w:t>
            </w:r>
          </w:p>
        </w:tc>
        <w:tc>
          <w:tcPr>
            <w:tcW w:type="dxa" w:w="4703"/>
          </w:tcPr>
          <w:p>
            <w:r>
              <w:rPr>
                <w:sz w:val="20"/>
              </w:rPr>
              <w:t>Documentação de performance</w:t>
            </w:r>
          </w:p>
        </w:tc>
      </w:tr>
      <w:tr>
        <w:tc>
          <w:tcPr>
            <w:tcW w:type="dxa" w:w="4703"/>
          </w:tcPr>
          <w:p>
            <w:r>
              <w:rPr>
                <w:sz w:val="20"/>
              </w:rPr>
              <w:t>docs/phases/</w:t>
            </w:r>
          </w:p>
        </w:tc>
        <w:tc>
          <w:tcPr>
            <w:tcW w:type="dxa" w:w="4703"/>
          </w:tcPr>
          <w:p>
            <w:r>
              <w:rPr>
                <w:sz w:val="20"/>
              </w:rPr>
              <w:t>Documentação específica por fase</w:t>
            </w:r>
          </w:p>
        </w:tc>
      </w:tr>
      <w:tr>
        <w:tc>
          <w:tcPr>
            <w:tcW w:type="dxa" w:w="4703"/>
          </w:tcPr>
          <w:p>
            <w:r>
              <w:rPr>
                <w:sz w:val="20"/>
              </w:rPr>
              <w:t>docs/plugins/</w:t>
            </w:r>
          </w:p>
        </w:tc>
        <w:tc>
          <w:tcPr>
            <w:tcW w:type="dxa" w:w="4703"/>
          </w:tcPr>
          <w:p>
            <w:r>
              <w:rPr>
                <w:sz w:val="20"/>
              </w:rPr>
              <w:t>Documentação de plugins</w:t>
            </w:r>
          </w:p>
        </w:tc>
      </w:tr>
      <w:tr>
        <w:tc>
          <w:tcPr>
            <w:tcW w:type="dxa" w:w="4703"/>
          </w:tcPr>
          <w:p>
            <w:r>
              <w:rPr>
                <w:sz w:val="20"/>
              </w:rPr>
              <w:t>docs/quality/</w:t>
            </w:r>
          </w:p>
        </w:tc>
        <w:tc>
          <w:tcPr>
            <w:tcW w:type="dxa" w:w="4703"/>
          </w:tcPr>
          <w:p>
            <w:r>
              <w:rPr>
                <w:sz w:val="20"/>
              </w:rPr>
              <w:t>Documentação de qualidade</w:t>
            </w:r>
          </w:p>
        </w:tc>
      </w:tr>
      <w:tr>
        <w:tc>
          <w:tcPr>
            <w:tcW w:type="dxa" w:w="4703"/>
          </w:tcPr>
          <w:p>
            <w:r>
              <w:rPr>
                <w:sz w:val="20"/>
              </w:rPr>
              <w:t>docs/releases/</w:t>
            </w:r>
          </w:p>
        </w:tc>
        <w:tc>
          <w:tcPr>
            <w:tcW w:type="dxa" w:w="4703"/>
          </w:tcPr>
          <w:p>
            <w:r>
              <w:rPr>
                <w:sz w:val="20"/>
              </w:rPr>
              <w:t>Documentação por release</w:t>
            </w:r>
          </w:p>
        </w:tc>
      </w:tr>
      <w:tr>
        <w:tc>
          <w:tcPr>
            <w:tcW w:type="dxa" w:w="4703"/>
          </w:tcPr>
          <w:p>
            <w:r>
              <w:rPr>
                <w:sz w:val="20"/>
              </w:rPr>
              <w:t>docs/rfc/</w:t>
            </w:r>
          </w:p>
        </w:tc>
        <w:tc>
          <w:tcPr>
            <w:tcW w:type="dxa" w:w="4703"/>
          </w:tcPr>
          <w:p>
            <w:r>
              <w:rPr>
                <w:sz w:val="20"/>
              </w:rPr>
              <w:t>RFCs</w:t>
            </w:r>
          </w:p>
        </w:tc>
      </w:tr>
      <w:tr>
        <w:tc>
          <w:tcPr>
            <w:tcW w:type="dxa" w:w="4703"/>
          </w:tcPr>
          <w:p>
            <w:r>
              <w:rPr>
                <w:sz w:val="20"/>
              </w:rPr>
              <w:t>docs/runtime/</w:t>
            </w:r>
          </w:p>
        </w:tc>
        <w:tc>
          <w:tcPr>
            <w:tcW w:type="dxa" w:w="4703"/>
          </w:tcPr>
          <w:p>
            <w:r>
              <w:rPr>
                <w:sz w:val="20"/>
              </w:rPr>
              <w:t>Documentação de runtime</w:t>
            </w:r>
          </w:p>
        </w:tc>
      </w:tr>
      <w:tr>
        <w:tc>
          <w:tcPr>
            <w:tcW w:type="dxa" w:w="4703"/>
          </w:tcPr>
          <w:p>
            <w:r>
              <w:rPr>
                <w:sz w:val="20"/>
              </w:rPr>
              <w:t>docs/security/</w:t>
            </w:r>
          </w:p>
        </w:tc>
        <w:tc>
          <w:tcPr>
            <w:tcW w:type="dxa" w:w="4703"/>
          </w:tcPr>
          <w:p>
            <w:r>
              <w:rPr>
                <w:sz w:val="20"/>
              </w:rPr>
              <w:t>Documentação de segurança</w:t>
            </w:r>
          </w:p>
        </w:tc>
      </w:tr>
      <w:tr>
        <w:tc>
          <w:tcPr>
            <w:tcW w:type="dxa" w:w="4703"/>
          </w:tcPr>
          <w:p>
            <w:r>
              <w:rPr>
                <w:sz w:val="20"/>
              </w:rPr>
              <w:t>docs/validation/</w:t>
            </w:r>
          </w:p>
        </w:tc>
        <w:tc>
          <w:tcPr>
            <w:tcW w:type="dxa" w:w="4703"/>
          </w:tcPr>
          <w:p>
            <w:r>
              <w:rPr>
                <w:sz w:val="20"/>
              </w:rPr>
              <w:t>Documentação de validação</w:t>
            </w:r>
          </w:p>
        </w:tc>
      </w:tr>
    </w:tbl>
    <w:p>
      <w:r>
        <w:br w:type="page"/>
      </w:r>
    </w:p>
    <w:p>
      <w:pPr>
        <w:pStyle w:val="Heading1"/>
      </w:pPr>
      <w:r>
        <w:rPr>
          <w:color w:val="1A3C6E"/>
        </w:rPr>
        <w:t>10. SDK e Integrações</w:t>
      </w:r>
    </w:p>
    <w:p>
      <w:pPr>
        <w:pStyle w:val="Heading2"/>
      </w:pPr>
      <w:r>
        <w:rPr>
          <w:color w:val="1A3C6E"/>
        </w:rPr>
        <w:t>10.1 Python SDK (sdk/python/)</w:t>
      </w:r>
    </w:p>
    <w:p>
      <w:pPr>
        <w:pStyle w:val="ListBullet"/>
      </w:pPr>
      <w:r>
        <w:rPr>
          <w:b/>
        </w:rPr>
        <w:t xml:space="preserve">Nome do pacote: </w:t>
      </w:r>
      <w:r>
        <w:t>kleberai</w:t>
      </w:r>
    </w:p>
    <w:p>
      <w:pPr>
        <w:pStyle w:val="ListBullet"/>
      </w:pPr>
      <w:r>
        <w:rPr>
          <w:b/>
        </w:rPr>
        <w:t xml:space="preserve">Classe principal: </w:t>
      </w:r>
      <w:r>
        <w:t>Client em kleberai/client.py</w:t>
      </w:r>
    </w:p>
    <w:p>
      <w:pPr>
        <w:pStyle w:val="ListBullet"/>
      </w:pPr>
      <w:r>
        <w:rPr>
          <w:b/>
        </w:rPr>
        <w:t xml:space="preserve">Métodos: </w:t>
      </w:r>
      <w:r>
        <w:t>chat(), models(), embeddings(), rag_query()</w:t>
      </w:r>
    </w:p>
    <w:p>
      <w:pPr>
        <w:pStyle w:val="ListBullet"/>
      </w:pPr>
      <w:r>
        <w:rPr>
          <w:b/>
        </w:rPr>
        <w:t xml:space="preserve">HTTP client: </w:t>
      </w:r>
      <w:r>
        <w:t>httpx</w:t>
      </w:r>
    </w:p>
    <w:p>
      <w:pPr>
        <w:pStyle w:val="ListBullet"/>
      </w:pPr>
      <w:r>
        <w:rPr>
          <w:b/>
        </w:rPr>
        <w:t xml:space="preserve">URL base padrão: </w:t>
      </w:r>
      <w:r>
        <w:t>http://localhost:18080</w:t>
      </w:r>
    </w:p>
    <w:p>
      <w:pPr>
        <w:pStyle w:val="Heading2"/>
      </w:pPr>
      <w:r>
        <w:rPr>
          <w:color w:val="1A3C6E"/>
        </w:rPr>
        <w:t>10.2 Node.js SDK (sdk/node/)</w:t>
      </w:r>
    </w:p>
    <w:p>
      <w:r>
        <w:t>TypeScript compilado para JavaScript. Arquivos: dist/index.js, dist/index.d.ts.</w:t>
      </w:r>
    </w:p>
    <w:p>
      <w:pPr>
        <w:pStyle w:val="Heading2"/>
      </w:pPr>
      <w:r>
        <w:rPr>
          <w:color w:val="1A3C6E"/>
        </w:rPr>
        <w:t>10.3 Cliente Python Legado</w:t>
      </w:r>
    </w:p>
    <w:p>
      <w:r>
        <w:t>scripts/llm_stack_client.py -- Cliente mais abrangente (LLMStackClient) cobrindo chat, models, portal, RAG e streaming.</w:t>
      </w:r>
    </w:p>
    <w:p>
      <w:pPr>
        <w:pStyle w:val="Heading2"/>
      </w:pPr>
      <w:r>
        <w:rPr>
          <w:color w:val="1A3C6E"/>
        </w:rPr>
        <w:t>10.4 Exemplos de Integração</w:t>
      </w:r>
    </w:p>
    <w:p>
      <w:r>
        <w:t>24 arquivos de exemplo em examples/: Python, Node.js, curl, LangChain, Open WebUI, n8n, AnythingLLM.</w:t>
      </w:r>
    </w:p>
    <w:p>
      <w:r>
        <w:br w:type="page"/>
      </w:r>
    </w:p>
    <w:p>
      <w:pPr>
        <w:pStyle w:val="Heading1"/>
      </w:pPr>
      <w:r>
        <w:rPr>
          <w:color w:val="1A3C6E"/>
        </w:rPr>
        <w:t>11. Segurança</w:t>
      </w:r>
    </w:p>
    <w:p>
      <w:pPr>
        <w:pStyle w:val="Heading2"/>
      </w:pPr>
      <w:r>
        <w:rPr>
          <w:color w:val="1A3C6E"/>
        </w:rPr>
        <w:t>11.1 Autenticação</w:t>
      </w:r>
    </w:p>
    <w:p>
      <w:pPr>
        <w:pStyle w:val="ListBullet"/>
      </w:pPr>
      <w:r>
        <w:t>API keys com armazenamento hasheado (exibição apenas do prefixo)</w:t>
      </w:r>
    </w:p>
    <w:p>
      <w:pPr>
        <w:pStyle w:val="ListBullet"/>
      </w:pPr>
      <w:r>
        <w:t>Token de admin para endpoints administrativos</w:t>
      </w:r>
    </w:p>
    <w:p>
      <w:pPr>
        <w:pStyle w:val="ListBullet"/>
      </w:pPr>
      <w:r>
        <w:t>Autenticação JWT (PyJWT)</w:t>
      </w:r>
    </w:p>
    <w:p>
      <w:pPr>
        <w:pStyle w:val="Heading2"/>
      </w:pPr>
      <w:r>
        <w:rPr>
          <w:color w:val="1A3C6E"/>
        </w:rPr>
        <w:t>11.2 Controles</w:t>
      </w:r>
    </w:p>
    <w:p>
      <w:pPr>
        <w:pStyle w:val="ListBullet"/>
      </w:pPr>
      <w:r>
        <w:t>Rate limiting e detecção de abuso (dry-run por padrão)</w:t>
      </w:r>
    </w:p>
    <w:p>
      <w:pPr>
        <w:pStyle w:val="ListBullet"/>
      </w:pPr>
      <w:r>
        <w:t>CORS deny-by-default</w:t>
      </w:r>
    </w:p>
    <w:p>
      <w:pPr>
        <w:pStyle w:val="ListBullet"/>
      </w:pPr>
      <w:r>
        <w:t>Logging de eventos de segurança</w:t>
      </w:r>
    </w:p>
    <w:p>
      <w:pPr>
        <w:pStyle w:val="ListBullet"/>
      </w:pPr>
      <w:r>
        <w:t>Scanning de segredos no codebase</w:t>
      </w:r>
    </w:p>
    <w:p>
      <w:pPr>
        <w:pStyle w:val="ListBullet"/>
      </w:pPr>
      <w:r>
        <w:t>Controles de criptografia por tenant</w:t>
      </w:r>
    </w:p>
    <w:p>
      <w:pPr>
        <w:pStyle w:val="Heading2"/>
      </w:pPr>
      <w:r>
        <w:rPr>
          <w:color w:val="1A3C6E"/>
        </w:rPr>
        <w:t>11.3 Governança de Segurança</w:t>
      </w:r>
    </w:p>
    <w:p>
      <w:pPr>
        <w:pStyle w:val="ListBullet"/>
      </w:pPr>
      <w:r>
        <w:t>Limites de confiança (trust boundaries)</w:t>
      </w:r>
    </w:p>
    <w:p>
      <w:pPr>
        <w:pStyle w:val="ListBullet"/>
      </w:pPr>
      <w:r>
        <w:t>Prontidão criptográfica</w:t>
      </w:r>
    </w:p>
    <w:p>
      <w:pPr>
        <w:pStyle w:val="ListBullet"/>
      </w:pPr>
      <w:r>
        <w:t>Attestation de hardware</w:t>
      </w:r>
    </w:p>
    <w:p>
      <w:pPr>
        <w:pStyle w:val="ListBullet"/>
      </w:pPr>
      <w:r>
        <w:t>Sandbox de adaptadores</w:t>
      </w:r>
    </w:p>
    <w:p>
      <w:r>
        <w:br w:type="page"/>
      </w:r>
    </w:p>
    <w:p>
      <w:pPr>
        <w:pStyle w:val="Heading1"/>
      </w:pPr>
      <w:r>
        <w:rPr>
          <w:color w:val="1A3C6E"/>
        </w:rPr>
        <w:t>12. Governança e Compliance</w:t>
      </w:r>
    </w:p>
    <w:p>
      <w:r>
        <w:t>O sistema possui uma camada extensiva de governança e compliance, desenvolvida iterativamente ao longo de 82+ fases.</w:t>
      </w:r>
    </w:p>
    <w:p>
      <w:pPr>
        <w:pStyle w:val="Heading2"/>
      </w:pPr>
      <w:r>
        <w:rPr>
          <w:color w:val="1A3C6E"/>
        </w:rPr>
        <w:t>12.1 Motor de Políticas</w:t>
      </w:r>
    </w:p>
    <w:p>
      <w:pPr>
        <w:pStyle w:val="ListBullet"/>
      </w:pPr>
      <w:r>
        <w:t>DSL de políticas customizada</w:t>
      </w:r>
    </w:p>
    <w:p>
      <w:pPr>
        <w:pStyle w:val="ListBullet"/>
      </w:pPr>
      <w:r>
        <w:t>Controles de compliance (report-only por padrão)</w:t>
      </w:r>
    </w:p>
    <w:p>
      <w:pPr>
        <w:pStyle w:val="ListBullet"/>
      </w:pPr>
      <w:r>
        <w:t>Governança de controles operacionais</w:t>
      </w:r>
    </w:p>
    <w:p>
      <w:pPr>
        <w:pStyle w:val="Heading2"/>
      </w:pPr>
      <w:r>
        <w:rPr>
          <w:color w:val="1A3C6E"/>
        </w:rPr>
        <w:t>12.2 Operações Avançadas (Fases 69-82)</w:t>
      </w:r>
    </w:p>
    <w:p>
      <w:pPr>
        <w:pStyle w:val="ListBullet"/>
      </w:pPr>
      <w:r>
        <w:t>Sinais de falha preditiva e forecasting</w:t>
      </w:r>
    </w:p>
    <w:p>
      <w:pPr>
        <w:pStyle w:val="ListBullet"/>
      </w:pPr>
      <w:r>
        <w:t>Motor de correlação determinístico</w:t>
      </w:r>
    </w:p>
    <w:p>
      <w:pPr>
        <w:pStyle w:val="ListBullet"/>
      </w:pPr>
      <w:r>
        <w:t>Planejamento e execução de remediação (com aprovação)</w:t>
      </w:r>
    </w:p>
    <w:p>
      <w:pPr>
        <w:pStyle w:val="ListBullet"/>
      </w:pPr>
      <w:r>
        <w:t>Sandbox, registro e workflows de promoção de adaptadores</w:t>
      </w:r>
    </w:p>
    <w:p>
      <w:pPr>
        <w:pStyle w:val="ListBullet"/>
      </w:pPr>
      <w:r>
        <w:t>Contratos de compatibilidade e negociação de versão</w:t>
      </w:r>
    </w:p>
    <w:p>
      <w:pPr>
        <w:pStyle w:val="ListBullet"/>
      </w:pPr>
      <w:r>
        <w:t>ABI de plugin e runtime de extensão</w:t>
      </w:r>
    </w:p>
    <w:p>
      <w:pPr>
        <w:pStyle w:val="ListBullet"/>
      </w:pPr>
      <w:r>
        <w:t>Proveniência de supply chain de plugins e SBOM</w:t>
      </w:r>
    </w:p>
    <w:p>
      <w:pPr>
        <w:pStyle w:val="ListBullet"/>
      </w:pPr>
      <w:r>
        <w:t>Verificação de build reproduzível</w:t>
      </w:r>
    </w:p>
    <w:p>
      <w:pPr>
        <w:pStyle w:val="ListBullet"/>
      </w:pPr>
      <w:r>
        <w:t>Framework de attestation</w:t>
      </w:r>
    </w:p>
    <w:p>
      <w:pPr>
        <w:pStyle w:val="ListBullet"/>
      </w:pPr>
      <w:r>
        <w:t>Protocolo de sincronização de federação</w:t>
      </w:r>
    </w:p>
    <w:p>
      <w:pPr>
        <w:pStyle w:val="Heading2"/>
      </w:pPr>
      <w:r>
        <w:rPr>
          <w:color w:val="1A3C6E"/>
        </w:rPr>
        <w:t>12.3 Soberania</w:t>
      </w:r>
    </w:p>
    <w:p>
      <w:pPr>
        <w:pStyle w:val="ListBullet"/>
      </w:pPr>
      <w:r>
        <w:t>Governança de airgap</w:t>
      </w:r>
    </w:p>
    <w:p>
      <w:pPr>
        <w:pStyle w:val="ListBullet"/>
      </w:pPr>
      <w:r>
        <w:t>Sincronização airgap</w:t>
      </w:r>
    </w:p>
    <w:p>
      <w:pPr>
        <w:pStyle w:val="ListBullet"/>
      </w:pPr>
      <w:r>
        <w:t>Localidade e soberania de tenant</w:t>
      </w:r>
    </w:p>
    <w:p>
      <w:pPr>
        <w:pStyle w:val="ListBullet"/>
      </w:pPr>
      <w:r>
        <w:t>Timelines Merkle e provas de execução</w:t>
      </w:r>
    </w:p>
    <w:p>
      <w:r>
        <w:br w:type="page"/>
      </w:r>
    </w:p>
    <w:p>
      <w:pPr>
        <w:pStyle w:val="Heading1"/>
      </w:pPr>
      <w:r>
        <w:rPr>
          <w:color w:val="1A3C6E"/>
        </w:rPr>
        <w:t>13. Billing e Financeiro</w:t>
      </w:r>
    </w:p>
    <w:p>
      <w:pPr>
        <w:pStyle w:val="Heading2"/>
      </w:pPr>
      <w:r>
        <w:rPr>
          <w:color w:val="1A3C6E"/>
        </w:rPr>
        <w:t>13.1 Rastreamento</w:t>
      </w:r>
    </w:p>
    <w:p>
      <w:pPr>
        <w:pStyle w:val="ListBullet"/>
      </w:pPr>
      <w:r>
        <w:t>Custo/preço/margem por request em Reais Brasileiros (BRL)</w:t>
      </w:r>
    </w:p>
    <w:p>
      <w:pPr>
        <w:pStyle w:val="ListBullet"/>
      </w:pPr>
      <w:r>
        <w:t>Planos de billing com quotas (requests, tokens, embeddings, TTS)</w:t>
      </w:r>
    </w:p>
    <w:p>
      <w:pPr>
        <w:pStyle w:val="Heading2"/>
      </w:pPr>
      <w:r>
        <w:rPr>
          <w:color w:val="1A3C6E"/>
        </w:rPr>
        <w:t>13.2 Faturamento</w:t>
      </w:r>
    </w:p>
    <w:p>
      <w:pPr>
        <w:pStyle w:val="ListBullet"/>
      </w:pPr>
      <w:r>
        <w:t>Geração de faturas com ciclos e suspensão</w:t>
      </w:r>
    </w:p>
    <w:p>
      <w:pPr>
        <w:pStyle w:val="ListBullet"/>
      </w:pPr>
      <w:r>
        <w:t>Carteira prepaid com crédito/débito manual</w:t>
      </w:r>
    </w:p>
    <w:p>
      <w:pPr>
        <w:pStyle w:val="Heading2"/>
      </w:pPr>
      <w:r>
        <w:rPr>
          <w:color w:val="1A3C6E"/>
        </w:rPr>
        <w:t>13.3 Proteção Financeira</w:t>
      </w:r>
    </w:p>
    <w:p>
      <w:pPr>
        <w:pStyle w:val="ListBullet"/>
      </w:pPr>
      <w:r>
        <w:t>Forecasting de receita</w:t>
      </w:r>
    </w:p>
    <w:p>
      <w:pPr>
        <w:pStyle w:val="ListBullet"/>
      </w:pPr>
      <w:r>
        <w:t>Políticas de proteção e escalação</w:t>
      </w:r>
    </w:p>
    <w:p>
      <w:pPr>
        <w:pStyle w:val="ListBullet"/>
      </w:pPr>
      <w:r>
        <w:t>Reconciliação financeira e gestão de disputas</w:t>
      </w:r>
    </w:p>
    <w:p>
      <w:pPr>
        <w:pStyle w:val="ListBullet"/>
      </w:pPr>
      <w:r>
        <w:t>Limites de custo global e por cliente por dia</w:t>
      </w:r>
    </w:p>
    <w:p>
      <w:r>
        <w:br w:type="page"/>
      </w:r>
    </w:p>
    <w:p>
      <w:pPr>
        <w:pStyle w:val="Heading1"/>
      </w:pPr>
      <w:r>
        <w:rPr>
          <w:color w:val="1A3C6E"/>
        </w:rPr>
        <w:t>14. Roadmap e Releases</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r>
              <w:rPr>
                <w:b/>
                <w:sz w:val="20"/>
              </w:rPr>
              <w:t>Versão</w:t>
            </w:r>
          </w:p>
        </w:tc>
        <w:tc>
          <w:tcPr>
            <w:tcW w:type="dxa" w:w="3135"/>
          </w:tcPr>
          <w:p>
            <w:r>
              <w:rPr>
                <w:b/>
                <w:sz w:val="20"/>
              </w:rPr>
              <w:t>Data</w:t>
            </w:r>
          </w:p>
        </w:tc>
        <w:tc>
          <w:tcPr>
            <w:tcW w:type="dxa" w:w="3135"/>
          </w:tcPr>
          <w:p>
            <w:r>
              <w:rPr>
                <w:b/>
                <w:sz w:val="20"/>
              </w:rPr>
              <w:t>Destaques</w:t>
            </w:r>
          </w:p>
        </w:tc>
      </w:tr>
      <w:tr>
        <w:tc>
          <w:tcPr>
            <w:tcW w:type="dxa" w:w="3135"/>
          </w:tcPr>
          <w:p>
            <w:r>
              <w:rPr>
                <w:sz w:val="20"/>
              </w:rPr>
              <w:t>v1.4.3</w:t>
            </w:r>
          </w:p>
        </w:tc>
        <w:tc>
          <w:tcPr>
            <w:tcW w:type="dxa" w:w="3135"/>
          </w:tcPr>
          <w:p>
            <w:r>
              <w:rPr>
                <w:sz w:val="20"/>
              </w:rPr>
              <w:t>2026-05-07</w:t>
            </w:r>
          </w:p>
        </w:tc>
        <w:tc>
          <w:tcPr>
            <w:tcW w:type="dxa" w:w="3135"/>
          </w:tcPr>
          <w:p>
            <w:r>
              <w:rPr>
                <w:sz w:val="20"/>
              </w:rPr>
              <w:t>Release inicial rastreado</w:t>
            </w:r>
          </w:p>
        </w:tc>
      </w:tr>
      <w:tr>
        <w:tc>
          <w:tcPr>
            <w:tcW w:type="dxa" w:w="3135"/>
          </w:tcPr>
          <w:p>
            <w:r>
              <w:rPr>
                <w:sz w:val="20"/>
              </w:rPr>
              <w:t>v1.5.x</w:t>
            </w:r>
          </w:p>
        </w:tc>
        <w:tc>
          <w:tcPr>
            <w:tcW w:type="dxa" w:w="3135"/>
          </w:tcPr>
          <w:p>
            <w:r>
              <w:rPr>
                <w:sz w:val="20"/>
              </w:rPr>
              <w:t>2026-05-07</w:t>
            </w:r>
          </w:p>
        </w:tc>
        <w:tc>
          <w:tcPr>
            <w:tcW w:type="dxa" w:w="3135"/>
          </w:tcPr>
          <w:p>
            <w:r>
              <w:rPr>
                <w:sz w:val="20"/>
              </w:rPr>
              <w:t>Evolução de funcionalidades</w:t>
            </w:r>
          </w:p>
        </w:tc>
      </w:tr>
      <w:tr>
        <w:tc>
          <w:tcPr>
            <w:tcW w:type="dxa" w:w="3135"/>
          </w:tcPr>
          <w:p>
            <w:r>
              <w:rPr>
                <w:sz w:val="20"/>
              </w:rPr>
              <w:t>v1.6.3-v1.6.7</w:t>
            </w:r>
          </w:p>
        </w:tc>
        <w:tc>
          <w:tcPr>
            <w:tcW w:type="dxa" w:w="3135"/>
          </w:tcPr>
          <w:p>
            <w:r>
              <w:rPr>
                <w:sz w:val="20"/>
              </w:rPr>
              <w:t>2026-05-08</w:t>
            </w:r>
          </w:p>
        </w:tc>
        <w:tc>
          <w:tcPr>
            <w:tcW w:type="dxa" w:w="3135"/>
          </w:tcPr>
          <w:p>
            <w:r>
              <w:rPr>
                <w:sz w:val="20"/>
              </w:rPr>
              <w:t>Readiness cleanup, sales ops, customer demo pack</w:t>
            </w:r>
          </w:p>
        </w:tc>
      </w:tr>
      <w:tr>
        <w:tc>
          <w:tcPr>
            <w:tcW w:type="dxa" w:w="3135"/>
          </w:tcPr>
          <w:p>
            <w:r>
              <w:rPr>
                <w:sz w:val="20"/>
              </w:rPr>
              <w:t>v1.7.0</w:t>
            </w:r>
          </w:p>
        </w:tc>
        <w:tc>
          <w:tcPr>
            <w:tcW w:type="dxa" w:w="3135"/>
          </w:tcPr>
          <w:p>
            <w:r>
              <w:rPr>
                <w:sz w:val="20"/>
              </w:rPr>
              <w:t>2026-05-09</w:t>
            </w:r>
          </w:p>
        </w:tc>
        <w:tc>
          <w:tcPr>
            <w:tcW w:type="dxa" w:w="3135"/>
          </w:tcPr>
          <w:p>
            <w:r>
              <w:rPr>
                <w:sz w:val="20"/>
              </w:rPr>
              <w:t>Local AI Appliance</w:t>
            </w:r>
          </w:p>
        </w:tc>
      </w:tr>
      <w:tr>
        <w:tc>
          <w:tcPr>
            <w:tcW w:type="dxa" w:w="3135"/>
          </w:tcPr>
          <w:p>
            <w:r>
              <w:rPr>
                <w:sz w:val="20"/>
              </w:rPr>
              <w:t>v1.7.1</w:t>
            </w:r>
          </w:p>
        </w:tc>
        <w:tc>
          <w:tcPr>
            <w:tcW w:type="dxa" w:w="3135"/>
          </w:tcPr>
          <w:p>
            <w:r>
              <w:rPr>
                <w:sz w:val="20"/>
              </w:rPr>
              <w:t>2026-05-09</w:t>
            </w:r>
          </w:p>
        </w:tc>
        <w:tc>
          <w:tcPr>
            <w:tcW w:type="dxa" w:w="3135"/>
          </w:tcPr>
          <w:p>
            <w:r>
              <w:rPr>
                <w:sz w:val="20"/>
              </w:rPr>
              <w:t>Post-release polish</w:t>
            </w:r>
          </w:p>
        </w:tc>
      </w:tr>
      <w:tr>
        <w:tc>
          <w:tcPr>
            <w:tcW w:type="dxa" w:w="3135"/>
          </w:tcPr>
          <w:p>
            <w:r>
              <w:rPr>
                <w:sz w:val="20"/>
              </w:rPr>
              <w:t>v1.8.0</w:t>
            </w:r>
          </w:p>
        </w:tc>
        <w:tc>
          <w:tcPr>
            <w:tcW w:type="dxa" w:w="3135"/>
          </w:tcPr>
          <w:p>
            <w:r>
              <w:rPr>
                <w:sz w:val="20"/>
              </w:rPr>
              <w:t>2026-05-12</w:t>
            </w:r>
          </w:p>
        </w:tc>
        <w:tc>
          <w:tcPr>
            <w:tcW w:type="dxa" w:w="3135"/>
          </w:tcPr>
          <w:p>
            <w:r>
              <w:rPr>
                <w:sz w:val="20"/>
              </w:rPr>
              <w:t>Hybrid AI Platform</w:t>
            </w:r>
          </w:p>
        </w:tc>
      </w:tr>
      <w:tr>
        <w:tc>
          <w:tcPr>
            <w:tcW w:type="dxa" w:w="3135"/>
          </w:tcPr>
          <w:p>
            <w:r>
              <w:rPr>
                <w:sz w:val="20"/>
              </w:rPr>
              <w:t>v1.8.1</w:t>
            </w:r>
          </w:p>
        </w:tc>
        <w:tc>
          <w:tcPr>
            <w:tcW w:type="dxa" w:w="3135"/>
          </w:tcPr>
          <w:p>
            <w:r>
              <w:rPr>
                <w:sz w:val="20"/>
              </w:rPr>
              <w:t>2026-05-13</w:t>
            </w:r>
          </w:p>
        </w:tc>
        <w:tc>
          <w:tcPr>
            <w:tcW w:type="dxa" w:w="3135"/>
          </w:tcPr>
          <w:p>
            <w:r>
              <w:rPr>
                <w:sz w:val="20"/>
              </w:rPr>
              <w:t>Real provider validation</w:t>
            </w:r>
          </w:p>
        </w:tc>
      </w:tr>
      <w:tr>
        <w:tc>
          <w:tcPr>
            <w:tcW w:type="dxa" w:w="3135"/>
          </w:tcPr>
          <w:p>
            <w:r>
              <w:rPr>
                <w:sz w:val="20"/>
              </w:rPr>
              <w:t>v1.8.3</w:t>
            </w:r>
          </w:p>
        </w:tc>
        <w:tc>
          <w:tcPr>
            <w:tcW w:type="dxa" w:w="3135"/>
          </w:tcPr>
          <w:p>
            <w:r>
              <w:rPr>
                <w:sz w:val="20"/>
              </w:rPr>
              <w:t>2026-05-18</w:t>
            </w:r>
          </w:p>
        </w:tc>
        <w:tc>
          <w:tcPr>
            <w:tcW w:type="dxa" w:w="3135"/>
          </w:tcPr>
          <w:p>
            <w:r>
              <w:rPr>
                <w:sz w:val="20"/>
              </w:rPr>
              <w:t>Portal TTS, openrouter integration, admin policy controls</w:t>
            </w:r>
          </w:p>
        </w:tc>
      </w:tr>
    </w:tbl>
    <w:p>
      <w:r>
        <w:br w:type="page"/>
      </w:r>
    </w:p>
    <w:p>
      <w:pPr>
        <w:pStyle w:val="Heading1"/>
      </w:pPr>
      <w:r>
        <w:rPr>
          <w:color w:val="1A3C6E"/>
        </w:rPr>
        <w:t>15. Estatísticas do Código</w:t>
      </w:r>
    </w:p>
    <w:tbl>
      <w:tblPr>
        <w:tblStyle w:val="LightGrid-Accent1"/>
        <w:tblW w:type="auto" w:w="0"/>
        <w:jc w:val="left"/>
        <w:tblLook w:firstColumn="1" w:firstRow="1" w:lastColumn="0" w:lastRow="0" w:noHBand="0" w:noVBand="1" w:val="04A0"/>
      </w:tblPr>
      <w:tblGrid>
        <w:gridCol w:w="4703"/>
        <w:gridCol w:w="4703"/>
      </w:tblGrid>
      <w:tr>
        <w:tc>
          <w:tcPr>
            <w:tcW w:type="dxa" w:w="4703"/>
          </w:tcPr>
          <w:p>
            <w:r>
              <w:rPr>
                <w:b/>
                <w:sz w:val="20"/>
              </w:rPr>
              <w:t>Métrica</w:t>
            </w:r>
          </w:p>
        </w:tc>
        <w:tc>
          <w:tcPr>
            <w:tcW w:type="dxa" w:w="4703"/>
          </w:tcPr>
          <w:p>
            <w:r>
              <w:rPr>
                <w:b/>
                <w:sz w:val="20"/>
              </w:rPr>
              <w:t>Quantidade</w:t>
            </w:r>
          </w:p>
        </w:tc>
      </w:tr>
      <w:tr>
        <w:tc>
          <w:tcPr>
            <w:tcW w:type="dxa" w:w="4703"/>
          </w:tcPr>
          <w:p>
            <w:r>
              <w:rPr>
                <w:sz w:val="20"/>
              </w:rPr>
              <w:t>Arquivos Python source (control_plane/app)</w:t>
            </w:r>
          </w:p>
        </w:tc>
        <w:tc>
          <w:tcPr>
            <w:tcW w:type="dxa" w:w="4703"/>
          </w:tcPr>
          <w:p>
            <w:r>
              <w:rPr>
                <w:sz w:val="20"/>
              </w:rPr>
              <w:t>~200+</w:t>
            </w:r>
          </w:p>
        </w:tc>
      </w:tr>
      <w:tr>
        <w:tc>
          <w:tcPr>
            <w:tcW w:type="dxa" w:w="4703"/>
          </w:tcPr>
          <w:p>
            <w:r>
              <w:rPr>
                <w:sz w:val="20"/>
              </w:rPr>
              <w:t>Módulos de rotas API</w:t>
            </w:r>
          </w:p>
        </w:tc>
        <w:tc>
          <w:tcPr>
            <w:tcW w:type="dxa" w:w="4703"/>
          </w:tcPr>
          <w:p>
            <w:r>
              <w:rPr>
                <w:sz w:val="20"/>
              </w:rPr>
              <w:t>91</w:t>
            </w:r>
          </w:p>
        </w:tc>
      </w:tr>
      <w:tr>
        <w:tc>
          <w:tcPr>
            <w:tcW w:type="dxa" w:w="4703"/>
          </w:tcPr>
          <w:p>
            <w:r>
              <w:rPr>
                <w:sz w:val="20"/>
              </w:rPr>
              <w:t>Arquivos de modelo SQLAlchemy</w:t>
            </w:r>
          </w:p>
        </w:tc>
        <w:tc>
          <w:tcPr>
            <w:tcW w:type="dxa" w:w="4703"/>
          </w:tcPr>
          <w:p>
            <w:r>
              <w:rPr>
                <w:sz w:val="20"/>
              </w:rPr>
              <w:t>~100</w:t>
            </w:r>
          </w:p>
        </w:tc>
      </w:tr>
      <w:tr>
        <w:tc>
          <w:tcPr>
            <w:tcW w:type="dxa" w:w="4703"/>
          </w:tcPr>
          <w:p>
            <w:r>
              <w:rPr>
                <w:sz w:val="20"/>
              </w:rPr>
              <w:t>Módulos de serviço</w:t>
            </w:r>
          </w:p>
        </w:tc>
        <w:tc>
          <w:tcPr>
            <w:tcW w:type="dxa" w:w="4703"/>
          </w:tcPr>
          <w:p>
            <w:r>
              <w:rPr>
                <w:sz w:val="20"/>
              </w:rPr>
              <w:t>~70+ (21 subdiretórios)</w:t>
            </w:r>
          </w:p>
        </w:tc>
      </w:tr>
      <w:tr>
        <w:tc>
          <w:tcPr>
            <w:tcW w:type="dxa" w:w="4703"/>
          </w:tcPr>
          <w:p>
            <w:r>
              <w:rPr>
                <w:sz w:val="20"/>
              </w:rPr>
              <w:t>Módulos de domínio</w:t>
            </w:r>
          </w:p>
        </w:tc>
        <w:tc>
          <w:tcPr>
            <w:tcW w:type="dxa" w:w="4703"/>
          </w:tcPr>
          <w:p>
            <w:r>
              <w:rPr>
                <w:sz w:val="20"/>
              </w:rPr>
              <w:t>13 domínios com contratos/eventos/schemas</w:t>
            </w:r>
          </w:p>
        </w:tc>
      </w:tr>
      <w:tr>
        <w:tc>
          <w:tcPr>
            <w:tcW w:type="dxa" w:w="4703"/>
          </w:tcPr>
          <w:p>
            <w:r>
              <w:rPr>
                <w:sz w:val="20"/>
              </w:rPr>
              <w:t>Migrações Alembic</w:t>
            </w:r>
          </w:p>
        </w:tc>
        <w:tc>
          <w:tcPr>
            <w:tcW w:type="dxa" w:w="4703"/>
          </w:tcPr>
          <w:p>
            <w:r>
              <w:rPr>
                <w:sz w:val="20"/>
              </w:rPr>
              <w:t>103</w:t>
            </w:r>
          </w:p>
        </w:tc>
      </w:tr>
      <w:tr>
        <w:tc>
          <w:tcPr>
            <w:tcW w:type="dxa" w:w="4703"/>
          </w:tcPr>
          <w:p>
            <w:r>
              <w:rPr>
                <w:sz w:val="20"/>
              </w:rPr>
              <w:t>Arquivos de teste</w:t>
            </w:r>
          </w:p>
        </w:tc>
        <w:tc>
          <w:tcPr>
            <w:tcW w:type="dxa" w:w="4703"/>
          </w:tcPr>
          <w:p>
            <w:r>
              <w:rPr>
                <w:sz w:val="20"/>
              </w:rPr>
              <w:t>685</w:t>
            </w:r>
          </w:p>
        </w:tc>
      </w:tr>
      <w:tr>
        <w:tc>
          <w:tcPr>
            <w:tcW w:type="dxa" w:w="4703"/>
          </w:tcPr>
          <w:p>
            <w:r>
              <w:rPr>
                <w:sz w:val="20"/>
              </w:rPr>
              <w:t>Arquivos de documentação</w:t>
            </w:r>
          </w:p>
        </w:tc>
        <w:tc>
          <w:tcPr>
            <w:tcW w:type="dxa" w:w="4703"/>
          </w:tcPr>
          <w:p>
            <w:r>
              <w:rPr>
                <w:sz w:val="20"/>
              </w:rPr>
              <w:t>295</w:t>
            </w:r>
          </w:p>
        </w:tc>
      </w:tr>
      <w:tr>
        <w:tc>
          <w:tcPr>
            <w:tcW w:type="dxa" w:w="4703"/>
          </w:tcPr>
          <w:p>
            <w:r>
              <w:rPr>
                <w:sz w:val="20"/>
              </w:rPr>
              <w:t>Scripts Shell/Python</w:t>
            </w:r>
          </w:p>
        </w:tc>
        <w:tc>
          <w:tcPr>
            <w:tcW w:type="dxa" w:w="4703"/>
          </w:tcPr>
          <w:p>
            <w:r>
              <w:rPr>
                <w:sz w:val="20"/>
              </w:rPr>
              <w:t>435</w:t>
            </w:r>
          </w:p>
        </w:tc>
      </w:tr>
      <w:tr>
        <w:tc>
          <w:tcPr>
            <w:tcW w:type="dxa" w:w="4703"/>
          </w:tcPr>
          <w:p>
            <w:r>
              <w:rPr>
                <w:sz w:val="20"/>
              </w:rPr>
              <w:t>Targets do Makefile</w:t>
            </w:r>
          </w:p>
        </w:tc>
        <w:tc>
          <w:tcPr>
            <w:tcW w:type="dxa" w:w="4703"/>
          </w:tcPr>
          <w:p>
            <w:r>
              <w:rPr>
                <w:sz w:val="20"/>
              </w:rPr>
              <w:t>120+</w:t>
            </w:r>
          </w:p>
        </w:tc>
      </w:tr>
      <w:tr>
        <w:tc>
          <w:tcPr>
            <w:tcW w:type="dxa" w:w="4703"/>
          </w:tcPr>
          <w:p>
            <w:r>
              <w:rPr>
                <w:sz w:val="20"/>
              </w:rPr>
              <w:t>Serviços Docker Compose</w:t>
            </w:r>
          </w:p>
        </w:tc>
        <w:tc>
          <w:tcPr>
            <w:tcW w:type="dxa" w:w="4703"/>
          </w:tcPr>
          <w:p>
            <w:r>
              <w:rPr>
                <w:sz w:val="20"/>
              </w:rPr>
              <w:t>11</w:t>
            </w:r>
          </w:p>
        </w:tc>
      </w:tr>
      <w:tr>
        <w:tc>
          <w:tcPr>
            <w:tcW w:type="dxa" w:w="4703"/>
          </w:tcPr>
          <w:p>
            <w:r>
              <w:rPr>
                <w:sz w:val="20"/>
              </w:rPr>
              <w:t>Arquivos frontend estáticos</w:t>
            </w:r>
          </w:p>
        </w:tc>
        <w:tc>
          <w:tcPr>
            <w:tcW w:type="dxa" w:w="4703"/>
          </w:tcPr>
          <w:p>
            <w:r>
              <w:rPr>
                <w:sz w:val="20"/>
              </w:rPr>
              <w:t>103</w:t>
            </w:r>
          </w:p>
        </w:tc>
      </w:tr>
      <w:tr>
        <w:tc>
          <w:tcPr>
            <w:tcW w:type="dxa" w:w="4703"/>
          </w:tcPr>
          <w:p>
            <w:r>
              <w:rPr>
                <w:sz w:val="20"/>
              </w:rPr>
              <w:t>Exemplos de configuração</w:t>
            </w:r>
          </w:p>
        </w:tc>
        <w:tc>
          <w:tcPr>
            <w:tcW w:type="dxa" w:w="4703"/>
          </w:tcPr>
          <w:p>
            <w:r>
              <w:rPr>
                <w:sz w:val="20"/>
              </w:rPr>
              <w:t>7</w:t>
            </w:r>
          </w:p>
        </w:tc>
      </w:tr>
      <w:tr>
        <w:tc>
          <w:tcPr>
            <w:tcW w:type="dxa" w:w="4703"/>
          </w:tcPr>
          <w:p>
            <w:r>
              <w:rPr>
                <w:sz w:val="20"/>
              </w:rPr>
              <w:t>Exemplos de integração</w:t>
            </w:r>
          </w:p>
        </w:tc>
        <w:tc>
          <w:tcPr>
            <w:tcW w:type="dxa" w:w="4703"/>
          </w:tcPr>
          <w:p>
            <w:r>
              <w:rPr>
                <w:sz w:val="20"/>
              </w:rPr>
              <w:t>24</w:t>
            </w:r>
          </w:p>
        </w:tc>
      </w:tr>
      <w:tr>
        <w:tc>
          <w:tcPr>
            <w:tcW w:type="dxa" w:w="4703"/>
          </w:tcPr>
          <w:p>
            <w:r>
              <w:rPr>
                <w:sz w:val="20"/>
              </w:rPr>
              <w:t>Versões de release rastreadas</w:t>
            </w:r>
          </w:p>
        </w:tc>
        <w:tc>
          <w:tcPr>
            <w:tcW w:type="dxa" w:w="4703"/>
          </w:tcPr>
          <w:p>
            <w:r>
              <w:rPr>
                <w:sz w:val="20"/>
              </w:rPr>
              <w:t>19</w:t>
            </w:r>
          </w:p>
        </w:tc>
      </w:tr>
    </w:tbl>
    <w:p/>
    <w:p>
      <w:r>
        <w:t>Este é uma plataforma madura, de grau empresarial, com uma camada de governança e compliance incomumente profunda. O código reflete desenvolvimento iterativo extensivo ao longo de 82+ fases, com forte ênfase em validação, segurança e prontidão operacional.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