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1137" w:rsidRDefault="00861137" w14:paraId="4BFF6B66" w14:textId="77777777">
      <w:pPr>
        <w:spacing w:before="800"/>
      </w:pPr>
    </w:p>
    <w:p w:rsidR="00861137" w:rsidRDefault="00000000" w14:paraId="20C80E56" w14:textId="77777777">
      <w:pPr>
        <w:spacing w:after="80"/>
        <w:jc w:val="right"/>
      </w:pPr>
      <w:r>
        <w:rPr>
          <w:b/>
          <w:bCs/>
          <w:color w:val="6B3FA0"/>
          <w:spacing w:val="200"/>
          <w:sz w:val="24"/>
          <w:szCs w:val="24"/>
        </w:rPr>
        <w:t>MOONFLY</w:t>
      </w:r>
    </w:p>
    <w:p w:rsidR="00861137" w:rsidRDefault="00000000" w14:paraId="35DAAA65" w14:textId="77777777">
      <w:pPr>
        <w:spacing w:after="600"/>
        <w:jc w:val="right"/>
      </w:pPr>
      <w:r>
        <w:rPr>
          <w:color w:val="4A5568"/>
          <w:sz w:val="18"/>
          <w:szCs w:val="18"/>
        </w:rPr>
        <w:t>Design + Technology Studio</w:t>
      </w:r>
    </w:p>
    <w:p w:rsidR="00861137" w:rsidRDefault="00861137" w14:paraId="20C7C487" w14:textId="77777777">
      <w:pPr>
        <w:pBdr>
          <w:bottom w:val="single" w:color="E8A020" w:sz="12" w:space="1"/>
        </w:pBdr>
        <w:spacing w:after="200"/>
      </w:pPr>
    </w:p>
    <w:p w:rsidR="00861137" w:rsidRDefault="00861137" w14:paraId="2ACB2EBC" w14:textId="77777777">
      <w:pPr>
        <w:spacing w:before="200"/>
      </w:pPr>
    </w:p>
    <w:p w:rsidR="00861137" w:rsidRDefault="00000000" w14:paraId="4FCCA4E8" w14:textId="77777777">
      <w:pPr>
        <w:spacing w:after="160"/>
      </w:pPr>
      <w:r>
        <w:rPr>
          <w:rFonts w:ascii="Georgia" w:hAnsi="Georgia" w:eastAsia="Georgia" w:cs="Georgia"/>
          <w:b/>
          <w:bCs/>
          <w:color w:val="1B3A6B"/>
          <w:sz w:val="72"/>
          <w:szCs w:val="72"/>
        </w:rPr>
        <w:t>Lesson Plan Builder</w:t>
      </w:r>
    </w:p>
    <w:p w:rsidR="00861137" w:rsidRDefault="00000000" w14:paraId="78DF4479" w14:textId="77777777">
      <w:pPr>
        <w:spacing w:after="480"/>
      </w:pPr>
      <w:r>
        <w:rPr>
          <w:rFonts w:ascii="Georgia" w:hAnsi="Georgia" w:eastAsia="Georgia" w:cs="Georgia"/>
          <w:i/>
          <w:iCs/>
          <w:color w:val="4A5568"/>
          <w:sz w:val="30"/>
          <w:szCs w:val="30"/>
        </w:rPr>
        <w:t>AI-Powered Content Intelligence from Your Existing Library</w:t>
      </w:r>
    </w:p>
    <w:p w:rsidR="00861137" w:rsidRDefault="00861137" w14:paraId="2852E140" w14:textId="77777777">
      <w:pPr>
        <w:pBdr>
          <w:bottom w:val="single" w:color="CBD5E0" w:sz="4" w:space="1"/>
        </w:pBdr>
        <w:spacing w:after="200"/>
      </w:pPr>
    </w:p>
    <w:p w:rsidR="00861137" w:rsidRDefault="00861137" w14:paraId="0E982181" w14:textId="77777777">
      <w:pPr>
        <w:spacing w:before="200"/>
      </w:pPr>
    </w:p>
    <w:p w:rsidR="00861137" w:rsidRDefault="00000000" w14:paraId="7D4A0FC0" w14:textId="77777777">
      <w:pPr>
        <w:spacing w:after="80"/>
      </w:pPr>
      <w:r>
        <w:rPr>
          <w:color w:val="4A5568"/>
        </w:rPr>
        <w:t xml:space="preserve">Prepared for  </w:t>
      </w:r>
      <w:r>
        <w:rPr>
          <w:b/>
          <w:bCs/>
          <w:color w:val="1B3A6B"/>
        </w:rPr>
        <w:t>Acemac</w:t>
      </w:r>
    </w:p>
    <w:p w:rsidR="00861137" w:rsidRDefault="00000000" w14:paraId="1D4B3A4E" w14:textId="77777777">
      <w:pPr>
        <w:spacing w:after="80"/>
      </w:pPr>
      <w:r>
        <w:rPr>
          <w:color w:val="4A5568"/>
          <w:sz w:val="20"/>
          <w:szCs w:val="20"/>
        </w:rPr>
        <w:t>Proposal + Product Requirements Document</w:t>
      </w:r>
    </w:p>
    <w:p w:rsidR="00861137" w:rsidRDefault="00000000" w14:paraId="6A08780F" w14:textId="77777777">
      <w:r>
        <w:rPr>
          <w:color w:val="4A5568"/>
          <w:sz w:val="20"/>
          <w:szCs w:val="20"/>
        </w:rPr>
        <w:t>June 2026</w:t>
      </w:r>
    </w:p>
    <w:p w:rsidR="00861137" w:rsidRDefault="00000000" w14:paraId="61F2BA5A" w14:textId="77777777">
      <w:r>
        <w:br w:type="page"/>
      </w:r>
    </w:p>
    <w:p w:rsidR="00861137" w:rsidRDefault="00000000" w14:paraId="37E405E8" w14:textId="77777777">
      <w:pPr>
        <w:pStyle w:val="Heading1"/>
      </w:pPr>
      <w:r>
        <w:rPr>
          <w:color w:val="1B3A6B"/>
        </w:rPr>
        <w:lastRenderedPageBreak/>
        <w:t>The Pitch</w:t>
      </w:r>
    </w:p>
    <w:p w:rsidR="00861137" w:rsidRDefault="00000000" w14:paraId="41C36EBF" w14:textId="77777777">
      <w:pPr>
        <w:spacing w:before="80" w:after="200"/>
      </w:pPr>
      <w:r>
        <w:rPr>
          <w:rFonts w:ascii="Georgia" w:hAnsi="Georgia" w:eastAsia="Georgia" w:cs="Georgia"/>
          <w:i/>
          <w:iCs/>
          <w:color w:val="4A5568"/>
          <w:sz w:val="26"/>
          <w:szCs w:val="26"/>
        </w:rPr>
        <w:t>Your content library is already your biggest asset. You're just not using it at full power yet.</w:t>
      </w:r>
    </w:p>
    <w:p w:rsidR="00861137" w:rsidRDefault="00000000" w14:paraId="017C6A96" w14:textId="77777777">
      <w:pPr>
        <w:spacing w:before="60" w:after="120"/>
      </w:pPr>
      <w:r>
        <w:rPr>
          <w:color w:val="1A1A2E"/>
        </w:rPr>
        <w:t>Every lesson plan your L&amp;D team has ever built, the decks, the structures, the slide masters, the frameworks, is sitting in OneDrive. Right now, when someone needs a new plan, they open an old deck, manually strip it, rewrite it from scratch, and spend half a day reformatting slides to fit a new client context.</w:t>
      </w:r>
    </w:p>
    <w:p w:rsidR="00861137" w:rsidRDefault="00000000" w14:paraId="1D119DC3" w14:textId="77777777">
      <w:pPr>
        <w:spacing w:before="60" w:after="120"/>
      </w:pPr>
      <w:r>
        <w:rPr>
          <w:color w:val="1A1A2E"/>
        </w:rPr>
        <w:t>That's the problem we're solving.</w:t>
      </w:r>
    </w:p>
    <w:p w:rsidR="00861137" w:rsidRDefault="00861137" w14:paraId="47DE0E31" w14:textId="77777777">
      <w:pPr>
        <w:spacing w:before="120"/>
      </w:pPr>
    </w:p>
    <w:p w:rsidR="00861137" w:rsidRDefault="00000000" w14:paraId="2CD356AA" w14:textId="77777777">
      <w:pPr>
        <w:pStyle w:val="Heading2"/>
      </w:pPr>
      <w:r>
        <w:rPr>
          <w:color w:val="1B3A6B"/>
        </w:rPr>
        <w:t>What We're Building</w:t>
      </w:r>
    </w:p>
    <w:p w:rsidR="00861137" w:rsidRDefault="00000000" w14:paraId="42B0865C" w14:textId="77777777">
      <w:pPr>
        <w:spacing w:before="60" w:after="120"/>
      </w:pPr>
      <w:r>
        <w:rPr>
          <w:color w:val="1A1A2E"/>
        </w:rPr>
        <w:t>The Lesson Plan Builder is an internal AI tool purpose-built for Acemac's L&amp;D team. It turns your existing PPT repository into a living, intelligent content engine. Your team briefs the tool the way they'd brief a smart colleague, in plain language, sometimes with a client report attached, and the tool assembles a new, fully branded lesson plan as a downloadable PPTX.</w:t>
      </w:r>
    </w:p>
    <w:p w:rsidR="00861137" w:rsidRDefault="00000000" w14:paraId="091F3FA8" w14:textId="77777777">
      <w:pPr>
        <w:spacing w:before="60" w:after="120"/>
      </w:pPr>
      <w:r>
        <w:rPr>
          <w:color w:val="1A1A2E"/>
        </w:rPr>
        <w:t>But the core of this tool is not generation. It's comprehension. Before any new plan is built, the system reads and deeply understands every existing deck: how lessons are structured, what tone is used for which audience, which frameworks Acemac returns to, how content shifts between industries, how activities are sequenced and why. That institutional knowledge becomes the foundation every new plan is built on.</w:t>
      </w:r>
    </w:p>
    <w:p w:rsidR="00861137" w:rsidRDefault="00861137" w14:paraId="0ED9C768" w14:textId="77777777">
      <w:pPr>
        <w:spacing w:before="120"/>
      </w:pPr>
    </w:p>
    <w:p w:rsidR="00861137" w:rsidRDefault="00000000" w14:paraId="53C39D2C" w14:textId="77777777">
      <w:pPr>
        <w:pBdr>
          <w:left w:val="thick" w:color="1B3A6B" w:sz="12" w:space="8"/>
        </w:pBdr>
        <w:shd w:val="clear" w:color="auto" w:fill="EDF2F7"/>
        <w:spacing w:before="120" w:after="120"/>
        <w:ind w:left="400" w:right="400"/>
      </w:pPr>
      <w:r>
        <w:rPr>
          <w:color w:val="1A1A2E"/>
        </w:rPr>
        <w:t>Not a generic AI tool. Not a template filler. A system that learns how Acemac teaches, then builds from that understanding.</w:t>
      </w:r>
    </w:p>
    <w:p w:rsidR="00861137" w:rsidRDefault="00861137" w14:paraId="12718A43" w14:textId="77777777">
      <w:pPr>
        <w:spacing w:before="200"/>
      </w:pPr>
    </w:p>
    <w:p w:rsidR="00861137" w:rsidRDefault="00000000" w14:paraId="28D1E7AF" w14:textId="77777777">
      <w:pPr>
        <w:pStyle w:val="Heading2"/>
      </w:pPr>
      <w:r>
        <w:rPr>
          <w:color w:val="1B3A6B"/>
        </w:rPr>
        <w:t>How It Works</w:t>
      </w:r>
    </w:p>
    <w:p w:rsidR="00861137" w:rsidRDefault="00000000" w14:paraId="17B1F905" w14:textId="77777777">
      <w:pPr>
        <w:pStyle w:val="ListParagraph"/>
        <w:numPr>
          <w:ilvl w:val="0"/>
          <w:numId w:val="2"/>
        </w:numPr>
        <w:spacing w:before="80" w:after="80"/>
      </w:pPr>
      <w:commentRangeStart w:id="0"/>
      <w:commentRangeStart w:id="1517454920"/>
      <w:r>
        <w:rPr>
          <w:color w:val="1A1A2E"/>
        </w:rPr>
        <w:t>L&amp;D team opens the app and starts a briefing conversation, describing the client, the niche, the audience, and the learning objectives.</w:t>
      </w:r>
      <w:commentRangeEnd w:id="0"/>
      <w:r w:rsidR="00BD36BC">
        <w:rPr>
          <w:rStyle w:val="CommentReference"/>
          <w:sz w:val="22"/>
          <w:szCs w:val="22"/>
        </w:rPr>
        <w:commentReference w:id="0"/>
      </w:r>
      <w:commentRangeEnd w:id="1517454920"/>
      <w:r>
        <w:rPr>
          <w:rStyle w:val="CommentReference"/>
        </w:rPr>
        <w:commentReference w:id="1517454920"/>
      </w:r>
    </w:p>
    <w:p w:rsidR="00861137" w:rsidRDefault="00000000" w14:paraId="21AB037E" w14:textId="77777777">
      <w:pPr>
        <w:pStyle w:val="ListParagraph"/>
        <w:numPr>
          <w:ilvl w:val="0"/>
          <w:numId w:val="2"/>
        </w:numPr>
        <w:spacing w:before="80" w:after="80"/>
      </w:pPr>
      <w:r>
        <w:rPr>
          <w:color w:val="1A1A2E"/>
        </w:rPr>
        <w:t>They upload any supporting material: market research, client reports, prior proposals. The AI reads and extracts relevant context.</w:t>
      </w:r>
    </w:p>
    <w:p w:rsidR="00861137" w:rsidRDefault="00000000" w14:paraId="38B1C7F9" w14:textId="77777777">
      <w:pPr>
        <w:pStyle w:val="ListParagraph"/>
        <w:numPr>
          <w:ilvl w:val="0"/>
          <w:numId w:val="2"/>
        </w:numPr>
        <w:spacing w:before="80" w:after="80"/>
      </w:pPr>
      <w:commentRangeStart w:id="2"/>
      <w:commentRangeStart w:id="921728622"/>
      <w:r>
        <w:rPr>
          <w:color w:val="1A1A2E"/>
        </w:rPr>
        <w:t>The system searches your indexed and deeply analysed PPT library, finding decks with matching pedagogical intent, tone, audience level, and content domain.</w:t>
      </w:r>
      <w:commentRangeEnd w:id="2"/>
      <w:r w:rsidR="004204CF">
        <w:rPr>
          <w:rStyle w:val="CommentReference"/>
          <w:sz w:val="22"/>
          <w:szCs w:val="22"/>
        </w:rPr>
        <w:commentReference w:id="2"/>
      </w:r>
      <w:commentRangeEnd w:id="921728622"/>
      <w:r>
        <w:rPr>
          <w:rStyle w:val="CommentReference"/>
        </w:rPr>
        <w:commentReference w:id="921728622"/>
      </w:r>
    </w:p>
    <w:p w:rsidR="00861137" w:rsidRDefault="00000000" w14:paraId="17517513" w14:textId="77777777">
      <w:pPr>
        <w:pStyle w:val="ListParagraph"/>
        <w:numPr>
          <w:ilvl w:val="0"/>
          <w:numId w:val="2"/>
        </w:numPr>
        <w:spacing w:before="80" w:after="80"/>
      </w:pPr>
      <w:r>
        <w:rPr>
          <w:color w:val="1A1A2E"/>
        </w:rPr>
        <w:t>A draft lesson plan is assembled using Acemac's real teaching logic: the learning arc, activity placement, framework usage, and tone calibration drawn from your best existing work.</w:t>
      </w:r>
    </w:p>
    <w:p w:rsidR="00861137" w:rsidRDefault="00000000" w14:paraId="2B0516AC" w14:textId="77777777">
      <w:pPr>
        <w:pStyle w:val="ListParagraph"/>
        <w:numPr>
          <w:ilvl w:val="0"/>
          <w:numId w:val="2"/>
        </w:numPr>
        <w:spacing w:before="80" w:after="80"/>
      </w:pPr>
      <w:r>
        <w:rPr>
          <w:color w:val="1A1A2E"/>
        </w:rPr>
        <w:t>The team reviews</w:t>
      </w:r>
      <w:commentRangeStart w:id="3"/>
      <w:commentRangeStart w:id="1276161135"/>
      <w:r>
        <w:rPr>
          <w:color w:val="1A1A2E"/>
        </w:rPr>
        <w:t xml:space="preserve">, edits inline, </w:t>
      </w:r>
      <w:commentRangeEnd w:id="3"/>
      <w:r w:rsidR="00AC74A5">
        <w:rPr>
          <w:rStyle w:val="CommentReference"/>
          <w:color w:val="1A1A2E"/>
          <w:sz w:val="22"/>
          <w:szCs w:val="22"/>
        </w:rPr>
        <w:commentReference w:id="3"/>
      </w:r>
      <w:commentRangeEnd w:id="1276161135"/>
      <w:r>
        <w:rPr>
          <w:rStyle w:val="CommentReference"/>
        </w:rPr>
        <w:commentReference w:id="1276161135"/>
      </w:r>
      <w:r>
        <w:rPr>
          <w:color w:val="1A1A2E"/>
        </w:rPr>
        <w:t>and downloads a ready-to-present PPTX in the correct branding.</w:t>
      </w:r>
    </w:p>
    <w:p w:rsidR="00861137" w:rsidRDefault="00861137" w14:paraId="7D4383DF" w14:textId="77777777">
      <w:pPr>
        <w:spacing w:before="200"/>
      </w:pPr>
    </w:p>
    <w:p w:rsidR="00861137" w:rsidRDefault="00000000" w14:paraId="2226F57A" w14:textId="77777777">
      <w:pPr>
        <w:pStyle w:val="Heading2"/>
      </w:pPr>
      <w:r>
        <w:rPr>
          <w:color w:val="1B3A6B"/>
        </w:rPr>
        <w:lastRenderedPageBreak/>
        <w:t>Why This Matters for Acemac</w:t>
      </w:r>
    </w:p>
    <w:p w:rsidR="00861137" w:rsidRDefault="00000000" w14:paraId="4BA41FB6" w14:textId="77777777">
      <w:pPr>
        <w:pStyle w:val="ListParagraph"/>
        <w:numPr>
          <w:ilvl w:val="0"/>
          <w:numId w:val="3"/>
        </w:numPr>
        <w:spacing w:before="60" w:after="60"/>
      </w:pPr>
      <w:r>
        <w:rPr>
          <w:color w:val="1A1A2E"/>
        </w:rPr>
        <w:t>Lesson plan creation time drops from half a day to under 30 minutes.</w:t>
      </w:r>
    </w:p>
    <w:p w:rsidR="00861137" w:rsidRDefault="00000000" w14:paraId="72617383" w14:textId="77777777">
      <w:pPr>
        <w:pStyle w:val="ListParagraph"/>
        <w:numPr>
          <w:ilvl w:val="0"/>
          <w:numId w:val="3"/>
        </w:numPr>
        <w:spacing w:before="60" w:after="60"/>
      </w:pPr>
      <w:r>
        <w:rPr>
          <w:color w:val="1A1A2E"/>
        </w:rPr>
        <w:t>Institutional knowledge locked in old decks becomes searchable, structured, and reusable.</w:t>
      </w:r>
    </w:p>
    <w:p w:rsidR="00861137" w:rsidRDefault="00000000" w14:paraId="1F996619" w14:textId="77777777">
      <w:pPr>
        <w:pStyle w:val="ListParagraph"/>
        <w:numPr>
          <w:ilvl w:val="0"/>
          <w:numId w:val="3"/>
        </w:numPr>
        <w:spacing w:before="60" w:after="60"/>
      </w:pPr>
      <w:r>
        <w:rPr>
          <w:color w:val="1A1A2E"/>
        </w:rPr>
        <w:t>New plans inherit the pedagogical intelligence of your best work, not just its visual layout.</w:t>
      </w:r>
    </w:p>
    <w:p w:rsidR="00861137" w:rsidRDefault="00000000" w14:paraId="5AEE8A26" w14:textId="77777777">
      <w:pPr>
        <w:pStyle w:val="ListParagraph"/>
        <w:numPr>
          <w:ilvl w:val="0"/>
          <w:numId w:val="3"/>
        </w:numPr>
        <w:spacing w:before="60" w:after="60"/>
      </w:pPr>
      <w:r>
        <w:rPr>
          <w:color w:val="1A1A2E"/>
        </w:rPr>
        <w:t>Client branding is handled automatically, no more manual reformatting.</w:t>
      </w:r>
    </w:p>
    <w:p w:rsidR="00861137" w:rsidRDefault="00000000" w14:paraId="0C36AF12" w14:textId="77777777">
      <w:pPr>
        <w:pStyle w:val="ListParagraph"/>
        <w:numPr>
          <w:ilvl w:val="0"/>
          <w:numId w:val="3"/>
        </w:numPr>
        <w:spacing w:before="60" w:after="60"/>
      </w:pPr>
      <w:r>
        <w:rPr>
          <w:color w:val="1A1A2E"/>
        </w:rPr>
        <w:t>New L&amp;D hires ramp faster because the system encodes how the team thinks about teaching.</w:t>
      </w:r>
    </w:p>
    <w:p w:rsidR="00861137" w:rsidRDefault="00000000" w14:paraId="28E70228" w14:textId="77777777">
      <w:pPr>
        <w:pStyle w:val="ListParagraph"/>
        <w:numPr>
          <w:ilvl w:val="0"/>
          <w:numId w:val="3"/>
        </w:numPr>
        <w:spacing w:before="60" w:after="60"/>
      </w:pPr>
      <w:r>
        <w:rPr>
          <w:color w:val="1A1A2E"/>
        </w:rPr>
        <w:t>Content quality compounds: each new plan is grounded in what has actually worked before.</w:t>
      </w:r>
    </w:p>
    <w:p w:rsidR="00861137" w:rsidRDefault="00861137" w14:paraId="414A9059" w14:textId="77777777">
      <w:pPr>
        <w:spacing w:before="200"/>
      </w:pPr>
    </w:p>
    <w:p w:rsidR="00861137" w:rsidRDefault="00000000" w14:paraId="64907BAC" w14:textId="77777777">
      <w:pPr>
        <w:pStyle w:val="Heading2"/>
      </w:pPr>
      <w:r>
        <w:rPr>
          <w:color w:val="1B3A6B"/>
        </w:rPr>
        <w:t>Running Costs</w:t>
      </w:r>
    </w:p>
    <w:p w:rsidR="00861137" w:rsidRDefault="00000000" w14:paraId="15E5716B" w14:textId="77777777">
      <w:pPr>
        <w:spacing w:before="60" w:after="120"/>
      </w:pPr>
      <w:r>
        <w:rPr>
          <w:color w:val="1A1A2E"/>
        </w:rPr>
        <w:t xml:space="preserve">This tool runs on zero incremental cost. All AI inference runs on Groq (existing API key) and </w:t>
      </w:r>
      <w:commentRangeStart w:id="4"/>
      <w:commentRangeStart w:id="2117730576"/>
      <w:r>
        <w:rPr>
          <w:color w:val="1A1A2E"/>
        </w:rPr>
        <w:t>Gemini (existing Pro plan</w:t>
      </w:r>
      <w:commentRangeEnd w:id="4"/>
      <w:r w:rsidR="000E3436">
        <w:rPr>
          <w:rStyle w:val="CommentReference"/>
          <w:color w:val="1A1A2E"/>
          <w:sz w:val="22"/>
          <w:szCs w:val="22"/>
        </w:rPr>
        <w:commentReference w:id="4"/>
      </w:r>
      <w:commentRangeEnd w:id="2117730576"/>
      <w:r>
        <w:rPr>
          <w:rStyle w:val="CommentReference"/>
        </w:rPr>
        <w:commentReference w:id="2117730576"/>
      </w:r>
      <w:r>
        <w:rPr>
          <w:color w:val="1A1A2E"/>
        </w:rPr>
        <w:t>), with Cerebras as a free-tier fallback. Embeddings use Gemini's free embedding API. The database and file storage run on Supabase's free tier. Hosting is on Railway or Render free tier.</w:t>
      </w:r>
    </w:p>
    <w:p w:rsidR="00861137" w:rsidRDefault="00000000" w14:paraId="1E3CD9FC" w14:textId="77777777">
      <w:pPr>
        <w:pBdr>
          <w:left w:val="thick" w:color="1B3A6B" w:sz="12" w:space="8"/>
        </w:pBdr>
        <w:shd w:val="clear" w:color="auto" w:fill="EDF2F7"/>
        <w:spacing w:before="120" w:after="120"/>
        <w:ind w:left="400" w:right="400"/>
      </w:pPr>
      <w:commentRangeStart w:id="5"/>
      <w:commentRangeStart w:id="772925821"/>
      <w:r>
        <w:rPr>
          <w:color w:val="1A1A2E"/>
        </w:rPr>
        <w:t>Total operational cost to Acemac: $0/month. No new subscriptions, no per-use fees, no infrastructure costs.</w:t>
      </w:r>
      <w:commentRangeEnd w:id="5"/>
      <w:r w:rsidR="002C55A7">
        <w:rPr>
          <w:rStyle w:val="CommentReference"/>
          <w:sz w:val="22"/>
          <w:szCs w:val="22"/>
        </w:rPr>
        <w:commentReference w:id="5"/>
      </w:r>
      <w:commentRangeEnd w:id="772925821"/>
      <w:r>
        <w:rPr>
          <w:rStyle w:val="CommentReference"/>
        </w:rPr>
        <w:commentReference w:id="772925821"/>
      </w:r>
    </w:p>
    <w:p w:rsidR="00861137" w:rsidRDefault="00000000" w14:paraId="1F83504C" w14:textId="77777777">
      <w:r>
        <w:br w:type="page"/>
      </w:r>
    </w:p>
    <w:p w:rsidR="00861137" w:rsidRDefault="00000000" w14:paraId="0BAC2C7C" w14:textId="77777777">
      <w:pPr>
        <w:pStyle w:val="Heading1"/>
      </w:pPr>
      <w:r>
        <w:rPr>
          <w:color w:val="1B3A6B"/>
        </w:rPr>
        <w:lastRenderedPageBreak/>
        <w:t>Product Requirements Document</w:t>
      </w:r>
    </w:p>
    <w:p w:rsidR="00861137" w:rsidRDefault="00000000" w14:paraId="67333F5A" w14:textId="77777777">
      <w:pPr>
        <w:spacing w:before="80" w:after="200"/>
      </w:pPr>
      <w:r>
        <w:rPr>
          <w:rFonts w:ascii="Georgia" w:hAnsi="Georgia" w:eastAsia="Georgia" w:cs="Georgia"/>
          <w:i/>
          <w:iCs/>
          <w:color w:val="4A5568"/>
          <w:sz w:val="26"/>
          <w:szCs w:val="26"/>
        </w:rPr>
        <w:t>Lesson Plan Builder, Internal Tool for Acemac L&amp;D Team</w:t>
      </w:r>
    </w:p>
    <w:p w:rsidR="00861137" w:rsidRDefault="00000000" w14:paraId="34124347" w14:textId="77777777">
      <w:pPr>
        <w:pStyle w:val="Heading2"/>
      </w:pPr>
      <w:r>
        <w:rPr>
          <w:color w:val="1B3A6B"/>
        </w:rPr>
        <w:t>1. Product Overview</w:t>
      </w:r>
    </w:p>
    <w:p w:rsidR="00861137" w:rsidRDefault="00000000" w14:paraId="3BABBDA1" w14:textId="77777777">
      <w:pPr>
        <w:spacing w:before="60" w:after="120"/>
      </w:pPr>
      <w:r>
        <w:rPr>
          <w:color w:val="1A1A2E"/>
        </w:rPr>
        <w:t>An AI-powered internal web application that enables Acemac's L&amp;D team to generate new, fully branded lesson plan presentations (PPTX) from a conversational brief. The system is grounded in deep semantic and pedagogical analysis of Acemac's existing lesson plan repository stored on OneDrive. Output reflects not just the visual and structural conventions of past work, but the underlying teaching logic, tone, and design intelligence embedded in it.</w:t>
      </w:r>
    </w:p>
    <w:p w:rsidR="00861137" w:rsidRDefault="00861137" w14:paraId="4696A43A" w14:textId="77777777">
      <w:pPr>
        <w:spacing w:before="120"/>
      </w:pPr>
    </w:p>
    <w:p w:rsidR="00861137" w:rsidRDefault="00000000" w14:paraId="1C271DA3" w14:textId="77777777">
      <w:pPr>
        <w:pStyle w:val="Heading3"/>
      </w:pPr>
      <w:r>
        <w:rPr>
          <w:color w:val="4A5568"/>
        </w:rPr>
        <w:t>Goals</w:t>
      </w:r>
    </w:p>
    <w:p w:rsidR="00861137" w:rsidRDefault="00000000" w14:paraId="23A8C484" w14:textId="77777777">
      <w:pPr>
        <w:pStyle w:val="ListParagraph"/>
        <w:numPr>
          <w:ilvl w:val="0"/>
          <w:numId w:val="3"/>
        </w:numPr>
        <w:spacing w:before="60" w:after="60"/>
      </w:pPr>
      <w:r>
        <w:rPr>
          <w:color w:val="1A1A2E"/>
        </w:rPr>
        <w:t>Reduce lesson plan creation time by 80%+</w:t>
      </w:r>
    </w:p>
    <w:p w:rsidR="00861137" w:rsidRDefault="00000000" w14:paraId="1C87CEAD" w14:textId="77777777">
      <w:pPr>
        <w:pStyle w:val="ListParagraph"/>
        <w:numPr>
          <w:ilvl w:val="0"/>
          <w:numId w:val="3"/>
        </w:numPr>
        <w:spacing w:before="60" w:after="60"/>
      </w:pPr>
      <w:r>
        <w:rPr>
          <w:color w:val="1A1A2E"/>
        </w:rPr>
        <w:t>Extract and encode the full pedagogical intelligence of the existing library</w:t>
      </w:r>
    </w:p>
    <w:p w:rsidR="00861137" w:rsidRDefault="00000000" w14:paraId="21108AB5" w14:textId="77777777">
      <w:pPr>
        <w:pStyle w:val="ListParagraph"/>
        <w:numPr>
          <w:ilvl w:val="0"/>
          <w:numId w:val="3"/>
        </w:numPr>
        <w:spacing w:before="60" w:after="60"/>
      </w:pPr>
      <w:r>
        <w:rPr>
          <w:color w:val="1A1A2E"/>
        </w:rPr>
        <w:t>Generate output that reflects how Acemac teaches, not just what slides look like</w:t>
      </w:r>
    </w:p>
    <w:p w:rsidR="00861137" w:rsidRDefault="00000000" w14:paraId="12A5FCA7" w14:textId="77777777">
      <w:pPr>
        <w:pStyle w:val="ListParagraph"/>
        <w:numPr>
          <w:ilvl w:val="0"/>
          <w:numId w:val="3"/>
        </w:numPr>
        <w:spacing w:before="60" w:after="60"/>
      </w:pPr>
      <w:r>
        <w:rPr>
          <w:color w:val="1A1A2E"/>
        </w:rPr>
        <w:t>Maintain branding fidelity across client variants</w:t>
      </w:r>
    </w:p>
    <w:p w:rsidR="00861137" w:rsidRDefault="00000000" w14:paraId="04DA3D4E" w14:textId="77777777">
      <w:pPr>
        <w:pStyle w:val="ListParagraph"/>
        <w:numPr>
          <w:ilvl w:val="0"/>
          <w:numId w:val="3"/>
        </w:numPr>
        <w:spacing w:before="60" w:after="60"/>
      </w:pPr>
      <w:r>
        <w:rPr>
          <w:color w:val="1A1A2E"/>
        </w:rPr>
        <w:t>Produce output ready for review, not just drafting</w:t>
      </w:r>
    </w:p>
    <w:p w:rsidR="00861137" w:rsidRDefault="00861137" w14:paraId="436E9A60" w14:textId="77777777">
      <w:pPr>
        <w:spacing w:before="120"/>
      </w:pPr>
    </w:p>
    <w:p w:rsidR="00861137" w:rsidRDefault="00000000" w14:paraId="052521D5" w14:textId="77777777">
      <w:pPr>
        <w:pStyle w:val="Heading3"/>
      </w:pPr>
      <w:r>
        <w:rPr>
          <w:color w:val="4A5568"/>
        </w:rPr>
        <w:t>Non-Goals (v1)</w:t>
      </w:r>
    </w:p>
    <w:p w:rsidR="00861137" w:rsidRDefault="00000000" w14:paraId="7C8F8A65" w14:textId="77777777">
      <w:pPr>
        <w:pStyle w:val="ListParagraph"/>
        <w:numPr>
          <w:ilvl w:val="0"/>
          <w:numId w:val="3"/>
        </w:numPr>
        <w:spacing w:before="60" w:after="60"/>
      </w:pPr>
      <w:r>
        <w:rPr>
          <w:color w:val="1A1A2E"/>
        </w:rPr>
        <w:t>Real-time collaborative editing inside the app</w:t>
      </w:r>
    </w:p>
    <w:p w:rsidR="00861137" w:rsidRDefault="00000000" w14:paraId="29BD305D" w14:textId="77777777">
      <w:pPr>
        <w:pStyle w:val="ListParagraph"/>
        <w:numPr>
          <w:ilvl w:val="0"/>
          <w:numId w:val="3"/>
        </w:numPr>
        <w:spacing w:before="60" w:after="60"/>
      </w:pPr>
      <w:r>
        <w:rPr>
          <w:color w:val="1A1A2E"/>
        </w:rPr>
        <w:t>Direct PowerPoint editing within the browser</w:t>
      </w:r>
    </w:p>
    <w:p w:rsidR="00861137" w:rsidRDefault="00000000" w14:paraId="59F53A5F" w14:textId="77777777">
      <w:pPr>
        <w:pStyle w:val="ListParagraph"/>
        <w:numPr>
          <w:ilvl w:val="0"/>
          <w:numId w:val="3"/>
        </w:numPr>
        <w:spacing w:before="60" w:after="60"/>
      </w:pPr>
      <w:r>
        <w:rPr>
          <w:color w:val="1A1A2E"/>
        </w:rPr>
        <w:t>Automated client portal delivery</w:t>
      </w:r>
    </w:p>
    <w:p w:rsidR="00861137" w:rsidRDefault="00000000" w14:paraId="2FCD3F81" w14:textId="77777777">
      <w:pPr>
        <w:pStyle w:val="ListParagraph"/>
        <w:numPr>
          <w:ilvl w:val="0"/>
          <w:numId w:val="3"/>
        </w:numPr>
        <w:spacing w:before="60" w:after="60"/>
      </w:pPr>
      <w:r>
        <w:rPr>
          <w:color w:val="1A1A2E"/>
        </w:rPr>
        <w:t>Multi-language support</w:t>
      </w:r>
    </w:p>
    <w:p w:rsidR="00861137" w:rsidRDefault="00861137" w14:paraId="700A0E67" w14:textId="77777777">
      <w:pPr>
        <w:spacing w:before="200"/>
      </w:pPr>
    </w:p>
    <w:p w:rsidR="00861137" w:rsidRDefault="00000000" w14:paraId="4CD77DC1" w14:textId="77777777">
      <w:pPr>
        <w:pStyle w:val="Heading2"/>
      </w:pPr>
      <w:r>
        <w:rPr>
          <w:color w:val="1B3A6B"/>
        </w:rPr>
        <w:t>2. Users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00"/>
        <w:gridCol w:w="2500"/>
        <w:gridCol w:w="3860"/>
      </w:tblGrid>
      <w:tr w:rsidR="00861137" w14:paraId="46731FC4" w14:textId="77777777">
        <w:tblPrEx>
          <w:tblCellMar>
            <w:top w:w="0" w:type="dxa"/>
            <w:bottom w:w="0" w:type="dxa"/>
          </w:tblCellMar>
        </w:tblPrEx>
        <w:tc>
          <w:tcPr>
            <w:tcW w:w="300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02002404" w14:textId="77777777">
            <w:r>
              <w:rPr>
                <w:b/>
                <w:bCs/>
                <w:color w:val="FFFFFF"/>
                <w:sz w:val="20"/>
                <w:szCs w:val="20"/>
              </w:rPr>
              <w:t>User</w:t>
            </w:r>
          </w:p>
        </w:tc>
        <w:tc>
          <w:tcPr>
            <w:tcW w:w="250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5A726B31" w14:textId="77777777">
            <w:r>
              <w:rPr>
                <w:b/>
                <w:bCs/>
                <w:color w:val="FFFFFF"/>
                <w:sz w:val="20"/>
                <w:szCs w:val="20"/>
              </w:rPr>
              <w:t>Role</w:t>
            </w:r>
          </w:p>
        </w:tc>
        <w:tc>
          <w:tcPr>
            <w:tcW w:w="386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72872A6A" w14:textId="77777777">
            <w:r>
              <w:rPr>
                <w:b/>
                <w:bCs/>
                <w:color w:val="FFFFFF"/>
                <w:sz w:val="20"/>
                <w:szCs w:val="20"/>
              </w:rPr>
              <w:t>Primary Action</w:t>
            </w:r>
          </w:p>
        </w:tc>
      </w:tr>
      <w:tr w:rsidR="00861137" w14:paraId="47AF4B22" w14:textId="77777777">
        <w:tblPrEx>
          <w:tblCellMar>
            <w:top w:w="0" w:type="dxa"/>
            <w:bottom w:w="0" w:type="dxa"/>
          </w:tblCellMar>
        </w:tblPrEx>
        <w:tc>
          <w:tcPr>
            <w:tcW w:w="30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49967466" w14:textId="77777777">
            <w:r>
              <w:rPr>
                <w:color w:val="1A1A2E"/>
                <w:sz w:val="20"/>
                <w:szCs w:val="20"/>
              </w:rPr>
              <w:t>L&amp;D Team Member</w:t>
            </w:r>
          </w:p>
        </w:tc>
        <w:tc>
          <w:tcPr>
            <w:tcW w:w="25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2BFC50DC" w14:textId="77777777">
            <w:r>
              <w:rPr>
                <w:color w:val="1A1A2E"/>
                <w:sz w:val="20"/>
                <w:szCs w:val="20"/>
              </w:rPr>
              <w:t>Primary</w:t>
            </w:r>
          </w:p>
        </w:tc>
        <w:tc>
          <w:tcPr>
            <w:tcW w:w="38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09B6DFAB" w14:textId="77777777">
            <w:r>
              <w:rPr>
                <w:color w:val="1A1A2E"/>
                <w:sz w:val="20"/>
                <w:szCs w:val="20"/>
              </w:rPr>
              <w:t>Create new lesson plans via brief</w:t>
            </w:r>
          </w:p>
        </w:tc>
      </w:tr>
      <w:tr w:rsidR="00861137" w14:paraId="33D0D927" w14:textId="77777777">
        <w:tblPrEx>
          <w:tblCellMar>
            <w:top w:w="0" w:type="dxa"/>
            <w:bottom w:w="0" w:type="dxa"/>
          </w:tblCellMar>
        </w:tblPrEx>
        <w:tc>
          <w:tcPr>
            <w:tcW w:w="30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2AE2310B" w14:textId="77777777">
            <w:r>
              <w:rPr>
                <w:color w:val="1A1A2E"/>
                <w:sz w:val="20"/>
                <w:szCs w:val="20"/>
              </w:rPr>
              <w:t>L&amp;D Lead</w:t>
            </w:r>
          </w:p>
        </w:tc>
        <w:tc>
          <w:tcPr>
            <w:tcW w:w="25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428036BB" w14:textId="77777777">
            <w:r>
              <w:rPr>
                <w:color w:val="1A1A2E"/>
                <w:sz w:val="20"/>
                <w:szCs w:val="20"/>
              </w:rPr>
              <w:t>Primary</w:t>
            </w:r>
          </w:p>
        </w:tc>
        <w:tc>
          <w:tcPr>
            <w:tcW w:w="386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4BC08591" w14:textId="77777777">
            <w:r>
              <w:rPr>
                <w:color w:val="1A1A2E"/>
                <w:sz w:val="20"/>
                <w:szCs w:val="20"/>
              </w:rPr>
              <w:t>Review output, manage library</w:t>
            </w:r>
          </w:p>
        </w:tc>
      </w:tr>
      <w:tr w:rsidR="00861137" w14:paraId="070CFBA8" w14:textId="77777777">
        <w:tblPrEx>
          <w:tblCellMar>
            <w:top w:w="0" w:type="dxa"/>
            <w:bottom w:w="0" w:type="dxa"/>
          </w:tblCellMar>
        </w:tblPrEx>
        <w:tc>
          <w:tcPr>
            <w:tcW w:w="30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6E277FF6" w14:textId="77777777">
            <w:r>
              <w:rPr>
                <w:color w:val="1A1A2E"/>
                <w:sz w:val="20"/>
                <w:szCs w:val="20"/>
              </w:rPr>
              <w:t>Moonfly Admin</w:t>
            </w:r>
          </w:p>
        </w:tc>
        <w:tc>
          <w:tcPr>
            <w:tcW w:w="25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7C64F58D" w14:textId="77777777">
            <w:r>
              <w:rPr>
                <w:color w:val="1A1A2E"/>
                <w:sz w:val="20"/>
                <w:szCs w:val="20"/>
              </w:rPr>
              <w:t>Internal</w:t>
            </w:r>
          </w:p>
        </w:tc>
        <w:tc>
          <w:tcPr>
            <w:tcW w:w="38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482D25B9" w14:textId="77777777">
            <w:r>
              <w:rPr>
                <w:color w:val="1A1A2E"/>
                <w:sz w:val="20"/>
                <w:szCs w:val="20"/>
              </w:rPr>
              <w:t>Manage system, indexer, model config</w:t>
            </w:r>
          </w:p>
        </w:tc>
      </w:tr>
    </w:tbl>
    <w:p w:rsidR="00861137" w:rsidRDefault="00861137" w14:paraId="181F2085" w14:textId="77777777">
      <w:pPr>
        <w:spacing w:before="300"/>
      </w:pPr>
    </w:p>
    <w:p w:rsidR="00861137" w:rsidRDefault="00000000" w14:paraId="7D2F428A" w14:textId="77777777">
      <w:pPr>
        <w:pStyle w:val="Heading2"/>
      </w:pPr>
      <w:r>
        <w:rPr>
          <w:color w:val="1B3A6B"/>
        </w:rPr>
        <w:t>3. Core User Flow</w:t>
      </w:r>
    </w:p>
    <w:p w:rsidR="00861137" w:rsidRDefault="00000000" w14:paraId="19189921" w14:textId="77777777">
      <w:pPr>
        <w:pStyle w:val="Heading3"/>
      </w:pPr>
      <w:r>
        <w:rPr>
          <w:color w:val="4A5568"/>
        </w:rPr>
        <w:lastRenderedPageBreak/>
        <w:t>3.1 Briefing Conversation</w:t>
      </w:r>
    </w:p>
    <w:p w:rsidR="00861137" w:rsidRDefault="00000000" w14:paraId="5FB7372A" w14:textId="77777777">
      <w:pPr>
        <w:spacing w:before="60" w:after="120"/>
      </w:pPr>
      <w:r>
        <w:rPr>
          <w:color w:val="1A1A2E"/>
        </w:rPr>
        <w:t>Entry point to the app. The user is presented with a chat interface, not a form. The AI conducts a structured but conversational briefing to extract:</w:t>
      </w:r>
    </w:p>
    <w:p w:rsidR="00861137" w:rsidRDefault="00000000" w14:paraId="12CC3E99" w14:textId="77777777">
      <w:pPr>
        <w:pStyle w:val="ListParagraph"/>
        <w:numPr>
          <w:ilvl w:val="0"/>
          <w:numId w:val="3"/>
        </w:numPr>
        <w:spacing w:before="60" w:after="60"/>
      </w:pPr>
      <w:r>
        <w:rPr>
          <w:color w:val="1A1A2E"/>
        </w:rPr>
        <w:t>Client name + industry / niche</w:t>
      </w:r>
    </w:p>
    <w:p w:rsidR="00861137" w:rsidRDefault="00000000" w14:paraId="408A1C1E" w14:textId="77777777">
      <w:pPr>
        <w:pStyle w:val="ListParagraph"/>
        <w:numPr>
          <w:ilvl w:val="0"/>
          <w:numId w:val="3"/>
        </w:numPr>
        <w:spacing w:before="60" w:after="60"/>
      </w:pPr>
      <w:r>
        <w:rPr>
          <w:color w:val="1A1A2E"/>
        </w:rPr>
        <w:t>Target audience (seniority, function, prior knowledge level)</w:t>
      </w:r>
    </w:p>
    <w:p w:rsidR="00861137" w:rsidRDefault="00000000" w14:paraId="0D658F02" w14:textId="77777777">
      <w:pPr>
        <w:pStyle w:val="ListParagraph"/>
        <w:numPr>
          <w:ilvl w:val="0"/>
          <w:numId w:val="3"/>
        </w:numPr>
        <w:spacing w:before="60" w:after="60"/>
      </w:pPr>
      <w:r>
        <w:rPr>
          <w:color w:val="1A1A2E"/>
        </w:rPr>
        <w:t>Learning objectives (what should learners know or do after?)</w:t>
      </w:r>
    </w:p>
    <w:p w:rsidR="00861137" w:rsidRDefault="00000000" w14:paraId="0C2BE69E" w14:textId="77777777">
      <w:pPr>
        <w:pStyle w:val="ListParagraph"/>
        <w:numPr>
          <w:ilvl w:val="0"/>
          <w:numId w:val="3"/>
        </w:numPr>
        <w:spacing w:before="60" w:after="60"/>
      </w:pPr>
      <w:r>
        <w:rPr>
          <w:color w:val="1A1A2E"/>
        </w:rPr>
        <w:t>Session format (duration, in-person vs. virtual, standalone vs. series)</w:t>
      </w:r>
    </w:p>
    <w:p w:rsidR="00861137" w:rsidRDefault="00000000" w14:paraId="0B3AF94B" w14:textId="77777777">
      <w:pPr>
        <w:pStyle w:val="ListParagraph"/>
        <w:numPr>
          <w:ilvl w:val="0"/>
          <w:numId w:val="3"/>
        </w:numPr>
        <w:spacing w:before="60" w:after="60"/>
      </w:pPr>
      <w:r>
        <w:rPr>
          <w:color w:val="1A1A2E"/>
        </w:rPr>
        <w:t>Branding mode: client branding / Acemac default / mixed</w:t>
      </w:r>
    </w:p>
    <w:p w:rsidR="00861137" w:rsidRDefault="00000000" w14:paraId="707A6711" w14:textId="77777777">
      <w:pPr>
        <w:pStyle w:val="ListParagraph"/>
        <w:numPr>
          <w:ilvl w:val="0"/>
          <w:numId w:val="3"/>
        </w:numPr>
        <w:spacing w:before="60" w:after="60"/>
      </w:pPr>
      <w:r>
        <w:rPr>
          <w:color w:val="1A1A2E"/>
        </w:rPr>
        <w:t>Reference materials (optional upload: PDF, PPTX, DOCX)</w:t>
      </w:r>
    </w:p>
    <w:p w:rsidR="00861137" w:rsidRDefault="00000000" w14:paraId="22D0F98E" w14:textId="77777777">
      <w:pPr>
        <w:pStyle w:val="ListParagraph"/>
        <w:numPr>
          <w:ilvl w:val="0"/>
          <w:numId w:val="3"/>
        </w:numPr>
        <w:spacing w:before="60" w:after="60"/>
      </w:pPr>
      <w:r>
        <w:rPr>
          <w:color w:val="1A1A2E"/>
        </w:rPr>
        <w:t>Existing deck reference (optional: pick from repo as base)</w:t>
      </w:r>
    </w:p>
    <w:p w:rsidR="00861137" w:rsidRDefault="00861137" w14:paraId="46027229" w14:textId="77777777">
      <w:pPr>
        <w:spacing w:before="120"/>
      </w:pPr>
    </w:p>
    <w:p w:rsidR="00861137" w:rsidRDefault="00000000" w14:paraId="66E263DC" w14:textId="77777777">
      <w:pPr>
        <w:pBdr>
          <w:left w:val="thick" w:color="1B3A6B" w:sz="12" w:space="8"/>
        </w:pBdr>
        <w:shd w:val="clear" w:color="auto" w:fill="EDF2F7"/>
        <w:spacing w:before="120" w:after="120"/>
        <w:ind w:left="400" w:right="400"/>
      </w:pPr>
      <w:r>
        <w:rPr>
          <w:color w:val="1A1A2E"/>
        </w:rPr>
        <w:t>The AI must detect when it has enough information and prompt the user to proceed. The briefing should not be open-ended.</w:t>
      </w:r>
    </w:p>
    <w:p w:rsidR="00861137" w:rsidRDefault="00861137" w14:paraId="161DEE61" w14:textId="77777777">
      <w:pPr>
        <w:spacing w:before="160"/>
      </w:pPr>
    </w:p>
    <w:p w:rsidR="00861137" w:rsidRDefault="00000000" w14:paraId="154EB198" w14:textId="77777777">
      <w:pPr>
        <w:pStyle w:val="Heading3"/>
      </w:pPr>
      <w:r>
        <w:rPr>
          <w:color w:val="4A5568"/>
        </w:rPr>
        <w:t>3.2 Document Upload</w:t>
      </w:r>
    </w:p>
    <w:p w:rsidR="00861137" w:rsidRDefault="00000000" w14:paraId="06FFCA19" w14:textId="77777777">
      <w:pPr>
        <w:spacing w:before="60" w:after="120"/>
      </w:pPr>
      <w:r>
        <w:rPr>
          <w:color w:val="1A1A2E"/>
        </w:rPr>
        <w:t>At any point in the briefing conversation, the user can drag-and-drop or browse to upload supporting material. Accepted formats: PDF, PPTX, DOCX.</w:t>
      </w:r>
    </w:p>
    <w:p w:rsidR="00861137" w:rsidRDefault="00000000" w14:paraId="1DF8C533" w14:textId="77777777">
      <w:pPr>
        <w:spacing w:before="60" w:after="120"/>
      </w:pPr>
      <w:r>
        <w:rPr>
          <w:color w:val="1A1A2E"/>
        </w:rPr>
        <w:t>On upload, the system extracts key entities and surfaces a summary in the chat: audience signals, pain points, client context, regional focus. The user confirms or corrects before generation proceeds.</w:t>
      </w:r>
    </w:p>
    <w:p w:rsidR="00861137" w:rsidRDefault="00861137" w14:paraId="6BB1FE21" w14:textId="77777777">
      <w:pPr>
        <w:spacing w:before="160"/>
      </w:pPr>
    </w:p>
    <w:p w:rsidR="00861137" w:rsidRDefault="00000000" w14:paraId="266F3891" w14:textId="77777777">
      <w:pPr>
        <w:pStyle w:val="Heading3"/>
      </w:pPr>
      <w:r>
        <w:rPr>
          <w:color w:val="4A5568"/>
        </w:rPr>
        <w:t>3.3 Brief Review</w:t>
      </w:r>
    </w:p>
    <w:p w:rsidR="00861137" w:rsidRDefault="00000000" w14:paraId="13D9E0D4" w14:textId="77777777">
      <w:pPr>
        <w:spacing w:before="60" w:after="120"/>
      </w:pPr>
      <w:r>
        <w:rPr>
          <w:color w:val="1A1A2E"/>
        </w:rPr>
        <w:t>Before generation, the system presents a structured summary card of everything it understood from the brief. The user can confirm and proceed, edit any field inline, or go back and continue the conversation. This is a mandatory checkpoint. No generation happens without explicit confirmation.</w:t>
      </w:r>
    </w:p>
    <w:p w:rsidR="00861137" w:rsidRDefault="00861137" w14:paraId="2892E9CD" w14:textId="77777777">
      <w:pPr>
        <w:spacing w:before="160"/>
      </w:pPr>
    </w:p>
    <w:p w:rsidR="00861137" w:rsidRDefault="00000000" w14:paraId="27202D93" w14:textId="77777777">
      <w:pPr>
        <w:pStyle w:val="Heading3"/>
      </w:pPr>
      <w:r>
        <w:rPr>
          <w:color w:val="4A5568"/>
        </w:rPr>
        <w:t>3.4 Generation</w:t>
      </w:r>
    </w:p>
    <w:p w:rsidR="00861137" w:rsidRDefault="00000000" w14:paraId="18811A8D" w14:textId="77777777">
      <w:pPr>
        <w:spacing w:before="60" w:after="120"/>
      </w:pPr>
      <w:r>
        <w:rPr>
          <w:color w:val="1A1A2E"/>
        </w:rPr>
        <w:t>The system runs the full pipeline (see Section 6) and shows a progress screen with slide-by-slide status. The user sees the slide outline populating in real time. Estimated time: 30 to 90 seconds depending on deck length and provider latency.</w:t>
      </w:r>
    </w:p>
    <w:p w:rsidR="00861137" w:rsidRDefault="00861137" w14:paraId="2BE444E7" w14:textId="77777777">
      <w:pPr>
        <w:spacing w:before="160"/>
      </w:pPr>
    </w:p>
    <w:p w:rsidR="00861137" w:rsidRDefault="00000000" w14:paraId="6F3415CD" w14:textId="77777777">
      <w:pPr>
        <w:pStyle w:val="Heading3"/>
      </w:pPr>
      <w:r>
        <w:rPr>
          <w:color w:val="4A5568"/>
        </w:rPr>
        <w:t>3.5 Output and Download</w:t>
      </w:r>
    </w:p>
    <w:p w:rsidR="00861137" w:rsidRDefault="00000000" w14:paraId="3C35490B" w14:textId="77777777">
      <w:pPr>
        <w:spacing w:before="60" w:after="120"/>
      </w:pPr>
      <w:r>
        <w:rPr>
          <w:color w:val="1A1A2E"/>
        </w:rPr>
        <w:t>Output screen shows the slide outline with titles and content previews, the branding mode applied, and source references indicating which decks informed the structure, tone, and content. User downloads the PPTX. Output is saved to history.</w:t>
      </w:r>
    </w:p>
    <w:p w:rsidR="00861137" w:rsidRDefault="00861137" w14:paraId="633FF04E" w14:textId="77777777">
      <w:pPr>
        <w:spacing w:before="200"/>
      </w:pPr>
    </w:p>
    <w:p w:rsidR="00861137" w:rsidRDefault="00000000" w14:paraId="26F2BADA" w14:textId="77777777">
      <w:pPr>
        <w:pStyle w:val="Heading2"/>
      </w:pPr>
      <w:r>
        <w:rPr>
          <w:color w:val="1B3A6B"/>
        </w:rPr>
        <w:lastRenderedPageBreak/>
        <w:t>4. Deep Library Analysis (Indexer Intelligence Layer)</w:t>
      </w:r>
    </w:p>
    <w:p w:rsidR="00861137" w:rsidRDefault="00000000" w14:paraId="48F700DB" w14:textId="77777777">
      <w:pPr>
        <w:spacing w:before="60" w:after="120"/>
      </w:pPr>
      <w:r>
        <w:rPr>
          <w:color w:val="1A1A2E"/>
        </w:rPr>
        <w:t>This is the core differentiator of the system. When a deck is indexed, it does not just get chunked and embedded. It receives a full AI analysis pass that extracts structured pedagogical and stylistic metadata. This runs once per deck on ingest and is stored permanently. It is what makes retrieval intelligent rather than merely textual.</w:t>
      </w:r>
    </w:p>
    <w:p w:rsidR="00861137" w:rsidRDefault="00861137" w14:paraId="46E8AC39" w14:textId="77777777">
      <w:pPr>
        <w:spacing w:before="120"/>
      </w:pPr>
    </w:p>
    <w:p w:rsidR="00861137" w:rsidRDefault="00000000" w14:paraId="6723D84D" w14:textId="77777777">
      <w:pPr>
        <w:pStyle w:val="Heading3"/>
      </w:pPr>
      <w:r>
        <w:rPr>
          <w:color w:val="4A5568"/>
        </w:rPr>
        <w:t>4.1 Analysis Fields Extracted Per Deck</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3400"/>
        <w:gridCol w:w="3760"/>
      </w:tblGrid>
      <w:tr w:rsidR="00861137" w14:paraId="625A6A67" w14:textId="77777777">
        <w:tblPrEx>
          <w:tblCellMar>
            <w:top w:w="0" w:type="dxa"/>
            <w:bottom w:w="0" w:type="dxa"/>
          </w:tblCellMar>
        </w:tblPrEx>
        <w:tc>
          <w:tcPr>
            <w:tcW w:w="220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652DFAC1" w14:textId="77777777">
            <w:r>
              <w:rPr>
                <w:b/>
                <w:bCs/>
                <w:color w:val="FFFFFF"/>
                <w:sz w:val="20"/>
                <w:szCs w:val="20"/>
              </w:rPr>
              <w:t>Field</w:t>
            </w:r>
          </w:p>
        </w:tc>
        <w:tc>
          <w:tcPr>
            <w:tcW w:w="340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2FF9B6D3" w14:textId="77777777">
            <w:r>
              <w:rPr>
                <w:b/>
                <w:bCs/>
                <w:color w:val="FFFFFF"/>
                <w:sz w:val="20"/>
                <w:szCs w:val="20"/>
              </w:rPr>
              <w:t>What It Captures</w:t>
            </w:r>
          </w:p>
        </w:tc>
        <w:tc>
          <w:tcPr>
            <w:tcW w:w="376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19E78808" w14:textId="77777777">
            <w:r>
              <w:rPr>
                <w:b/>
                <w:bCs/>
                <w:color w:val="FFFFFF"/>
                <w:sz w:val="20"/>
                <w:szCs w:val="20"/>
              </w:rPr>
              <w:t>Used For</w:t>
            </w:r>
          </w:p>
        </w:tc>
      </w:tr>
      <w:tr w:rsidR="00861137" w14:paraId="1DD25EB6" w14:textId="77777777">
        <w:tblPrEx>
          <w:tblCellMar>
            <w:top w:w="0" w:type="dxa"/>
            <w:bottom w:w="0" w:type="dxa"/>
          </w:tblCellMar>
        </w:tblPrEx>
        <w:tc>
          <w:tcPr>
            <w:tcW w:w="22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41B0E6E8" w14:textId="77777777">
            <w:r>
              <w:rPr>
                <w:color w:val="1A1A2E"/>
                <w:sz w:val="20"/>
                <w:szCs w:val="20"/>
              </w:rPr>
              <w:t>Learning arc</w:t>
            </w:r>
          </w:p>
        </w:tc>
        <w:tc>
          <w:tcPr>
            <w:tcW w:w="34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3A9724EE" w14:textId="77777777">
            <w:r>
              <w:rPr>
                <w:color w:val="1A1A2E"/>
                <w:sz w:val="20"/>
                <w:szCs w:val="20"/>
              </w:rPr>
              <w:t>How knowledge is built from slide 1 to end: linear, spiral, problem-first, framework-first</w:t>
            </w:r>
          </w:p>
        </w:tc>
        <w:tc>
          <w:tcPr>
            <w:tcW w:w="37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53707F59" w14:textId="77777777">
            <w:r>
              <w:rPr>
                <w:color w:val="1A1A2E"/>
                <w:sz w:val="20"/>
                <w:szCs w:val="20"/>
              </w:rPr>
              <w:t>Sequencing new plans with the same structural logic</w:t>
            </w:r>
          </w:p>
        </w:tc>
      </w:tr>
      <w:tr w:rsidR="00861137" w14:paraId="30C27872" w14:textId="77777777">
        <w:tblPrEx>
          <w:tblCellMar>
            <w:top w:w="0" w:type="dxa"/>
            <w:bottom w:w="0" w:type="dxa"/>
          </w:tblCellMar>
        </w:tblPrEx>
        <w:tc>
          <w:tcPr>
            <w:tcW w:w="22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2A883CBE" w14:textId="77777777">
            <w:r>
              <w:rPr>
                <w:color w:val="1A1A2E"/>
                <w:sz w:val="20"/>
                <w:szCs w:val="20"/>
              </w:rPr>
              <w:t>Tone profile</w:t>
            </w:r>
          </w:p>
        </w:tc>
        <w:tc>
          <w:tcPr>
            <w:tcW w:w="34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478F0995" w14:textId="77777777">
            <w:r>
              <w:rPr>
                <w:color w:val="1A1A2E"/>
                <w:sz w:val="20"/>
                <w:szCs w:val="20"/>
              </w:rPr>
              <w:t>Formal / conversational / motivational / instructional, and whether it uses analogies, storytelling, data-heavy arguments</w:t>
            </w:r>
          </w:p>
        </w:tc>
        <w:tc>
          <w:tcPr>
            <w:tcW w:w="376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556F7AAF" w14:textId="77777777">
            <w:r>
              <w:rPr>
                <w:color w:val="1A1A2E"/>
                <w:sz w:val="20"/>
                <w:szCs w:val="20"/>
              </w:rPr>
              <w:t>Matching tone to brief context and audience type</w:t>
            </w:r>
          </w:p>
        </w:tc>
      </w:tr>
      <w:tr w:rsidR="00861137" w14:paraId="0BAC6FF7" w14:textId="77777777">
        <w:tblPrEx>
          <w:tblCellMar>
            <w:top w:w="0" w:type="dxa"/>
            <w:bottom w:w="0" w:type="dxa"/>
          </w:tblCellMar>
        </w:tblPrEx>
        <w:tc>
          <w:tcPr>
            <w:tcW w:w="22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2F938455" w14:textId="77777777">
            <w:r>
              <w:rPr>
                <w:color w:val="1A1A2E"/>
                <w:sz w:val="20"/>
                <w:szCs w:val="20"/>
              </w:rPr>
              <w:t>Assumed knowledge level</w:t>
            </w:r>
          </w:p>
        </w:tc>
        <w:tc>
          <w:tcPr>
            <w:tcW w:w="34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49487F54" w14:textId="77777777">
            <w:r>
              <w:rPr>
                <w:color w:val="1A1A2E"/>
                <w:sz w:val="20"/>
                <w:szCs w:val="20"/>
              </w:rPr>
              <w:t>Introductory, intermediate, or advanced, with signals from vocabulary and concept density</w:t>
            </w:r>
          </w:p>
        </w:tc>
        <w:tc>
          <w:tcPr>
            <w:tcW w:w="37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7D499A2B" w14:textId="77777777">
            <w:r>
              <w:rPr>
                <w:color w:val="1A1A2E"/>
                <w:sz w:val="20"/>
                <w:szCs w:val="20"/>
              </w:rPr>
              <w:t>Calibrating depth and complexity of new content</w:t>
            </w:r>
          </w:p>
        </w:tc>
      </w:tr>
      <w:tr w:rsidR="00861137" w14:paraId="65304CF0" w14:textId="77777777">
        <w:tblPrEx>
          <w:tblCellMar>
            <w:top w:w="0" w:type="dxa"/>
            <w:bottom w:w="0" w:type="dxa"/>
          </w:tblCellMar>
        </w:tblPrEx>
        <w:tc>
          <w:tcPr>
            <w:tcW w:w="22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71501272" w14:textId="77777777">
            <w:r>
              <w:rPr>
                <w:color w:val="1A1A2E"/>
                <w:sz w:val="20"/>
                <w:szCs w:val="20"/>
              </w:rPr>
              <w:t>Frameworks and models</w:t>
            </w:r>
          </w:p>
        </w:tc>
        <w:tc>
          <w:tcPr>
            <w:tcW w:w="34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27E096B4" w14:textId="77777777">
            <w:r>
              <w:rPr>
                <w:color w:val="1A1A2E"/>
                <w:sz w:val="20"/>
                <w:szCs w:val="20"/>
              </w:rPr>
              <w:t>Any named frameworks used: Bloom's taxonomy, 70-20-10, ADDIE, proprietary Acemac models, etc.</w:t>
            </w:r>
          </w:p>
        </w:tc>
        <w:tc>
          <w:tcPr>
            <w:tcW w:w="376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6E023175" w14:textId="77777777">
            <w:r>
              <w:rPr>
                <w:color w:val="1A1A2E"/>
                <w:sz w:val="20"/>
                <w:szCs w:val="20"/>
              </w:rPr>
              <w:t>Carrying forward consistent methodological language</w:t>
            </w:r>
          </w:p>
        </w:tc>
      </w:tr>
      <w:tr w:rsidR="00861137" w14:paraId="30E3AC4C" w14:textId="77777777">
        <w:tblPrEx>
          <w:tblCellMar>
            <w:top w:w="0" w:type="dxa"/>
            <w:bottom w:w="0" w:type="dxa"/>
          </w:tblCellMar>
        </w:tblPrEx>
        <w:tc>
          <w:tcPr>
            <w:tcW w:w="22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09048190" w14:textId="77777777">
            <w:r>
              <w:rPr>
                <w:color w:val="1A1A2E"/>
                <w:sz w:val="20"/>
                <w:szCs w:val="20"/>
              </w:rPr>
              <w:t>Activity design</w:t>
            </w:r>
          </w:p>
        </w:tc>
        <w:tc>
          <w:tcPr>
            <w:tcW w:w="34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0CEB13C8" w14:textId="77777777">
            <w:r>
              <w:rPr>
                <w:color w:val="1A1A2E"/>
                <w:sz w:val="20"/>
                <w:szCs w:val="20"/>
              </w:rPr>
              <w:t>Types of activities included, how they are framed, where they appear in the lesson arc, estimated time allocated</w:t>
            </w:r>
          </w:p>
        </w:tc>
        <w:tc>
          <w:tcPr>
            <w:tcW w:w="37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3162A86A" w14:textId="77777777">
            <w:r>
              <w:rPr>
                <w:color w:val="1A1A2E"/>
                <w:sz w:val="20"/>
                <w:szCs w:val="20"/>
              </w:rPr>
              <w:t>Placing and designing activities in new plans appropriately</w:t>
            </w:r>
          </w:p>
        </w:tc>
      </w:tr>
      <w:tr w:rsidR="00861137" w14:paraId="6E395CE8" w14:textId="77777777">
        <w:tblPrEx>
          <w:tblCellMar>
            <w:top w:w="0" w:type="dxa"/>
            <w:bottom w:w="0" w:type="dxa"/>
          </w:tblCellMar>
        </w:tblPrEx>
        <w:tc>
          <w:tcPr>
            <w:tcW w:w="22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2955A585" w14:textId="77777777">
            <w:r>
              <w:rPr>
                <w:color w:val="1A1A2E"/>
                <w:sz w:val="20"/>
                <w:szCs w:val="20"/>
              </w:rPr>
              <w:t>Client industry signals</w:t>
            </w:r>
          </w:p>
        </w:tc>
        <w:tc>
          <w:tcPr>
            <w:tcW w:w="34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55BBA4D9" w14:textId="77777777">
            <w:r>
              <w:rPr>
                <w:color w:val="1A1A2E"/>
                <w:sz w:val="20"/>
                <w:szCs w:val="20"/>
              </w:rPr>
              <w:t>Vocabulary, examples, case studies, and framing choices specific to the client industry</w:t>
            </w:r>
          </w:p>
        </w:tc>
        <w:tc>
          <w:tcPr>
            <w:tcW w:w="376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1AB00841" w14:textId="77777777">
            <w:r>
              <w:rPr>
                <w:color w:val="1A1A2E"/>
                <w:sz w:val="20"/>
                <w:szCs w:val="20"/>
              </w:rPr>
              <w:t>Understanding how content was adapted per sector</w:t>
            </w:r>
          </w:p>
        </w:tc>
      </w:tr>
      <w:tr w:rsidR="00861137" w14:paraId="46AF9D2F" w14:textId="77777777">
        <w:tblPrEx>
          <w:tblCellMar>
            <w:top w:w="0" w:type="dxa"/>
            <w:bottom w:w="0" w:type="dxa"/>
          </w:tblCellMar>
        </w:tblPrEx>
        <w:tc>
          <w:tcPr>
            <w:tcW w:w="22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29AE326F" w14:textId="77777777">
            <w:r>
              <w:rPr>
                <w:color w:val="1A1A2E"/>
                <w:sz w:val="20"/>
                <w:szCs w:val="20"/>
              </w:rPr>
              <w:t>Content domain tags</w:t>
            </w:r>
          </w:p>
        </w:tc>
        <w:tc>
          <w:tcPr>
            <w:tcW w:w="34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1AD1936F" w14:textId="77777777">
            <w:r>
              <w:rPr>
                <w:color w:val="1A1A2E"/>
                <w:sz w:val="20"/>
                <w:szCs w:val="20"/>
              </w:rPr>
              <w:t>Topic area: compliance, leadership, communication, onboarding, technical skill, etc.</w:t>
            </w:r>
          </w:p>
        </w:tc>
        <w:tc>
          <w:tcPr>
            <w:tcW w:w="37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7511CB42" w14:textId="77777777">
            <w:r>
              <w:rPr>
                <w:color w:val="1A1A2E"/>
                <w:sz w:val="20"/>
                <w:szCs w:val="20"/>
              </w:rPr>
              <w:t>Semantic retrieval by subject matter</w:t>
            </w:r>
          </w:p>
        </w:tc>
      </w:tr>
      <w:tr w:rsidR="00861137" w14:paraId="3E290BF0" w14:textId="77777777">
        <w:tblPrEx>
          <w:tblCellMar>
            <w:top w:w="0" w:type="dxa"/>
            <w:bottom w:w="0" w:type="dxa"/>
          </w:tblCellMar>
        </w:tblPrEx>
        <w:tc>
          <w:tcPr>
            <w:tcW w:w="22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5A2DF7CD" w14:textId="77777777">
            <w:r>
              <w:rPr>
                <w:color w:val="1A1A2E"/>
                <w:sz w:val="20"/>
                <w:szCs w:val="20"/>
              </w:rPr>
              <w:t>Slide type sequence</w:t>
            </w:r>
          </w:p>
        </w:tc>
        <w:tc>
          <w:tcPr>
            <w:tcW w:w="34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30886A9C" w14:textId="77777777">
            <w:r>
              <w:rPr>
                <w:color w:val="1A1A2E"/>
                <w:sz w:val="20"/>
                <w:szCs w:val="20"/>
              </w:rPr>
              <w:t>The actual order of slide types used in this deck, not just which types exist</w:t>
            </w:r>
          </w:p>
        </w:tc>
        <w:tc>
          <w:tcPr>
            <w:tcW w:w="376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7C6EB52A" w14:textId="77777777">
            <w:r>
              <w:rPr>
                <w:color w:val="1A1A2E"/>
                <w:sz w:val="20"/>
                <w:szCs w:val="20"/>
              </w:rPr>
              <w:t>Learning structural conventions for different lesson formats</w:t>
            </w:r>
          </w:p>
        </w:tc>
      </w:tr>
      <w:tr w:rsidR="00861137" w14:paraId="0F351174" w14:textId="77777777">
        <w:tblPrEx>
          <w:tblCellMar>
            <w:top w:w="0" w:type="dxa"/>
            <w:bottom w:w="0" w:type="dxa"/>
          </w:tblCellMar>
        </w:tblPrEx>
        <w:tc>
          <w:tcPr>
            <w:tcW w:w="22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47BBBD72" w14:textId="77777777">
            <w:r>
              <w:rPr>
                <w:color w:val="1A1A2E"/>
                <w:sz w:val="20"/>
                <w:szCs w:val="20"/>
              </w:rPr>
              <w:t>Complexity arc</w:t>
            </w:r>
          </w:p>
        </w:tc>
        <w:tc>
          <w:tcPr>
            <w:tcW w:w="34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085F8E4B" w14:textId="77777777">
            <w:r>
              <w:rPr>
                <w:color w:val="1A1A2E"/>
                <w:sz w:val="20"/>
                <w:szCs w:val="20"/>
              </w:rPr>
              <w:t>Whether the deck front-loads complexity or builds to it, and how transitions are managed</w:t>
            </w:r>
          </w:p>
        </w:tc>
        <w:tc>
          <w:tcPr>
            <w:tcW w:w="37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54E2787C" w14:textId="77777777">
            <w:r>
              <w:rPr>
                <w:color w:val="1A1A2E"/>
                <w:sz w:val="20"/>
                <w:szCs w:val="20"/>
              </w:rPr>
              <w:t>Replicating appropriate pacing in new plans</w:t>
            </w:r>
          </w:p>
        </w:tc>
      </w:tr>
      <w:tr w:rsidR="00861137" w14:paraId="1CDAF90E" w14:textId="77777777">
        <w:tblPrEx>
          <w:tblCellMar>
            <w:top w:w="0" w:type="dxa"/>
            <w:bottom w:w="0" w:type="dxa"/>
          </w:tblCellMar>
        </w:tblPrEx>
        <w:tc>
          <w:tcPr>
            <w:tcW w:w="22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01EB51E8" w14:textId="77777777">
            <w:r>
              <w:rPr>
                <w:color w:val="1A1A2E"/>
                <w:sz w:val="20"/>
                <w:szCs w:val="20"/>
              </w:rPr>
              <w:t>Recurring language patterns</w:t>
            </w:r>
          </w:p>
        </w:tc>
        <w:tc>
          <w:tcPr>
            <w:tcW w:w="34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3BB1DEB0" w14:textId="77777777">
            <w:r>
              <w:rPr>
                <w:color w:val="1A1A2E"/>
                <w:sz w:val="20"/>
                <w:szCs w:val="20"/>
              </w:rPr>
              <w:t>Phrases, sentence structures, and framing conventions that appear across the deck</w:t>
            </w:r>
          </w:p>
        </w:tc>
        <w:tc>
          <w:tcPr>
            <w:tcW w:w="376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31B8E2A1" w14:textId="77777777">
            <w:r>
              <w:rPr>
                <w:color w:val="1A1A2E"/>
                <w:sz w:val="20"/>
                <w:szCs w:val="20"/>
              </w:rPr>
              <w:t>Maintaining Acemac's voice in generated content</w:t>
            </w:r>
          </w:p>
        </w:tc>
      </w:tr>
    </w:tbl>
    <w:p w:rsidR="00861137" w:rsidRDefault="00861137" w14:paraId="17915B44" w14:textId="77777777">
      <w:pPr>
        <w:spacing w:before="160"/>
      </w:pPr>
    </w:p>
    <w:p w:rsidR="00861137" w:rsidRDefault="00000000" w14:paraId="3E66F6A0" w14:textId="77777777">
      <w:pPr>
        <w:pStyle w:val="Heading3"/>
      </w:pPr>
      <w:r>
        <w:rPr>
          <w:color w:val="4A5568"/>
        </w:rPr>
        <w:lastRenderedPageBreak/>
        <w:t>4.2 Deck-Level Summary</w:t>
      </w:r>
    </w:p>
    <w:p w:rsidR="00861137" w:rsidRDefault="00000000" w14:paraId="0F103770" w14:textId="77777777">
      <w:pPr>
        <w:spacing w:before="60" w:after="120"/>
      </w:pPr>
      <w:r>
        <w:rPr>
          <w:color w:val="1A1A2E"/>
        </w:rPr>
        <w:t>In addition to the structured fields above, each deck receives a 150-200 word natural language summary describing what makes this deck pedagogically distinctive: what it does well, what audience it is best suited for, and what it should be used as a reference for. This summary is human-readable and surfaced in the UI when a user selects a deck as a reference base.</w:t>
      </w:r>
    </w:p>
    <w:p w:rsidR="00861137" w:rsidRDefault="00861137" w14:paraId="7C2B78F5" w14:textId="77777777">
      <w:pPr>
        <w:spacing w:before="160"/>
      </w:pPr>
    </w:p>
    <w:p w:rsidR="00861137" w:rsidRDefault="00000000" w14:paraId="2ACC54D4" w14:textId="77777777">
      <w:pPr>
        <w:pStyle w:val="Heading3"/>
      </w:pPr>
      <w:r>
        <w:rPr>
          <w:color w:val="4A5568"/>
        </w:rPr>
        <w:t>4.3 Cross-Deck Intelligence</w:t>
      </w:r>
    </w:p>
    <w:p w:rsidR="00861137" w:rsidRDefault="00000000" w14:paraId="7BDF0C39" w14:textId="77777777">
      <w:pPr>
        <w:spacing w:before="60" w:after="120"/>
      </w:pPr>
      <w:r>
        <w:rPr>
          <w:color w:val="1A1A2E"/>
        </w:rPr>
        <w:t>After individual analysis, a secondary pass identifies patterns across the full library:</w:t>
      </w:r>
    </w:p>
    <w:p w:rsidR="00861137" w:rsidRDefault="00000000" w14:paraId="36E4E44A" w14:textId="77777777">
      <w:pPr>
        <w:pStyle w:val="ListParagraph"/>
        <w:numPr>
          <w:ilvl w:val="0"/>
          <w:numId w:val="3"/>
        </w:numPr>
        <w:spacing w:before="60" w:after="60"/>
      </w:pPr>
      <w:r>
        <w:rPr>
          <w:color w:val="1A1A2E"/>
        </w:rPr>
        <w:t>Which slide sequences appear most consistently (Acemac's structural defaults)</w:t>
      </w:r>
    </w:p>
    <w:p w:rsidR="00861137" w:rsidRDefault="00000000" w14:paraId="0616AED9" w14:textId="77777777">
      <w:pPr>
        <w:pStyle w:val="ListParagraph"/>
        <w:numPr>
          <w:ilvl w:val="0"/>
          <w:numId w:val="3"/>
        </w:numPr>
        <w:spacing w:before="60" w:after="60"/>
      </w:pPr>
      <w:r>
        <w:rPr>
          <w:color w:val="1A1A2E"/>
        </w:rPr>
        <w:t>Which frameworks are used most frequently and in which contexts</w:t>
      </w:r>
    </w:p>
    <w:p w:rsidR="00861137" w:rsidRDefault="00000000" w14:paraId="2F3E64A5" w14:textId="77777777">
      <w:pPr>
        <w:pStyle w:val="ListParagraph"/>
        <w:numPr>
          <w:ilvl w:val="0"/>
          <w:numId w:val="3"/>
        </w:numPr>
        <w:spacing w:before="60" w:after="60"/>
      </w:pPr>
      <w:r>
        <w:rPr>
          <w:color w:val="1A1A2E"/>
        </w:rPr>
        <w:t>How tone and complexity shift between client industries</w:t>
      </w:r>
    </w:p>
    <w:p w:rsidR="00861137" w:rsidRDefault="00000000" w14:paraId="07A7CF0F" w14:textId="77777777">
      <w:pPr>
        <w:pStyle w:val="ListParagraph"/>
        <w:numPr>
          <w:ilvl w:val="0"/>
          <w:numId w:val="3"/>
        </w:numPr>
        <w:spacing w:before="60" w:after="60"/>
      </w:pPr>
      <w:r>
        <w:rPr>
          <w:color w:val="1A1A2E"/>
        </w:rPr>
        <w:t>Which activity types appear in which lesson formats</w:t>
      </w:r>
    </w:p>
    <w:p w:rsidR="00861137" w:rsidRDefault="00000000" w14:paraId="4BBF2001" w14:textId="77777777">
      <w:pPr>
        <w:spacing w:before="60" w:after="120"/>
      </w:pPr>
      <w:r>
        <w:rPr>
          <w:color w:val="1A1A2E"/>
        </w:rPr>
        <w:t>This cross-deck intelligence is stored as a library profile and injected into the generation prompt as context. It means new plans inherit Acemac's conventions even when no single source deck is a perfect match.</w:t>
      </w:r>
    </w:p>
    <w:p w:rsidR="00861137" w:rsidRDefault="00861137" w14:paraId="7E3BB0FC" w14:textId="77777777">
      <w:pPr>
        <w:spacing w:before="160"/>
      </w:pPr>
    </w:p>
    <w:p w:rsidR="00861137" w:rsidRDefault="00000000" w14:paraId="53019F98" w14:textId="77777777">
      <w:pPr>
        <w:pStyle w:val="Heading3"/>
      </w:pPr>
      <w:r>
        <w:rPr>
          <w:color w:val="4A5568"/>
        </w:rPr>
        <w:t>4.4 Analysis Prompt Design</w:t>
      </w:r>
    </w:p>
    <w:p w:rsidR="00861137" w:rsidRDefault="00000000" w14:paraId="00546137" w14:textId="77777777">
      <w:pPr>
        <w:spacing w:before="60" w:after="120"/>
      </w:pPr>
      <w:r>
        <w:rPr>
          <w:color w:val="1A1A2E"/>
        </w:rPr>
        <w:t>The analysis prompt is structured to extract all fields as a JSON object in a single model call per deck. The prompt includes the full slide content, the slide type sequence, and explicit extraction instructions for each field. Output is validated against a schema before storage. Malformed responses trigger a retry with a simplified prompt.</w:t>
      </w:r>
    </w:p>
    <w:p w:rsidR="00861137" w:rsidRDefault="00000000" w14:paraId="40222A09" w14:textId="77777777">
      <w:pPr>
        <w:pBdr>
          <w:left w:val="thick" w:color="1B3A6B" w:sz="12" w:space="8"/>
        </w:pBdr>
        <w:shd w:val="clear" w:color="auto" w:fill="EDF2F7"/>
        <w:spacing w:before="120" w:after="120"/>
        <w:ind w:left="400" w:right="400"/>
      </w:pPr>
      <w:r>
        <w:rPr>
          <w:color w:val="1A1A2E"/>
        </w:rPr>
        <w:t>Analysis runs on ingest only, not at generation time. It is a one-time cost per deck, using Groq or Gemini, at zero marginal cost.</w:t>
      </w:r>
    </w:p>
    <w:p w:rsidR="00861137" w:rsidRDefault="00861137" w14:paraId="79B377CE" w14:textId="77777777">
      <w:pPr>
        <w:spacing w:before="160"/>
      </w:pPr>
    </w:p>
    <w:p w:rsidR="00861137" w:rsidRDefault="00000000" w14:paraId="75080E92" w14:textId="77777777">
      <w:pPr>
        <w:pStyle w:val="Heading3"/>
      </w:pPr>
      <w:r>
        <w:rPr>
          <w:color w:val="4A5568"/>
        </w:rPr>
        <w:t>4.5 Re-Analysis Triggers</w:t>
      </w:r>
    </w:p>
    <w:p w:rsidR="00861137" w:rsidRDefault="00000000" w14:paraId="5123F717" w14:textId="77777777">
      <w:pPr>
        <w:pStyle w:val="ListParagraph"/>
        <w:numPr>
          <w:ilvl w:val="0"/>
          <w:numId w:val="3"/>
        </w:numPr>
        <w:spacing w:before="60" w:after="60"/>
      </w:pPr>
      <w:r>
        <w:rPr>
          <w:color w:val="1A1A2E"/>
        </w:rPr>
        <w:t>When a deck is updated in OneDrive, it is re-analysed on next sync</w:t>
      </w:r>
    </w:p>
    <w:p w:rsidR="00861137" w:rsidRDefault="00000000" w14:paraId="6BCB1787" w14:textId="77777777">
      <w:pPr>
        <w:pStyle w:val="ListParagraph"/>
        <w:numPr>
          <w:ilvl w:val="0"/>
          <w:numId w:val="3"/>
        </w:numPr>
        <w:spacing w:before="60" w:after="60"/>
      </w:pPr>
      <w:r>
        <w:rPr>
          <w:color w:val="1A1A2E"/>
        </w:rPr>
        <w:t>Admin can trigger manual re-analysis on any deck or the full library</w:t>
      </w:r>
    </w:p>
    <w:p w:rsidR="00861137" w:rsidRDefault="00000000" w14:paraId="69527EA4" w14:textId="77777777">
      <w:pPr>
        <w:pStyle w:val="ListParagraph"/>
        <w:numPr>
          <w:ilvl w:val="0"/>
          <w:numId w:val="3"/>
        </w:numPr>
        <w:spacing w:before="60" w:after="60"/>
      </w:pPr>
      <w:r>
        <w:rPr>
          <w:color w:val="1A1A2E"/>
        </w:rPr>
        <w:t>Cross-deck library profile is regenerated after any individual deck analysis</w:t>
      </w:r>
    </w:p>
    <w:p w:rsidR="00861137" w:rsidRDefault="00861137" w14:paraId="1CD1494C" w14:textId="77777777">
      <w:pPr>
        <w:spacing w:before="200"/>
      </w:pPr>
    </w:p>
    <w:p w:rsidR="00861137" w:rsidRDefault="00000000" w14:paraId="23F5BBC8" w14:textId="77777777">
      <w:pPr>
        <w:pStyle w:val="Heading2"/>
      </w:pPr>
      <w:r>
        <w:rPr>
          <w:color w:val="1B3A6B"/>
        </w:rPr>
        <w:t>5. Branding System</w:t>
      </w:r>
    </w:p>
    <w:p w:rsidR="00861137" w:rsidRDefault="00000000" w14:paraId="2531B2F6" w14:textId="77777777">
      <w:pPr>
        <w:pStyle w:val="Heading3"/>
      </w:pPr>
      <w:r>
        <w:rPr>
          <w:color w:val="4A5568"/>
        </w:rPr>
        <w:t>5.1 Branding Modes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4000"/>
        <w:gridCol w:w="3360"/>
      </w:tblGrid>
      <w:tr w:rsidR="00861137" w14:paraId="544D0AAA" w14:textId="77777777">
        <w:tblPrEx>
          <w:tblCellMar>
            <w:top w:w="0" w:type="dxa"/>
            <w:bottom w:w="0" w:type="dxa"/>
          </w:tblCellMar>
        </w:tblPrEx>
        <w:tc>
          <w:tcPr>
            <w:tcW w:w="200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7EAB4FE5" w14:textId="77777777">
            <w:r>
              <w:rPr>
                <w:b/>
                <w:bCs/>
                <w:color w:val="FFFFFF"/>
                <w:sz w:val="20"/>
                <w:szCs w:val="20"/>
              </w:rPr>
              <w:t>Mode</w:t>
            </w:r>
          </w:p>
        </w:tc>
        <w:tc>
          <w:tcPr>
            <w:tcW w:w="400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0D24FDCE" w14:textId="77777777">
            <w:r>
              <w:rPr>
                <w:b/>
                <w:bCs/>
                <w:color w:val="FFFFFF"/>
                <w:sz w:val="20"/>
                <w:szCs w:val="20"/>
              </w:rPr>
              <w:t>Behavior</w:t>
            </w:r>
          </w:p>
        </w:tc>
        <w:tc>
          <w:tcPr>
            <w:tcW w:w="336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5F2973D1" w14:textId="77777777">
            <w:r>
              <w:rPr>
                <w:b/>
                <w:bCs/>
                <w:color w:val="FFFFFF"/>
                <w:sz w:val="20"/>
                <w:szCs w:val="20"/>
              </w:rPr>
              <w:t>Trigger</w:t>
            </w:r>
          </w:p>
        </w:tc>
      </w:tr>
      <w:tr w:rsidR="00861137" w14:paraId="45BFBB6C" w14:textId="77777777">
        <w:tblPrEx>
          <w:tblCellMar>
            <w:top w:w="0" w:type="dxa"/>
            <w:bottom w:w="0" w:type="dxa"/>
          </w:tblCellMar>
        </w:tblPrEx>
        <w:tc>
          <w:tcPr>
            <w:tcW w:w="20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2A9F119F" w14:textId="77777777">
            <w:r>
              <w:rPr>
                <w:color w:val="1A1A2E"/>
                <w:sz w:val="20"/>
                <w:szCs w:val="20"/>
              </w:rPr>
              <w:t>Client</w:t>
            </w:r>
          </w:p>
        </w:tc>
        <w:tc>
          <w:tcPr>
            <w:tcW w:w="40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3373CFE3" w14:textId="77777777">
            <w:r>
              <w:rPr>
                <w:color w:val="1A1A2E"/>
                <w:sz w:val="20"/>
                <w:szCs w:val="20"/>
              </w:rPr>
              <w:t>Uses that client's slide master from indexed repo</w:t>
            </w:r>
          </w:p>
        </w:tc>
        <w:tc>
          <w:tcPr>
            <w:tcW w:w="33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7CFB0A1B" w14:textId="77777777">
            <w:r>
              <w:rPr>
                <w:color w:val="1A1A2E"/>
                <w:sz w:val="20"/>
                <w:szCs w:val="20"/>
              </w:rPr>
              <w:t>User selects client name with existing decks</w:t>
            </w:r>
          </w:p>
        </w:tc>
      </w:tr>
      <w:tr w:rsidR="00861137" w14:paraId="5D2B2B32" w14:textId="77777777">
        <w:tblPrEx>
          <w:tblCellMar>
            <w:top w:w="0" w:type="dxa"/>
            <w:bottom w:w="0" w:type="dxa"/>
          </w:tblCellMar>
        </w:tblPrEx>
        <w:tc>
          <w:tcPr>
            <w:tcW w:w="20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6786039C" w14:textId="77777777">
            <w:r>
              <w:rPr>
                <w:color w:val="1A1A2E"/>
                <w:sz w:val="20"/>
                <w:szCs w:val="20"/>
              </w:rPr>
              <w:lastRenderedPageBreak/>
              <w:t>Acemac Default</w:t>
            </w:r>
          </w:p>
        </w:tc>
        <w:tc>
          <w:tcPr>
            <w:tcW w:w="40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1B456EA9" w14:textId="77777777">
            <w:r>
              <w:rPr>
                <w:color w:val="1A1A2E"/>
                <w:sz w:val="20"/>
                <w:szCs w:val="20"/>
              </w:rPr>
              <w:t>Uses Acemac's neutral master template</w:t>
            </w:r>
          </w:p>
        </w:tc>
        <w:tc>
          <w:tcPr>
            <w:tcW w:w="336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51B30DF4" w14:textId="77777777">
            <w:r>
              <w:rPr>
                <w:color w:val="1A1A2E"/>
                <w:sz w:val="20"/>
                <w:szCs w:val="20"/>
              </w:rPr>
              <w:t>New client, or user selects explicitly</w:t>
            </w:r>
          </w:p>
        </w:tc>
      </w:tr>
      <w:tr w:rsidR="00861137" w14:paraId="6B696A1F" w14:textId="77777777">
        <w:tblPrEx>
          <w:tblCellMar>
            <w:top w:w="0" w:type="dxa"/>
            <w:bottom w:w="0" w:type="dxa"/>
          </w:tblCellMar>
        </w:tblPrEx>
        <w:tc>
          <w:tcPr>
            <w:tcW w:w="20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5C250A09" w14:textId="77777777">
            <w:r>
              <w:rPr>
                <w:color w:val="1A1A2E"/>
                <w:sz w:val="20"/>
                <w:szCs w:val="20"/>
              </w:rPr>
              <w:t>Mixed</w:t>
            </w:r>
          </w:p>
        </w:tc>
        <w:tc>
          <w:tcPr>
            <w:tcW w:w="40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13FED230" w14:textId="77777777">
            <w:r>
              <w:rPr>
                <w:color w:val="1A1A2E"/>
                <w:sz w:val="20"/>
                <w:szCs w:val="20"/>
              </w:rPr>
              <w:t>Acemac master + client accent colors in content zones</w:t>
            </w:r>
          </w:p>
        </w:tc>
        <w:tc>
          <w:tcPr>
            <w:tcW w:w="33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31D249E3" w14:textId="77777777">
            <w:r>
              <w:rPr>
                <w:color w:val="1A1A2E"/>
                <w:sz w:val="20"/>
                <w:szCs w:val="20"/>
              </w:rPr>
              <w:t>User explicitly selects or brief implies overlap</w:t>
            </w:r>
          </w:p>
        </w:tc>
      </w:tr>
    </w:tbl>
    <w:p w:rsidR="00861137" w:rsidRDefault="00861137" w14:paraId="46190D3D" w14:textId="77777777">
      <w:pPr>
        <w:spacing w:before="160"/>
      </w:pPr>
    </w:p>
    <w:p w:rsidR="00861137" w:rsidRDefault="00000000" w14:paraId="4A1DBF3E" w14:textId="77777777">
      <w:pPr>
        <w:pStyle w:val="Heading3"/>
      </w:pPr>
      <w:r>
        <w:rPr>
          <w:color w:val="4A5568"/>
        </w:rPr>
        <w:t>5.2 Neutral Master Requirement</w:t>
      </w:r>
    </w:p>
    <w:p w:rsidR="00861137" w:rsidRDefault="00000000" w14:paraId="723E7E71" w14:textId="77777777">
      <w:pPr>
        <w:spacing w:before="60" w:after="120"/>
      </w:pPr>
      <w:r>
        <w:rPr>
          <w:color w:val="1A1A2E"/>
        </w:rPr>
        <w:t>A prerequisite before build: Acemac must provide or approve a neutral slide master (no client logos, brand-neutral color palette, full layout coverage) that serves as the default and mixed-mode base.</w:t>
      </w:r>
    </w:p>
    <w:p w:rsidR="00861137" w:rsidRDefault="00000000" w14:paraId="6285BBD8" w14:textId="77777777">
      <w:pPr>
        <w:pBdr>
          <w:left w:val="thick" w:color="1B3A6B" w:sz="12" w:space="8"/>
        </w:pBdr>
        <w:shd w:val="clear" w:color="auto" w:fill="EDF2F7"/>
        <w:spacing w:before="120" w:after="120"/>
        <w:ind w:left="400" w:right="400"/>
      </w:pPr>
      <w:r>
        <w:rPr>
          <w:color w:val="1A1A2E"/>
        </w:rPr>
        <w:t>This is a design deliverable. Moonfly to produce as part of the build scope.</w:t>
      </w:r>
    </w:p>
    <w:p w:rsidR="00861137" w:rsidRDefault="00861137" w14:paraId="3F8444FB" w14:textId="77777777">
      <w:pPr>
        <w:spacing w:before="160"/>
      </w:pPr>
    </w:p>
    <w:p w:rsidR="00861137" w:rsidRDefault="00000000" w14:paraId="50572028" w14:textId="77777777">
      <w:pPr>
        <w:pStyle w:val="Heading3"/>
      </w:pPr>
      <w:r>
        <w:rPr>
          <w:color w:val="4A5568"/>
        </w:rPr>
        <w:t>5.3 Mixed Branding Logic</w:t>
      </w:r>
    </w:p>
    <w:p w:rsidR="00861137" w:rsidRDefault="00000000" w14:paraId="3979899B" w14:textId="77777777">
      <w:pPr>
        <w:pStyle w:val="ListParagraph"/>
        <w:numPr>
          <w:ilvl w:val="0"/>
          <w:numId w:val="3"/>
        </w:numPr>
        <w:spacing w:before="60" w:after="60"/>
      </w:pPr>
      <w:r>
        <w:rPr>
          <w:color w:val="1A1A2E"/>
        </w:rPr>
        <w:t>Title and opener slides use the Acemac master</w:t>
      </w:r>
    </w:p>
    <w:p w:rsidR="00861137" w:rsidRDefault="00000000" w14:paraId="06A0C871" w14:textId="77777777">
      <w:pPr>
        <w:pStyle w:val="ListParagraph"/>
        <w:numPr>
          <w:ilvl w:val="0"/>
          <w:numId w:val="3"/>
        </w:numPr>
        <w:spacing w:before="60" w:after="60"/>
      </w:pPr>
      <w:r>
        <w:rPr>
          <w:color w:val="1A1A2E"/>
        </w:rPr>
        <w:t>Content slides use the Acemac master with client accent color on header bars and section dividers</w:t>
      </w:r>
    </w:p>
    <w:p w:rsidR="00861137" w:rsidRDefault="00000000" w14:paraId="61365551" w14:textId="77777777">
      <w:pPr>
        <w:pStyle w:val="ListParagraph"/>
        <w:numPr>
          <w:ilvl w:val="0"/>
          <w:numId w:val="3"/>
        </w:numPr>
        <w:spacing w:before="60" w:after="60"/>
      </w:pPr>
      <w:r>
        <w:rPr>
          <w:color w:val="1A1A2E"/>
        </w:rPr>
        <w:t>Client logo placement on title slide only, flagged for manual review before delivery</w:t>
      </w:r>
    </w:p>
    <w:p w:rsidR="00861137" w:rsidRDefault="00000000" w14:paraId="7C73DC17" w14:textId="77777777">
      <w:pPr>
        <w:pStyle w:val="ListParagraph"/>
        <w:numPr>
          <w:ilvl w:val="0"/>
          <w:numId w:val="3"/>
        </w:numPr>
        <w:spacing w:before="60" w:after="60"/>
      </w:pPr>
      <w:r>
        <w:rPr>
          <w:color w:val="1A1A2E"/>
        </w:rPr>
        <w:t>No automatic injection of unverified logos</w:t>
      </w:r>
    </w:p>
    <w:p w:rsidR="00861137" w:rsidRDefault="00861137" w14:paraId="03CF4C21" w14:textId="77777777">
      <w:pPr>
        <w:spacing w:before="200"/>
      </w:pPr>
    </w:p>
    <w:p w:rsidR="00861137" w:rsidRDefault="00000000" w14:paraId="42A84583" w14:textId="77777777">
      <w:pPr>
        <w:pStyle w:val="Heading2"/>
      </w:pPr>
      <w:r>
        <w:rPr>
          <w:color w:val="1B3A6B"/>
        </w:rPr>
        <w:t>6. Repository Indexer</w:t>
      </w:r>
    </w:p>
    <w:p w:rsidR="00861137" w:rsidRDefault="00000000" w14:paraId="4C7F7CEB" w14:textId="77777777">
      <w:pPr>
        <w:pStyle w:val="Heading3"/>
      </w:pPr>
      <w:r>
        <w:rPr>
          <w:color w:val="4A5568"/>
        </w:rPr>
        <w:t>6.1 Source</w:t>
      </w:r>
    </w:p>
    <w:p w:rsidR="00861137" w:rsidRDefault="00000000" w14:paraId="51E82467" w14:textId="77777777">
      <w:pPr>
        <w:spacing w:before="60" w:after="120"/>
      </w:pPr>
      <w:r>
        <w:rPr>
          <w:color w:val="1A1A2E"/>
        </w:rPr>
        <w:t>OneDrive folder(s) designated by Acemac. Access via Microsoft Graph API (OAuth2, app-level permissions, token refresh handled server-side).</w:t>
      </w:r>
    </w:p>
    <w:p w:rsidR="00861137" w:rsidRDefault="00861137" w14:paraId="51C965DF" w14:textId="77777777">
      <w:pPr>
        <w:spacing w:before="120"/>
      </w:pPr>
    </w:p>
    <w:p w:rsidR="00861137" w:rsidRDefault="00000000" w14:paraId="36560FC7" w14:textId="77777777">
      <w:pPr>
        <w:pStyle w:val="Heading3"/>
      </w:pPr>
      <w:r>
        <w:rPr>
          <w:color w:val="4A5568"/>
        </w:rPr>
        <w:t>6.2 Per-File Extraction</w:t>
      </w:r>
    </w:p>
    <w:p w:rsidR="00861137" w:rsidRDefault="00000000" w14:paraId="1EA8111F" w14:textId="77777777">
      <w:pPr>
        <w:pStyle w:val="ListParagraph"/>
        <w:numPr>
          <w:ilvl w:val="0"/>
          <w:numId w:val="3"/>
        </w:numPr>
        <w:spacing w:before="60" w:after="60"/>
      </w:pPr>
      <w:r>
        <w:rPr>
          <w:color w:val="1A1A2E"/>
        </w:rPr>
        <w:t>Slide master extraction, stored as reference template per file</w:t>
      </w:r>
    </w:p>
    <w:p w:rsidR="00861137" w:rsidRDefault="00000000" w14:paraId="30A5A535" w14:textId="77777777">
      <w:pPr>
        <w:pStyle w:val="ListParagraph"/>
        <w:numPr>
          <w:ilvl w:val="0"/>
          <w:numId w:val="3"/>
        </w:numPr>
        <w:spacing w:before="60" w:after="60"/>
      </w:pPr>
      <w:r>
        <w:rPr>
          <w:color w:val="1A1A2E"/>
        </w:rPr>
        <w:t>Slide type classification: Title / Objectives / Content / Activity / Quiz / Summary / Transition</w:t>
      </w:r>
    </w:p>
    <w:p w:rsidR="00861137" w:rsidRDefault="00000000" w14:paraId="5DBFBF03" w14:textId="77777777">
      <w:pPr>
        <w:pStyle w:val="ListParagraph"/>
        <w:numPr>
          <w:ilvl w:val="0"/>
          <w:numId w:val="3"/>
        </w:numPr>
        <w:spacing w:before="60" w:after="60"/>
      </w:pPr>
      <w:r>
        <w:rPr>
          <w:color w:val="1A1A2E"/>
        </w:rPr>
        <w:t>Text content per slide, chunked and embedded (vector)</w:t>
      </w:r>
    </w:p>
    <w:p w:rsidR="00861137" w:rsidRDefault="00000000" w14:paraId="200FD159" w14:textId="77777777">
      <w:pPr>
        <w:pStyle w:val="ListParagraph"/>
        <w:numPr>
          <w:ilvl w:val="0"/>
          <w:numId w:val="3"/>
        </w:numPr>
        <w:spacing w:before="60" w:after="60"/>
      </w:pPr>
      <w:r>
        <w:rPr>
          <w:color w:val="1A1A2E"/>
        </w:rPr>
        <w:t>Metadata: client name (from filename or folder), topic tags, date</w:t>
      </w:r>
    </w:p>
    <w:p w:rsidR="00861137" w:rsidRDefault="00000000" w14:paraId="19DF1575" w14:textId="77777777">
      <w:pPr>
        <w:pStyle w:val="ListParagraph"/>
        <w:numPr>
          <w:ilvl w:val="0"/>
          <w:numId w:val="3"/>
        </w:numPr>
        <w:spacing w:before="60" w:after="60"/>
      </w:pPr>
      <w:r>
        <w:rPr>
          <w:color w:val="1A1A2E"/>
        </w:rPr>
        <w:t>Full pedagogical and stylistic analysis pass (see Section 4)</w:t>
      </w:r>
    </w:p>
    <w:p w:rsidR="00861137" w:rsidRDefault="00861137" w14:paraId="1E46DFFB" w14:textId="77777777">
      <w:pPr>
        <w:spacing w:before="120"/>
      </w:pPr>
    </w:p>
    <w:p w:rsidR="00861137" w:rsidRDefault="00000000" w14:paraId="200B55AF" w14:textId="77777777">
      <w:pPr>
        <w:pStyle w:val="Heading3"/>
      </w:pPr>
      <w:r>
        <w:rPr>
          <w:color w:val="4A5568"/>
        </w:rPr>
        <w:t>6.3 Classification Strategy</w:t>
      </w:r>
    </w:p>
    <w:p w:rsidR="00861137" w:rsidRDefault="00000000" w14:paraId="6DE2E892" w14:textId="77777777">
      <w:pPr>
        <w:spacing w:before="60" w:after="120"/>
      </w:pPr>
      <w:r>
        <w:rPr>
          <w:color w:val="1A1A2E"/>
        </w:rPr>
        <w:t>Rule-based classification using slide position and keyword matching on titles ("Objectives", "Agenda", "Summary", etc.), with AI-assisted classification as a secondary pass for ambiguous slides.</w:t>
      </w:r>
    </w:p>
    <w:p w:rsidR="00861137" w:rsidRDefault="00000000" w14:paraId="35012C9D" w14:textId="77777777">
      <w:pPr>
        <w:pBdr>
          <w:left w:val="thick" w:color="1B3A6B" w:sz="12" w:space="8"/>
        </w:pBdr>
        <w:shd w:val="clear" w:color="auto" w:fill="EDF2F7"/>
        <w:spacing w:before="120" w:after="120"/>
        <w:ind w:left="400" w:right="400"/>
      </w:pPr>
      <w:r>
        <w:rPr>
          <w:color w:val="1A1A2E"/>
        </w:rPr>
        <w:t>Note: A manual tagging pass on the existing repo is recommended before first index. Inconsistent historical naming will produce noisy results.</w:t>
      </w:r>
    </w:p>
    <w:p w:rsidR="00861137" w:rsidRDefault="00861137" w14:paraId="09195B61" w14:textId="77777777">
      <w:pPr>
        <w:spacing w:before="120"/>
      </w:pPr>
    </w:p>
    <w:p w:rsidR="00861137" w:rsidRDefault="00000000" w14:paraId="2CD351A3" w14:textId="77777777">
      <w:pPr>
        <w:pStyle w:val="Heading3"/>
      </w:pPr>
      <w:r>
        <w:rPr>
          <w:color w:val="4A5568"/>
        </w:rPr>
        <w:t>6.4 Storage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2200"/>
        <w:gridCol w:w="4360"/>
      </w:tblGrid>
      <w:tr w:rsidR="00861137" w14:paraId="424E3640" w14:textId="77777777">
        <w:tblPrEx>
          <w:tblCellMar>
            <w:top w:w="0" w:type="dxa"/>
            <w:bottom w:w="0" w:type="dxa"/>
          </w:tblCellMar>
        </w:tblPrEx>
        <w:tc>
          <w:tcPr>
            <w:tcW w:w="280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41EF92F0" w14:textId="77777777">
            <w:r>
              <w:rPr>
                <w:b/>
                <w:bCs/>
                <w:color w:val="FFFFFF"/>
                <w:sz w:val="20"/>
                <w:szCs w:val="20"/>
              </w:rPr>
              <w:t>Data Type</w:t>
            </w:r>
          </w:p>
        </w:tc>
        <w:tc>
          <w:tcPr>
            <w:tcW w:w="220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1EE4C7EC" w14:textId="77777777">
            <w:r>
              <w:rPr>
                <w:b/>
                <w:bCs/>
                <w:color w:val="FFFFFF"/>
                <w:sz w:val="20"/>
                <w:szCs w:val="20"/>
              </w:rPr>
              <w:t>Storage</w:t>
            </w:r>
          </w:p>
        </w:tc>
        <w:tc>
          <w:tcPr>
            <w:tcW w:w="436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49D66E31" w14:textId="77777777">
            <w:r>
              <w:rPr>
                <w:b/>
                <w:bCs/>
                <w:color w:val="FFFFFF"/>
                <w:sz w:val="20"/>
                <w:szCs w:val="20"/>
              </w:rPr>
              <w:t>Notes</w:t>
            </w:r>
          </w:p>
        </w:tc>
      </w:tr>
      <w:tr w:rsidR="00861137" w14:paraId="6719B48A" w14:textId="77777777">
        <w:tblPrEx>
          <w:tblCellMar>
            <w:top w:w="0" w:type="dxa"/>
            <w:bottom w:w="0" w:type="dxa"/>
          </w:tblCellMar>
        </w:tblPrEx>
        <w:tc>
          <w:tcPr>
            <w:tcW w:w="28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4D841708" w14:textId="77777777">
            <w:r>
              <w:rPr>
                <w:color w:val="1A1A2E"/>
                <w:sz w:val="20"/>
                <w:szCs w:val="20"/>
              </w:rPr>
              <w:t>Slide content embeddings</w:t>
            </w:r>
          </w:p>
        </w:tc>
        <w:tc>
          <w:tcPr>
            <w:tcW w:w="22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5F746951" w14:textId="77777777">
            <w:r>
              <w:rPr>
                <w:color w:val="1A1A2E"/>
                <w:sz w:val="20"/>
                <w:szCs w:val="20"/>
              </w:rPr>
              <w:t>Supabase pgvector</w:t>
            </w:r>
          </w:p>
        </w:tc>
        <w:tc>
          <w:tcPr>
            <w:tcW w:w="43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0FF93959" w14:textId="77777777">
            <w:r>
              <w:rPr>
                <w:color w:val="1A1A2E"/>
                <w:sz w:val="20"/>
                <w:szCs w:val="20"/>
              </w:rPr>
              <w:t>Semantic retrieval at slide level</w:t>
            </w:r>
          </w:p>
        </w:tc>
      </w:tr>
      <w:tr w:rsidR="00861137" w14:paraId="456B1D24" w14:textId="77777777">
        <w:tblPrEx>
          <w:tblCellMar>
            <w:top w:w="0" w:type="dxa"/>
            <w:bottom w:w="0" w:type="dxa"/>
          </w:tblCellMar>
        </w:tblPrEx>
        <w:tc>
          <w:tcPr>
            <w:tcW w:w="28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60300E96" w14:textId="77777777">
            <w:r>
              <w:rPr>
                <w:color w:val="1A1A2E"/>
                <w:sz w:val="20"/>
                <w:szCs w:val="20"/>
              </w:rPr>
              <w:t>Slide metadata + types</w:t>
            </w:r>
          </w:p>
        </w:tc>
        <w:tc>
          <w:tcPr>
            <w:tcW w:w="22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2EAC8562" w14:textId="77777777">
            <w:r>
              <w:rPr>
                <w:color w:val="1A1A2E"/>
                <w:sz w:val="20"/>
                <w:szCs w:val="20"/>
              </w:rPr>
              <w:t>Supabase Postgres</w:t>
            </w:r>
          </w:p>
        </w:tc>
        <w:tc>
          <w:tcPr>
            <w:tcW w:w="436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2B85C1DE" w14:textId="77777777">
            <w:r>
              <w:rPr>
                <w:color w:val="1A1A2E"/>
                <w:sz w:val="20"/>
                <w:szCs w:val="20"/>
              </w:rPr>
              <w:t>Structured queries</w:t>
            </w:r>
          </w:p>
        </w:tc>
      </w:tr>
      <w:tr w:rsidR="00861137" w14:paraId="5B7A724E" w14:textId="77777777">
        <w:tblPrEx>
          <w:tblCellMar>
            <w:top w:w="0" w:type="dxa"/>
            <w:bottom w:w="0" w:type="dxa"/>
          </w:tblCellMar>
        </w:tblPrEx>
        <w:tc>
          <w:tcPr>
            <w:tcW w:w="28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3949D076" w14:textId="77777777">
            <w:r>
              <w:rPr>
                <w:color w:val="1A1A2E"/>
                <w:sz w:val="20"/>
                <w:szCs w:val="20"/>
              </w:rPr>
              <w:t>Deck analysis JSON</w:t>
            </w:r>
          </w:p>
        </w:tc>
        <w:tc>
          <w:tcPr>
            <w:tcW w:w="22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5FCF054C" w14:textId="77777777">
            <w:r>
              <w:rPr>
                <w:color w:val="1A1A2E"/>
                <w:sz w:val="20"/>
                <w:szCs w:val="20"/>
              </w:rPr>
              <w:t>Supabase Postgres</w:t>
            </w:r>
          </w:p>
        </w:tc>
        <w:tc>
          <w:tcPr>
            <w:tcW w:w="43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240B2AEC" w14:textId="77777777">
            <w:r>
              <w:rPr>
                <w:color w:val="1A1A2E"/>
                <w:sz w:val="20"/>
                <w:szCs w:val="20"/>
              </w:rPr>
              <w:t>All 10 analysis fields per deck</w:t>
            </w:r>
          </w:p>
        </w:tc>
      </w:tr>
      <w:tr w:rsidR="00861137" w14:paraId="572A19EA" w14:textId="77777777">
        <w:tblPrEx>
          <w:tblCellMar>
            <w:top w:w="0" w:type="dxa"/>
            <w:bottom w:w="0" w:type="dxa"/>
          </w:tblCellMar>
        </w:tblPrEx>
        <w:tc>
          <w:tcPr>
            <w:tcW w:w="28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037FFA9F" w14:textId="77777777">
            <w:r>
              <w:rPr>
                <w:color w:val="1A1A2E"/>
                <w:sz w:val="20"/>
                <w:szCs w:val="20"/>
              </w:rPr>
              <w:t>Deck summary (natural language)</w:t>
            </w:r>
          </w:p>
        </w:tc>
        <w:tc>
          <w:tcPr>
            <w:tcW w:w="22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5FBE68E5" w14:textId="77777777">
            <w:r>
              <w:rPr>
                <w:color w:val="1A1A2E"/>
                <w:sz w:val="20"/>
                <w:szCs w:val="20"/>
              </w:rPr>
              <w:t>Supabase Postgres</w:t>
            </w:r>
          </w:p>
        </w:tc>
        <w:tc>
          <w:tcPr>
            <w:tcW w:w="436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26CB0FCE" w14:textId="77777777">
            <w:r>
              <w:rPr>
                <w:color w:val="1A1A2E"/>
                <w:sz w:val="20"/>
                <w:szCs w:val="20"/>
              </w:rPr>
              <w:t>Surfaced in UI on deck selection</w:t>
            </w:r>
          </w:p>
        </w:tc>
      </w:tr>
      <w:tr w:rsidR="00861137" w14:paraId="228D2F7C" w14:textId="77777777">
        <w:tblPrEx>
          <w:tblCellMar>
            <w:top w:w="0" w:type="dxa"/>
            <w:bottom w:w="0" w:type="dxa"/>
          </w:tblCellMar>
        </w:tblPrEx>
        <w:tc>
          <w:tcPr>
            <w:tcW w:w="28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05311C2C" w14:textId="77777777">
            <w:r>
              <w:rPr>
                <w:color w:val="1A1A2E"/>
                <w:sz w:val="20"/>
                <w:szCs w:val="20"/>
              </w:rPr>
              <w:t>Library cross-deck profile</w:t>
            </w:r>
          </w:p>
        </w:tc>
        <w:tc>
          <w:tcPr>
            <w:tcW w:w="22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4812889E" w14:textId="77777777">
            <w:r>
              <w:rPr>
                <w:color w:val="1A1A2E"/>
                <w:sz w:val="20"/>
                <w:szCs w:val="20"/>
              </w:rPr>
              <w:t>Supabase Postgres</w:t>
            </w:r>
          </w:p>
        </w:tc>
        <w:tc>
          <w:tcPr>
            <w:tcW w:w="43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0A0FFDED" w14:textId="77777777">
            <w:r>
              <w:rPr>
                <w:color w:val="1A1A2E"/>
                <w:sz w:val="20"/>
                <w:szCs w:val="20"/>
              </w:rPr>
              <w:t>Injected into generation prompt</w:t>
            </w:r>
          </w:p>
        </w:tc>
      </w:tr>
      <w:tr w:rsidR="00861137" w14:paraId="688E7623" w14:textId="77777777">
        <w:tblPrEx>
          <w:tblCellMar>
            <w:top w:w="0" w:type="dxa"/>
            <w:bottom w:w="0" w:type="dxa"/>
          </w:tblCellMar>
        </w:tblPrEx>
        <w:tc>
          <w:tcPr>
            <w:tcW w:w="28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1D637F57" w14:textId="77777777">
            <w:r>
              <w:rPr>
                <w:color w:val="1A1A2E"/>
                <w:sz w:val="20"/>
                <w:szCs w:val="20"/>
              </w:rPr>
              <w:t>Slide master files</w:t>
            </w:r>
          </w:p>
        </w:tc>
        <w:tc>
          <w:tcPr>
            <w:tcW w:w="22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0D18F78A" w14:textId="77777777">
            <w:r>
              <w:rPr>
                <w:color w:val="1A1A2E"/>
                <w:sz w:val="20"/>
                <w:szCs w:val="20"/>
              </w:rPr>
              <w:t>Supabase Storage or OneDrive ref</w:t>
            </w:r>
          </w:p>
        </w:tc>
        <w:tc>
          <w:tcPr>
            <w:tcW w:w="436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11DD0ED3" w14:textId="77777777">
            <w:r>
              <w:rPr>
                <w:color w:val="1A1A2E"/>
                <w:sz w:val="20"/>
                <w:szCs w:val="20"/>
              </w:rPr>
              <w:t>Pulled at generation time</w:t>
            </w:r>
          </w:p>
        </w:tc>
      </w:tr>
      <w:tr w:rsidR="00861137" w14:paraId="4C99EAB7" w14:textId="77777777">
        <w:tblPrEx>
          <w:tblCellMar>
            <w:top w:w="0" w:type="dxa"/>
            <w:bottom w:w="0" w:type="dxa"/>
          </w:tblCellMar>
        </w:tblPrEx>
        <w:tc>
          <w:tcPr>
            <w:tcW w:w="28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3C57137A" w14:textId="77777777">
            <w:r>
              <w:rPr>
                <w:color w:val="1A1A2E"/>
                <w:sz w:val="20"/>
                <w:szCs w:val="20"/>
              </w:rPr>
              <w:t>Uploaded user documents</w:t>
            </w:r>
          </w:p>
        </w:tc>
        <w:tc>
          <w:tcPr>
            <w:tcW w:w="22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73930556" w14:textId="77777777">
            <w:r>
              <w:rPr>
                <w:color w:val="1A1A2E"/>
                <w:sz w:val="20"/>
                <w:szCs w:val="20"/>
              </w:rPr>
              <w:t>Temp storage, cleared post-session</w:t>
            </w:r>
          </w:p>
        </w:tc>
        <w:tc>
          <w:tcPr>
            <w:tcW w:w="43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6A40A229" w14:textId="77777777">
            <w:r>
              <w:rPr>
                <w:color w:val="1A1A2E"/>
                <w:sz w:val="20"/>
                <w:szCs w:val="20"/>
              </w:rPr>
              <w:t>Not persisted</w:t>
            </w:r>
          </w:p>
        </w:tc>
      </w:tr>
    </w:tbl>
    <w:p w:rsidR="00861137" w:rsidRDefault="00861137" w14:paraId="47CE56EE" w14:textId="77777777">
      <w:pPr>
        <w:spacing w:before="120"/>
      </w:pPr>
    </w:p>
    <w:p w:rsidR="00861137" w:rsidRDefault="00000000" w14:paraId="51E9CA3E" w14:textId="77777777">
      <w:pPr>
        <w:pStyle w:val="Heading3"/>
      </w:pPr>
      <w:r>
        <w:rPr>
          <w:color w:val="4A5568"/>
        </w:rPr>
        <w:t>6.5 Sync</w:t>
      </w:r>
    </w:p>
    <w:p w:rsidR="00861137" w:rsidRDefault="00000000" w14:paraId="110087F0" w14:textId="77777777">
      <w:pPr>
        <w:spacing w:before="60" w:after="120"/>
      </w:pPr>
      <w:r>
        <w:rPr>
          <w:color w:val="1A1A2E"/>
        </w:rPr>
        <w:t>Microsoft Graph API change notifications (webhooks) trigger re-indexing and re-analysis when files are added or modified. Full re-index runs weekly as fallback.</w:t>
      </w:r>
    </w:p>
    <w:p w:rsidR="00861137" w:rsidRDefault="00861137" w14:paraId="5C6BCCBD" w14:textId="77777777">
      <w:pPr>
        <w:spacing w:before="200"/>
      </w:pPr>
    </w:p>
    <w:p w:rsidR="00861137" w:rsidRDefault="00000000" w14:paraId="2E9A6499" w14:textId="77777777">
      <w:pPr>
        <w:pStyle w:val="Heading2"/>
      </w:pPr>
      <w:r>
        <w:rPr>
          <w:color w:val="1B3A6B"/>
        </w:rPr>
        <w:t>7. Generation Pipeline</w:t>
      </w:r>
    </w:p>
    <w:p w:rsidR="00861137" w:rsidRDefault="00000000" w14:paraId="741217AC" w14:textId="77777777">
      <w:pPr>
        <w:pStyle w:val="Heading3"/>
      </w:pPr>
      <w:r>
        <w:rPr>
          <w:color w:val="4A5568"/>
        </w:rPr>
        <w:t>Step 1: Retrieve Matching Decks</w:t>
      </w:r>
    </w:p>
    <w:p w:rsidR="00861137" w:rsidRDefault="00000000" w14:paraId="7523165F" w14:textId="77777777">
      <w:pPr>
        <w:spacing w:before="60" w:after="120"/>
      </w:pPr>
      <w:r>
        <w:rPr>
          <w:color w:val="1A1A2E"/>
        </w:rPr>
        <w:t>Input: confirmed brief. The system queries the library using a combination of semantic search (embedding similarity on content) and structured metadata filtering (audience level, content domain, tone profile, industry). Returns the top 3-5 most relevant decks with their full analysis JSON and deck summaries.</w:t>
      </w:r>
    </w:p>
    <w:p w:rsidR="00861137" w:rsidRDefault="00861137" w14:paraId="5E1E2223" w14:textId="77777777">
      <w:pPr>
        <w:spacing w:before="120"/>
      </w:pPr>
    </w:p>
    <w:p w:rsidR="00861137" w:rsidRDefault="00000000" w14:paraId="45107AA5" w14:textId="77777777">
      <w:pPr>
        <w:pStyle w:val="Heading3"/>
      </w:pPr>
      <w:r>
        <w:rPr>
          <w:color w:val="4A5568"/>
        </w:rPr>
        <w:t>Step 2: Synthesise Teaching Context</w:t>
      </w:r>
    </w:p>
    <w:p w:rsidR="00861137" w:rsidRDefault="00000000" w14:paraId="243DF54B" w14:textId="77777777">
      <w:pPr>
        <w:spacing w:before="60" w:after="120"/>
      </w:pPr>
      <w:r>
        <w:rPr>
          <w:color w:val="1A1A2E"/>
        </w:rPr>
        <w:t>The retrieved decks' analysis data is synthesised into a teaching context block: the dominant learning arc, the appropriate tone, the expected knowledge level, the relevant frameworks, the activity design conventions, and any industry-specific language patterns. This context block is passed into all subsequent generation steps.</w:t>
      </w:r>
    </w:p>
    <w:p w:rsidR="00861137" w:rsidRDefault="00000000" w14:paraId="77F8008E" w14:textId="77777777">
      <w:pPr>
        <w:spacing w:before="60" w:after="120"/>
      </w:pPr>
      <w:r>
        <w:rPr>
          <w:color w:val="1A1A2E"/>
        </w:rPr>
        <w:t>The library cross-deck profile is also injected here to ensure Acemac's broader conventions are respected even when retrieved decks are only partial matches.</w:t>
      </w:r>
    </w:p>
    <w:p w:rsidR="00861137" w:rsidRDefault="00861137" w14:paraId="003A3E47" w14:textId="77777777">
      <w:pPr>
        <w:spacing w:before="120"/>
      </w:pPr>
    </w:p>
    <w:p w:rsidR="00861137" w:rsidRDefault="00000000" w14:paraId="5573D27A" w14:textId="77777777">
      <w:pPr>
        <w:pStyle w:val="Heading3"/>
      </w:pPr>
      <w:r>
        <w:rPr>
          <w:color w:val="4A5568"/>
        </w:rPr>
        <w:lastRenderedPageBreak/>
        <w:t>Step 3: Slide Sequence Planning</w:t>
      </w:r>
    </w:p>
    <w:p w:rsidR="00861137" w:rsidRDefault="00000000" w14:paraId="575E845D" w14:textId="77777777">
      <w:pPr>
        <w:spacing w:before="60" w:after="120"/>
      </w:pPr>
      <w:r>
        <w:rPr>
          <w:color w:val="1A1A2E"/>
        </w:rPr>
        <w:t>Using the brief and the teaching context block, the model plans the full slide sequence: which slide types, in which order, with what content directive per slide. The plan respects the structural conventions found in the retrieved decks and the library profile.</w:t>
      </w:r>
    </w:p>
    <w:p w:rsidR="00861137" w:rsidRDefault="00000000" w14:paraId="6008B72E" w14:textId="77777777">
      <w:pPr>
        <w:spacing w:before="60" w:after="120"/>
      </w:pPr>
      <w:r>
        <w:rPr>
          <w:color w:val="1A1A2E"/>
        </w:rPr>
        <w:t>Model: Groq (Llama 3.1 70B) primary, Gemini Flash fallback.</w:t>
      </w:r>
    </w:p>
    <w:p w:rsidR="00861137" w:rsidRDefault="00861137" w14:paraId="49683FEB" w14:textId="77777777">
      <w:pPr>
        <w:spacing w:before="120"/>
      </w:pPr>
    </w:p>
    <w:p w:rsidR="00861137" w:rsidRDefault="00000000" w14:paraId="3F68FCE7" w14:textId="77777777">
      <w:pPr>
        <w:pStyle w:val="Heading3"/>
      </w:pPr>
      <w:r>
        <w:rPr>
          <w:color w:val="4A5568"/>
        </w:rPr>
        <w:t>Step 4: Per-Slide Content Generation</w:t>
      </w:r>
    </w:p>
    <w:p w:rsidR="00861137" w:rsidRDefault="00000000" w14:paraId="39BAFE4A" w14:textId="77777777">
      <w:pPr>
        <w:spacing w:before="60" w:after="120"/>
      </w:pPr>
      <w:r>
        <w:rPr>
          <w:color w:val="1A1A2E"/>
        </w:rPr>
        <w:t>For each planned slide, the model generates content using: the slide's content directive, the full teaching context block, the most relevant retrieved slide chunks (from vector search), and the tone and language pattern guidance from the analysis. Output includes title, body content, bullet points, and speaker notes.</w:t>
      </w:r>
    </w:p>
    <w:p w:rsidR="00861137" w:rsidRDefault="00000000" w14:paraId="55BA2497" w14:textId="77777777">
      <w:pPr>
        <w:spacing w:before="60" w:after="120"/>
      </w:pPr>
      <w:r>
        <w:rPr>
          <w:color w:val="1A1A2E"/>
        </w:rPr>
        <w:t>Model: Groq primary, Gemini Flash fallback, Cerebras tertiary.</w:t>
      </w:r>
    </w:p>
    <w:p w:rsidR="00861137" w:rsidRDefault="00861137" w14:paraId="611A882D" w14:textId="77777777">
      <w:pPr>
        <w:spacing w:before="120"/>
      </w:pPr>
    </w:p>
    <w:p w:rsidR="00861137" w:rsidRDefault="00000000" w14:paraId="51E6FF96" w14:textId="77777777">
      <w:pPr>
        <w:pStyle w:val="Heading3"/>
      </w:pPr>
      <w:r>
        <w:rPr>
          <w:color w:val="4A5568"/>
        </w:rPr>
        <w:t>Step 5: PPTX Assembly</w:t>
      </w:r>
    </w:p>
    <w:p w:rsidR="00861137" w:rsidRDefault="00000000" w14:paraId="25E80425" w14:textId="77777777">
      <w:pPr>
        <w:spacing w:before="60" w:after="120"/>
      </w:pPr>
      <w:r>
        <w:rPr>
          <w:color w:val="1A1A2E"/>
        </w:rPr>
        <w:t>python-pptx writes content into the correct slide master template. Placeholder mapping covers: title placeholder, content placeholder, notes placeholder. Custom shapes and non-standard layouts are flagged for manual review rather than auto-populated.</w:t>
      </w:r>
    </w:p>
    <w:p w:rsidR="00861137" w:rsidRDefault="00861137" w14:paraId="50F3D36F" w14:textId="77777777">
      <w:pPr>
        <w:spacing w:before="120"/>
      </w:pPr>
    </w:p>
    <w:p w:rsidR="00861137" w:rsidRDefault="00000000" w14:paraId="35033AEB" w14:textId="77777777">
      <w:pPr>
        <w:pStyle w:val="Heading3"/>
      </w:pPr>
      <w:r>
        <w:rPr>
          <w:color w:val="4A5568"/>
        </w:rPr>
        <w:t>Step 6: Output</w:t>
      </w:r>
    </w:p>
    <w:p w:rsidR="00861137" w:rsidRDefault="00000000" w14:paraId="57F80AEF" w14:textId="77777777">
      <w:pPr>
        <w:spacing w:before="60" w:after="120"/>
      </w:pPr>
      <w:r>
        <w:rPr>
          <w:color w:val="1A1A2E"/>
        </w:rPr>
        <w:t>PPTX file generated, download link served. File available for 24 hours before deletion. Metadata saved to history: brief summary, source decks referenced, analysis fields used, model chain used.</w:t>
      </w:r>
    </w:p>
    <w:p w:rsidR="00861137" w:rsidRDefault="00861137" w14:paraId="61C84A30" w14:textId="77777777">
      <w:pPr>
        <w:spacing w:before="200"/>
      </w:pPr>
    </w:p>
    <w:p w:rsidR="00861137" w:rsidRDefault="00000000" w14:paraId="5BD30BB2" w14:textId="77777777">
      <w:pPr>
        <w:pStyle w:val="Heading2"/>
      </w:pPr>
      <w:r>
        <w:rPr>
          <w:color w:val="1B3A6B"/>
        </w:rPr>
        <w:t>8. Model and Provider Strategy</w:t>
      </w:r>
    </w:p>
    <w:p w:rsidR="00861137" w:rsidRDefault="00000000" w14:paraId="4A7499F5" w14:textId="77777777">
      <w:pPr>
        <w:pStyle w:val="Heading3"/>
      </w:pPr>
      <w:r>
        <w:rPr>
          <w:color w:val="4A5568"/>
        </w:rPr>
        <w:t>8.1 Provider Stack</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2200"/>
        <w:gridCol w:w="2000"/>
        <w:gridCol w:w="2560"/>
      </w:tblGrid>
      <w:tr w:rsidR="00861137" w14:paraId="1101A2E4"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7643343A" w14:textId="77777777">
            <w:r>
              <w:rPr>
                <w:b/>
                <w:bCs/>
                <w:color w:val="FFFFFF"/>
                <w:sz w:val="20"/>
                <w:szCs w:val="20"/>
              </w:rPr>
              <w:t>Task</w:t>
            </w:r>
          </w:p>
        </w:tc>
        <w:tc>
          <w:tcPr>
            <w:tcW w:w="220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0B378850" w14:textId="77777777">
            <w:r>
              <w:rPr>
                <w:b/>
                <w:bCs/>
                <w:color w:val="FFFFFF"/>
                <w:sz w:val="20"/>
                <w:szCs w:val="20"/>
              </w:rPr>
              <w:t>Primary</w:t>
            </w:r>
          </w:p>
        </w:tc>
        <w:tc>
          <w:tcPr>
            <w:tcW w:w="200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6C752679" w14:textId="77777777">
            <w:r>
              <w:rPr>
                <w:b/>
                <w:bCs/>
                <w:color w:val="FFFFFF"/>
                <w:sz w:val="20"/>
                <w:szCs w:val="20"/>
              </w:rPr>
              <w:t>Fallback 1</w:t>
            </w:r>
          </w:p>
        </w:tc>
        <w:tc>
          <w:tcPr>
            <w:tcW w:w="256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6551DFC0" w14:textId="77777777">
            <w:r>
              <w:rPr>
                <w:b/>
                <w:bCs/>
                <w:color w:val="FFFFFF"/>
                <w:sz w:val="20"/>
                <w:szCs w:val="20"/>
              </w:rPr>
              <w:t>Fallback 2</w:t>
            </w:r>
          </w:p>
        </w:tc>
      </w:tr>
      <w:tr w:rsidR="00861137" w14:paraId="4A816A6C"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06D2CC04" w14:textId="77777777">
            <w:r>
              <w:rPr>
                <w:color w:val="1A1A2E"/>
                <w:sz w:val="20"/>
                <w:szCs w:val="20"/>
              </w:rPr>
              <w:t>Embeddings</w:t>
            </w:r>
          </w:p>
        </w:tc>
        <w:tc>
          <w:tcPr>
            <w:tcW w:w="22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5FE957FE" w14:textId="77777777">
            <w:r>
              <w:rPr>
                <w:color w:val="1A1A2E"/>
                <w:sz w:val="20"/>
                <w:szCs w:val="20"/>
              </w:rPr>
              <w:t>Gemini text-embedding-004 (free)</w:t>
            </w:r>
          </w:p>
        </w:tc>
        <w:tc>
          <w:tcPr>
            <w:tcW w:w="20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15E1A15D" w14:textId="77777777">
            <w:r>
              <w:rPr>
                <w:color w:val="1A1A2E"/>
                <w:sz w:val="20"/>
                <w:szCs w:val="20"/>
              </w:rPr>
              <w:t>HuggingFace Inference API</w:t>
            </w:r>
          </w:p>
        </w:tc>
        <w:tc>
          <w:tcPr>
            <w:tcW w:w="25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0BF82A74" w14:textId="77777777">
            <w:r>
              <w:rPr>
                <w:color w:val="1A1A2E"/>
                <w:sz w:val="20"/>
                <w:szCs w:val="20"/>
              </w:rPr>
              <w:t>none</w:t>
            </w:r>
          </w:p>
        </w:tc>
      </w:tr>
      <w:tr w:rsidR="00861137" w14:paraId="7B19B3CB"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61DC999C" w14:textId="77777777">
            <w:r>
              <w:rPr>
                <w:color w:val="1A1A2E"/>
                <w:sz w:val="20"/>
                <w:szCs w:val="20"/>
              </w:rPr>
              <w:t>Deck analysis (ingest)</w:t>
            </w:r>
          </w:p>
        </w:tc>
        <w:tc>
          <w:tcPr>
            <w:tcW w:w="22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66FDD07C" w14:textId="77777777">
            <w:r>
              <w:rPr>
                <w:color w:val="1A1A2E"/>
                <w:sz w:val="20"/>
                <w:szCs w:val="20"/>
              </w:rPr>
              <w:t>Groq (Llama 3.1 70B)</w:t>
            </w:r>
          </w:p>
        </w:tc>
        <w:tc>
          <w:tcPr>
            <w:tcW w:w="20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32340495" w14:textId="77777777">
            <w:r>
              <w:rPr>
                <w:color w:val="1A1A2E"/>
                <w:sz w:val="20"/>
                <w:szCs w:val="20"/>
              </w:rPr>
              <w:t>Gemini Flash</w:t>
            </w:r>
          </w:p>
        </w:tc>
        <w:tc>
          <w:tcPr>
            <w:tcW w:w="256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10A09250" w14:textId="77777777">
            <w:r>
              <w:rPr>
                <w:color w:val="1A1A2E"/>
                <w:sz w:val="20"/>
                <w:szCs w:val="20"/>
              </w:rPr>
              <w:t>Cerebras</w:t>
            </w:r>
          </w:p>
        </w:tc>
      </w:tr>
      <w:tr w:rsidR="00861137" w14:paraId="1903792F"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24135D72" w14:textId="77777777">
            <w:r>
              <w:rPr>
                <w:color w:val="1A1A2E"/>
                <w:sz w:val="20"/>
                <w:szCs w:val="20"/>
              </w:rPr>
              <w:t>Cross-deck profile synthesis</w:t>
            </w:r>
          </w:p>
        </w:tc>
        <w:tc>
          <w:tcPr>
            <w:tcW w:w="22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15F4AB12" w14:textId="77777777">
            <w:r>
              <w:rPr>
                <w:color w:val="1A1A2E"/>
                <w:sz w:val="20"/>
                <w:szCs w:val="20"/>
              </w:rPr>
              <w:t>Gemini Flash</w:t>
            </w:r>
          </w:p>
        </w:tc>
        <w:tc>
          <w:tcPr>
            <w:tcW w:w="20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66537E0B" w14:textId="77777777">
            <w:r>
              <w:rPr>
                <w:color w:val="1A1A2E"/>
                <w:sz w:val="20"/>
                <w:szCs w:val="20"/>
              </w:rPr>
              <w:t>Groq (Llama 3.1 70B)</w:t>
            </w:r>
          </w:p>
        </w:tc>
        <w:tc>
          <w:tcPr>
            <w:tcW w:w="25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2C176827" w14:textId="77777777">
            <w:r>
              <w:rPr>
                <w:color w:val="1A1A2E"/>
                <w:sz w:val="20"/>
                <w:szCs w:val="20"/>
              </w:rPr>
              <w:t>none</w:t>
            </w:r>
          </w:p>
        </w:tc>
      </w:tr>
      <w:tr w:rsidR="00861137" w14:paraId="662480E2"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354CD1D2" w14:textId="77777777">
            <w:r>
              <w:rPr>
                <w:color w:val="1A1A2E"/>
                <w:sz w:val="20"/>
                <w:szCs w:val="20"/>
              </w:rPr>
              <w:t>Sequence planning</w:t>
            </w:r>
          </w:p>
        </w:tc>
        <w:tc>
          <w:tcPr>
            <w:tcW w:w="22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5F1A45A5" w14:textId="77777777">
            <w:r>
              <w:rPr>
                <w:color w:val="1A1A2E"/>
                <w:sz w:val="20"/>
                <w:szCs w:val="20"/>
              </w:rPr>
              <w:t>Groq (Llama 3.1 70B)</w:t>
            </w:r>
          </w:p>
        </w:tc>
        <w:tc>
          <w:tcPr>
            <w:tcW w:w="20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0DEEBB6A" w14:textId="77777777">
            <w:r>
              <w:rPr>
                <w:color w:val="1A1A2E"/>
                <w:sz w:val="20"/>
                <w:szCs w:val="20"/>
              </w:rPr>
              <w:t>Cerebras</w:t>
            </w:r>
          </w:p>
        </w:tc>
        <w:tc>
          <w:tcPr>
            <w:tcW w:w="256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1A987746" w14:textId="77777777">
            <w:r>
              <w:rPr>
                <w:color w:val="1A1A2E"/>
                <w:sz w:val="20"/>
                <w:szCs w:val="20"/>
              </w:rPr>
              <w:t>Gemini Flash</w:t>
            </w:r>
          </w:p>
        </w:tc>
      </w:tr>
      <w:tr w:rsidR="00861137" w14:paraId="1BDB6898"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217150BE" w14:textId="77777777">
            <w:r>
              <w:rPr>
                <w:color w:val="1A1A2E"/>
                <w:sz w:val="20"/>
                <w:szCs w:val="20"/>
              </w:rPr>
              <w:t>Content generation</w:t>
            </w:r>
          </w:p>
        </w:tc>
        <w:tc>
          <w:tcPr>
            <w:tcW w:w="22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13335F6B" w14:textId="77777777">
            <w:r>
              <w:rPr>
                <w:color w:val="1A1A2E"/>
                <w:sz w:val="20"/>
                <w:szCs w:val="20"/>
              </w:rPr>
              <w:t>Groq (Llama 3.1 70B)</w:t>
            </w:r>
          </w:p>
        </w:tc>
        <w:tc>
          <w:tcPr>
            <w:tcW w:w="20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34E04FE8" w14:textId="77777777">
            <w:r>
              <w:rPr>
                <w:color w:val="1A1A2E"/>
                <w:sz w:val="20"/>
                <w:szCs w:val="20"/>
              </w:rPr>
              <w:t>Gemini Flash</w:t>
            </w:r>
          </w:p>
        </w:tc>
        <w:tc>
          <w:tcPr>
            <w:tcW w:w="25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1C664E6D" w14:textId="77777777">
            <w:r>
              <w:rPr>
                <w:color w:val="1A1A2E"/>
                <w:sz w:val="20"/>
                <w:szCs w:val="20"/>
              </w:rPr>
              <w:t>Cerebras</w:t>
            </w:r>
          </w:p>
        </w:tc>
      </w:tr>
      <w:tr w:rsidR="00861137" w14:paraId="1DEA1EB7"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4B483D26" w14:textId="77777777">
            <w:r>
              <w:rPr>
                <w:color w:val="1A1A2E"/>
                <w:sz w:val="20"/>
                <w:szCs w:val="20"/>
              </w:rPr>
              <w:lastRenderedPageBreak/>
              <w:t>Document extraction</w:t>
            </w:r>
          </w:p>
        </w:tc>
        <w:tc>
          <w:tcPr>
            <w:tcW w:w="22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2D5EC1E8" w14:textId="77777777">
            <w:r>
              <w:rPr>
                <w:color w:val="1A1A2E"/>
                <w:sz w:val="20"/>
                <w:szCs w:val="20"/>
              </w:rPr>
              <w:t>Gemini Flash (multimodal)</w:t>
            </w:r>
          </w:p>
        </w:tc>
        <w:tc>
          <w:tcPr>
            <w:tcW w:w="20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2741B8B9" w14:textId="77777777">
            <w:r>
              <w:rPr>
                <w:color w:val="1A1A2E"/>
                <w:sz w:val="20"/>
                <w:szCs w:val="20"/>
              </w:rPr>
              <w:t>Groq vision model</w:t>
            </w:r>
          </w:p>
        </w:tc>
        <w:tc>
          <w:tcPr>
            <w:tcW w:w="256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1F586A13" w14:textId="77777777">
            <w:r>
              <w:rPr>
                <w:color w:val="1A1A2E"/>
                <w:sz w:val="20"/>
                <w:szCs w:val="20"/>
              </w:rPr>
              <w:t>none</w:t>
            </w:r>
          </w:p>
        </w:tc>
      </w:tr>
    </w:tbl>
    <w:p w:rsidR="00861137" w:rsidRDefault="00861137" w14:paraId="39A914B8" w14:textId="77777777">
      <w:pPr>
        <w:spacing w:before="160"/>
      </w:pPr>
    </w:p>
    <w:p w:rsidR="00861137" w:rsidRDefault="00000000" w14:paraId="268CA033" w14:textId="77777777">
      <w:pPr>
        <w:pStyle w:val="Heading3"/>
      </w:pPr>
      <w:r>
        <w:rPr>
          <w:color w:val="4A5568"/>
        </w:rPr>
        <w:t>8.2 Fallback Logic</w:t>
      </w:r>
    </w:p>
    <w:p w:rsidR="00861137" w:rsidRDefault="00000000" w14:paraId="7BEA97B2" w14:textId="77777777">
      <w:pPr>
        <w:spacing w:before="60" w:after="120"/>
      </w:pPr>
      <w:r>
        <w:rPr>
          <w:color w:val="1A1A2E"/>
        </w:rPr>
        <w:t>All provider calls are wrapped in a retry chain. On RateLimitError or timeout, the next provider in the chain is tried automatically. If all providers fail, the user sees a clear error with a retry option. No silent failures.</w:t>
      </w:r>
    </w:p>
    <w:p w:rsidR="00861137" w:rsidRDefault="00861137" w14:paraId="71CA7954" w14:textId="77777777">
      <w:pPr>
        <w:spacing w:before="160"/>
      </w:pPr>
    </w:p>
    <w:p w:rsidR="00861137" w:rsidRDefault="00000000" w14:paraId="7F9D7A7B" w14:textId="77777777">
      <w:pPr>
        <w:pStyle w:val="Heading3"/>
      </w:pPr>
      <w:r>
        <w:rPr>
          <w:color w:val="4A5568"/>
        </w:rPr>
        <w:t>8.3 Provider Abstraction</w:t>
      </w:r>
    </w:p>
    <w:p w:rsidR="00861137" w:rsidRDefault="00000000" w14:paraId="5770C156" w14:textId="77777777">
      <w:pPr>
        <w:spacing w:before="60" w:after="120"/>
      </w:pPr>
      <w:r>
        <w:rPr>
          <w:color w:val="1A1A2E"/>
        </w:rPr>
        <w:t>Model provider is a config value, not hardcoded. Each task type has its own priority list. Swapping or reordering providers requires no code changes, only a config update.</w:t>
      </w:r>
    </w:p>
    <w:p w:rsidR="00861137" w:rsidRDefault="00861137" w14:paraId="1BB5D570" w14:textId="77777777">
      <w:pPr>
        <w:spacing w:before="160"/>
      </w:pPr>
    </w:p>
    <w:p w:rsidR="00861137" w:rsidRDefault="00000000" w14:paraId="29C9F152" w14:textId="77777777">
      <w:pPr>
        <w:pStyle w:val="Heading3"/>
      </w:pPr>
      <w:r>
        <w:rPr>
          <w:color w:val="4A5568"/>
        </w:rPr>
        <w:t>8.4 Cost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2800"/>
        <w:gridCol w:w="3960"/>
      </w:tblGrid>
      <w:tr w:rsidR="00861137" w14:paraId="17601240"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433BA324" w14:textId="77777777">
            <w:r>
              <w:rPr>
                <w:b/>
                <w:bCs/>
                <w:color w:val="FFFFFF"/>
                <w:sz w:val="20"/>
                <w:szCs w:val="20"/>
              </w:rPr>
              <w:t>Layer</w:t>
            </w:r>
          </w:p>
        </w:tc>
        <w:tc>
          <w:tcPr>
            <w:tcW w:w="280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61EE7970" w14:textId="77777777">
            <w:r>
              <w:rPr>
                <w:b/>
                <w:bCs/>
                <w:color w:val="FFFFFF"/>
                <w:sz w:val="20"/>
                <w:szCs w:val="20"/>
              </w:rPr>
              <w:t>Provider</w:t>
            </w:r>
          </w:p>
        </w:tc>
        <w:tc>
          <w:tcPr>
            <w:tcW w:w="396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14B5A3F8" w14:textId="77777777">
            <w:r>
              <w:rPr>
                <w:b/>
                <w:bCs/>
                <w:color w:val="FFFFFF"/>
                <w:sz w:val="20"/>
                <w:szCs w:val="20"/>
              </w:rPr>
              <w:t>Cost</w:t>
            </w:r>
          </w:p>
        </w:tc>
      </w:tr>
      <w:tr w:rsidR="00861137" w14:paraId="1BD1C388"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5BA8DAB8" w14:textId="77777777">
            <w:r>
              <w:rPr>
                <w:color w:val="1A1A2E"/>
                <w:sz w:val="20"/>
                <w:szCs w:val="20"/>
              </w:rPr>
              <w:t>AI inference (all tasks)</w:t>
            </w:r>
          </w:p>
        </w:tc>
        <w:tc>
          <w:tcPr>
            <w:tcW w:w="28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77DBAAE5" w14:textId="77777777">
            <w:r>
              <w:rPr>
                <w:color w:val="1A1A2E"/>
                <w:sz w:val="20"/>
                <w:szCs w:val="20"/>
              </w:rPr>
              <w:t>Groq + Gemini Pro plan + Cerebras</w:t>
            </w:r>
          </w:p>
        </w:tc>
        <w:tc>
          <w:tcPr>
            <w:tcW w:w="39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4137FC2B" w14:textId="77777777">
            <w:r>
              <w:rPr>
                <w:color w:val="1A1A2E"/>
                <w:sz w:val="20"/>
                <w:szCs w:val="20"/>
              </w:rPr>
              <w:t>$0 (existing keys and plan)</w:t>
            </w:r>
          </w:p>
        </w:tc>
      </w:tr>
      <w:tr w:rsidR="00861137" w14:paraId="1AF5E7E2"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5946FDF0" w14:textId="77777777">
            <w:r>
              <w:rPr>
                <w:color w:val="1A1A2E"/>
                <w:sz w:val="20"/>
                <w:szCs w:val="20"/>
              </w:rPr>
              <w:t>Embeddings</w:t>
            </w:r>
          </w:p>
        </w:tc>
        <w:tc>
          <w:tcPr>
            <w:tcW w:w="28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1388CF9C" w14:textId="77777777">
            <w:r>
              <w:rPr>
                <w:color w:val="1A1A2E"/>
                <w:sz w:val="20"/>
                <w:szCs w:val="20"/>
              </w:rPr>
              <w:t>Gemini text-embedding-004</w:t>
            </w:r>
          </w:p>
        </w:tc>
        <w:tc>
          <w:tcPr>
            <w:tcW w:w="396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02914AF9" w14:textId="77777777">
            <w:r>
              <w:rPr>
                <w:color w:val="1A1A2E"/>
                <w:sz w:val="20"/>
                <w:szCs w:val="20"/>
              </w:rPr>
              <w:t>$0 (free tier, 1500 req/min)</w:t>
            </w:r>
          </w:p>
        </w:tc>
      </w:tr>
      <w:tr w:rsidR="00861137" w14:paraId="1ABF0BED"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66CD9022" w14:textId="77777777">
            <w:r>
              <w:rPr>
                <w:color w:val="1A1A2E"/>
                <w:sz w:val="20"/>
                <w:szCs w:val="20"/>
              </w:rPr>
              <w:t>Database</w:t>
            </w:r>
          </w:p>
        </w:tc>
        <w:tc>
          <w:tcPr>
            <w:tcW w:w="28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771F60AF" w14:textId="77777777">
            <w:r>
              <w:rPr>
                <w:color w:val="1A1A2E"/>
                <w:sz w:val="20"/>
                <w:szCs w:val="20"/>
              </w:rPr>
              <w:t>Supabase free tier</w:t>
            </w:r>
          </w:p>
        </w:tc>
        <w:tc>
          <w:tcPr>
            <w:tcW w:w="39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09CD0ED7" w14:textId="77777777">
            <w:r>
              <w:rPr>
                <w:color w:val="1A1A2E"/>
                <w:sz w:val="20"/>
                <w:szCs w:val="20"/>
              </w:rPr>
              <w:t>$0</w:t>
            </w:r>
          </w:p>
        </w:tc>
      </w:tr>
      <w:tr w:rsidR="00861137" w14:paraId="57BBA543"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2E3930F5" w14:textId="77777777">
            <w:r>
              <w:rPr>
                <w:color w:val="1A1A2E"/>
                <w:sz w:val="20"/>
                <w:szCs w:val="20"/>
              </w:rPr>
              <w:t>File storage</w:t>
            </w:r>
          </w:p>
        </w:tc>
        <w:tc>
          <w:tcPr>
            <w:tcW w:w="28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6317E0C6" w14:textId="77777777">
            <w:r>
              <w:rPr>
                <w:color w:val="1A1A2E"/>
                <w:sz w:val="20"/>
                <w:szCs w:val="20"/>
              </w:rPr>
              <w:t>Supabase Storage free tier</w:t>
            </w:r>
          </w:p>
        </w:tc>
        <w:tc>
          <w:tcPr>
            <w:tcW w:w="396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2616E77E" w14:textId="77777777">
            <w:r>
              <w:rPr>
                <w:color w:val="1A1A2E"/>
                <w:sz w:val="20"/>
                <w:szCs w:val="20"/>
              </w:rPr>
              <w:t>$0</w:t>
            </w:r>
          </w:p>
        </w:tc>
      </w:tr>
      <w:tr w:rsidR="00861137" w14:paraId="23615B3C"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54BFE909" w14:textId="77777777">
            <w:r>
              <w:rPr>
                <w:color w:val="1A1A2E"/>
                <w:sz w:val="20"/>
                <w:szCs w:val="20"/>
              </w:rPr>
              <w:t>Hosting</w:t>
            </w:r>
          </w:p>
        </w:tc>
        <w:tc>
          <w:tcPr>
            <w:tcW w:w="28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615BD51C" w14:textId="77777777">
            <w:r>
              <w:rPr>
                <w:color w:val="1A1A2E"/>
                <w:sz w:val="20"/>
                <w:szCs w:val="20"/>
              </w:rPr>
              <w:t>Railway or Render free tier</w:t>
            </w:r>
          </w:p>
        </w:tc>
        <w:tc>
          <w:tcPr>
            <w:tcW w:w="39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1B0B8105" w14:textId="77777777">
            <w:r>
              <w:rPr>
                <w:color w:val="1A1A2E"/>
                <w:sz w:val="20"/>
                <w:szCs w:val="20"/>
              </w:rPr>
              <w:t>$0</w:t>
            </w:r>
          </w:p>
        </w:tc>
      </w:tr>
      <w:tr w:rsidR="00861137" w14:paraId="28AFDCCE"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68F5CC09" w14:textId="77777777">
            <w:r>
              <w:rPr>
                <w:color w:val="1A1A2E"/>
                <w:sz w:val="20"/>
                <w:szCs w:val="20"/>
              </w:rPr>
              <w:t>OneDrive access</w:t>
            </w:r>
          </w:p>
        </w:tc>
        <w:tc>
          <w:tcPr>
            <w:tcW w:w="28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38A15ACC" w14:textId="77777777">
            <w:r>
              <w:rPr>
                <w:color w:val="1A1A2E"/>
                <w:sz w:val="20"/>
                <w:szCs w:val="20"/>
              </w:rPr>
              <w:t>Microsoft Graph API via M365</w:t>
            </w:r>
          </w:p>
        </w:tc>
        <w:tc>
          <w:tcPr>
            <w:tcW w:w="396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212522AC" w14:textId="77777777">
            <w:r>
              <w:rPr>
                <w:color w:val="1A1A2E"/>
                <w:sz w:val="20"/>
                <w:szCs w:val="20"/>
              </w:rPr>
              <w:t>$0 (existing subscription)</w:t>
            </w:r>
          </w:p>
        </w:tc>
      </w:tr>
      <w:tr w:rsidR="00861137" w14:paraId="2E0E79F3"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7DB686C6" w14:textId="77777777">
            <w:r>
              <w:rPr>
                <w:color w:val="1A1A2E"/>
                <w:sz w:val="20"/>
                <w:szCs w:val="20"/>
              </w:rPr>
              <w:t>Total</w:t>
            </w:r>
          </w:p>
        </w:tc>
        <w:tc>
          <w:tcPr>
            <w:tcW w:w="28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861137" w14:paraId="5E5D661E" w14:textId="77777777"/>
        </w:tc>
        <w:tc>
          <w:tcPr>
            <w:tcW w:w="39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40238768" w14:textId="77777777">
            <w:r>
              <w:rPr>
                <w:color w:val="1A1A2E"/>
                <w:sz w:val="20"/>
                <w:szCs w:val="20"/>
              </w:rPr>
              <w:t>$0/month</w:t>
            </w:r>
          </w:p>
        </w:tc>
      </w:tr>
    </w:tbl>
    <w:p w:rsidR="00861137" w:rsidRDefault="00861137" w14:paraId="7C691898" w14:textId="77777777">
      <w:pPr>
        <w:spacing w:before="200"/>
      </w:pPr>
    </w:p>
    <w:p w:rsidR="00861137" w:rsidRDefault="00000000" w14:paraId="66E17DB2" w14:textId="77777777">
      <w:pPr>
        <w:pStyle w:val="Heading2"/>
      </w:pPr>
      <w:r>
        <w:rPr>
          <w:color w:val="1B3A6B"/>
        </w:rPr>
        <w:t>9. Tech Stack</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2800"/>
        <w:gridCol w:w="4560"/>
      </w:tblGrid>
      <w:tr w:rsidR="00861137" w14:paraId="03BE7063" w14:textId="77777777">
        <w:tblPrEx>
          <w:tblCellMar>
            <w:top w:w="0" w:type="dxa"/>
            <w:bottom w:w="0" w:type="dxa"/>
          </w:tblCellMar>
        </w:tblPrEx>
        <w:tc>
          <w:tcPr>
            <w:tcW w:w="200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73A006E1" w14:textId="77777777">
            <w:r>
              <w:rPr>
                <w:b/>
                <w:bCs/>
                <w:color w:val="FFFFFF"/>
                <w:sz w:val="20"/>
                <w:szCs w:val="20"/>
              </w:rPr>
              <w:t>Layer</w:t>
            </w:r>
          </w:p>
        </w:tc>
        <w:tc>
          <w:tcPr>
            <w:tcW w:w="280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5D34D12F" w14:textId="77777777">
            <w:r>
              <w:rPr>
                <w:b/>
                <w:bCs/>
                <w:color w:val="FFFFFF"/>
                <w:sz w:val="20"/>
                <w:szCs w:val="20"/>
              </w:rPr>
              <w:t>Technology</w:t>
            </w:r>
          </w:p>
        </w:tc>
        <w:tc>
          <w:tcPr>
            <w:tcW w:w="456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4E49E40C" w14:textId="77777777">
            <w:r>
              <w:rPr>
                <w:b/>
                <w:bCs/>
                <w:color w:val="FFFFFF"/>
                <w:sz w:val="20"/>
                <w:szCs w:val="20"/>
              </w:rPr>
              <w:t>Reason</w:t>
            </w:r>
          </w:p>
        </w:tc>
      </w:tr>
      <w:tr w:rsidR="00861137" w14:paraId="15926200" w14:textId="77777777">
        <w:tblPrEx>
          <w:tblCellMar>
            <w:top w:w="0" w:type="dxa"/>
            <w:bottom w:w="0" w:type="dxa"/>
          </w:tblCellMar>
        </w:tblPrEx>
        <w:tc>
          <w:tcPr>
            <w:tcW w:w="20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3BEA3924" w14:textId="77777777">
            <w:r>
              <w:rPr>
                <w:color w:val="1A1A2E"/>
                <w:sz w:val="20"/>
                <w:szCs w:val="20"/>
              </w:rPr>
              <w:t>Frontend</w:t>
            </w:r>
          </w:p>
        </w:tc>
        <w:tc>
          <w:tcPr>
            <w:tcW w:w="28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239EF63E" w14:textId="77777777">
            <w:r>
              <w:rPr>
                <w:color w:val="1A1A2E"/>
                <w:sz w:val="20"/>
                <w:szCs w:val="20"/>
              </w:rPr>
              <w:t>Next.js (React)</w:t>
            </w:r>
          </w:p>
        </w:tc>
        <w:tc>
          <w:tcPr>
            <w:tcW w:w="45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24596C09" w14:textId="77777777">
            <w:r>
              <w:rPr>
                <w:color w:val="1A1A2E"/>
                <w:sz w:val="20"/>
                <w:szCs w:val="20"/>
              </w:rPr>
              <w:t>Fast, hostable, good DX</w:t>
            </w:r>
          </w:p>
        </w:tc>
      </w:tr>
      <w:tr w:rsidR="00861137" w14:paraId="31220F0F" w14:textId="77777777">
        <w:tblPrEx>
          <w:tblCellMar>
            <w:top w:w="0" w:type="dxa"/>
            <w:bottom w:w="0" w:type="dxa"/>
          </w:tblCellMar>
        </w:tblPrEx>
        <w:tc>
          <w:tcPr>
            <w:tcW w:w="20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2BC64D7A" w14:textId="77777777">
            <w:r>
              <w:rPr>
                <w:color w:val="1A1A2E"/>
                <w:sz w:val="20"/>
                <w:szCs w:val="20"/>
              </w:rPr>
              <w:t>Backend</w:t>
            </w:r>
          </w:p>
        </w:tc>
        <w:tc>
          <w:tcPr>
            <w:tcW w:w="28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719712FD" w14:textId="77777777">
            <w:r>
              <w:rPr>
                <w:color w:val="1A1A2E"/>
                <w:sz w:val="20"/>
                <w:szCs w:val="20"/>
              </w:rPr>
              <w:t>FastAPI (Python)</w:t>
            </w:r>
          </w:p>
        </w:tc>
        <w:tc>
          <w:tcPr>
            <w:tcW w:w="456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4BC073AA" w14:textId="77777777">
            <w:r>
              <w:rPr>
                <w:color w:val="1A1A2E"/>
                <w:sz w:val="20"/>
                <w:szCs w:val="20"/>
              </w:rPr>
              <w:t>python-pptx native, async support</w:t>
            </w:r>
          </w:p>
        </w:tc>
      </w:tr>
      <w:tr w:rsidR="00861137" w14:paraId="70BE1CC8" w14:textId="77777777">
        <w:tblPrEx>
          <w:tblCellMar>
            <w:top w:w="0" w:type="dxa"/>
            <w:bottom w:w="0" w:type="dxa"/>
          </w:tblCellMar>
        </w:tblPrEx>
        <w:tc>
          <w:tcPr>
            <w:tcW w:w="20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02A8852D" w14:textId="77777777">
            <w:r>
              <w:rPr>
                <w:color w:val="1A1A2E"/>
                <w:sz w:val="20"/>
                <w:szCs w:val="20"/>
              </w:rPr>
              <w:t>Database</w:t>
            </w:r>
          </w:p>
        </w:tc>
        <w:tc>
          <w:tcPr>
            <w:tcW w:w="28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1609B0D8" w14:textId="77777777">
            <w:r>
              <w:rPr>
                <w:color w:val="1A1A2E"/>
                <w:sz w:val="20"/>
                <w:szCs w:val="20"/>
              </w:rPr>
              <w:t>Supabase (Postgres + pgvector)</w:t>
            </w:r>
          </w:p>
        </w:tc>
        <w:tc>
          <w:tcPr>
            <w:tcW w:w="45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0CD2095E" w14:textId="77777777">
            <w:r>
              <w:rPr>
                <w:color w:val="1A1A2E"/>
                <w:sz w:val="20"/>
                <w:szCs w:val="20"/>
              </w:rPr>
              <w:t>Vectors and structured data, one DB</w:t>
            </w:r>
          </w:p>
        </w:tc>
      </w:tr>
      <w:tr w:rsidR="00861137" w14:paraId="1A6609F5" w14:textId="77777777">
        <w:tblPrEx>
          <w:tblCellMar>
            <w:top w:w="0" w:type="dxa"/>
            <w:bottom w:w="0" w:type="dxa"/>
          </w:tblCellMar>
        </w:tblPrEx>
        <w:tc>
          <w:tcPr>
            <w:tcW w:w="20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4863295B" w14:textId="77777777">
            <w:r>
              <w:rPr>
                <w:color w:val="1A1A2E"/>
                <w:sz w:val="20"/>
                <w:szCs w:val="20"/>
              </w:rPr>
              <w:t>File storage</w:t>
            </w:r>
          </w:p>
        </w:tc>
        <w:tc>
          <w:tcPr>
            <w:tcW w:w="28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1F3655E9" w14:textId="77777777">
            <w:r>
              <w:rPr>
                <w:color w:val="1A1A2E"/>
                <w:sz w:val="20"/>
                <w:szCs w:val="20"/>
              </w:rPr>
              <w:t>Supabase Storage</w:t>
            </w:r>
          </w:p>
        </w:tc>
        <w:tc>
          <w:tcPr>
            <w:tcW w:w="456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028A9AEC" w14:textId="77777777">
            <w:r>
              <w:rPr>
                <w:color w:val="1A1A2E"/>
                <w:sz w:val="20"/>
                <w:szCs w:val="20"/>
              </w:rPr>
              <w:t>Simple, integrated</w:t>
            </w:r>
          </w:p>
        </w:tc>
      </w:tr>
      <w:tr w:rsidR="00861137" w14:paraId="5DA45B6D" w14:textId="77777777">
        <w:tblPrEx>
          <w:tblCellMar>
            <w:top w:w="0" w:type="dxa"/>
            <w:bottom w:w="0" w:type="dxa"/>
          </w:tblCellMar>
        </w:tblPrEx>
        <w:tc>
          <w:tcPr>
            <w:tcW w:w="20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5798B4A7" w14:textId="77777777">
            <w:r>
              <w:rPr>
                <w:color w:val="1A1A2E"/>
                <w:sz w:val="20"/>
                <w:szCs w:val="20"/>
              </w:rPr>
              <w:lastRenderedPageBreak/>
              <w:t>OneDrive sync</w:t>
            </w:r>
          </w:p>
        </w:tc>
        <w:tc>
          <w:tcPr>
            <w:tcW w:w="28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18574170" w14:textId="77777777">
            <w:r>
              <w:rPr>
                <w:color w:val="1A1A2E"/>
                <w:sz w:val="20"/>
                <w:szCs w:val="20"/>
              </w:rPr>
              <w:t>Microsoft Graph API</w:t>
            </w:r>
          </w:p>
        </w:tc>
        <w:tc>
          <w:tcPr>
            <w:tcW w:w="45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66762633" w14:textId="77777777">
            <w:r>
              <w:rPr>
                <w:color w:val="1A1A2E"/>
                <w:sz w:val="20"/>
                <w:szCs w:val="20"/>
              </w:rPr>
              <w:t>Official, webhook support</w:t>
            </w:r>
          </w:p>
        </w:tc>
      </w:tr>
      <w:tr w:rsidR="00861137" w14:paraId="6D39929B" w14:textId="77777777">
        <w:tblPrEx>
          <w:tblCellMar>
            <w:top w:w="0" w:type="dxa"/>
            <w:bottom w:w="0" w:type="dxa"/>
          </w:tblCellMar>
        </w:tblPrEx>
        <w:tc>
          <w:tcPr>
            <w:tcW w:w="20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055449D4" w14:textId="77777777">
            <w:r>
              <w:rPr>
                <w:color w:val="1A1A2E"/>
                <w:sz w:val="20"/>
                <w:szCs w:val="20"/>
              </w:rPr>
              <w:t>PPTX generation</w:t>
            </w:r>
          </w:p>
        </w:tc>
        <w:tc>
          <w:tcPr>
            <w:tcW w:w="28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0DA10CB5" w14:textId="77777777">
            <w:r>
              <w:rPr>
                <w:color w:val="1A1A2E"/>
                <w:sz w:val="20"/>
                <w:szCs w:val="20"/>
              </w:rPr>
              <w:t>python-pptx</w:t>
            </w:r>
          </w:p>
        </w:tc>
        <w:tc>
          <w:tcPr>
            <w:tcW w:w="456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76712230" w14:textId="77777777">
            <w:r>
              <w:rPr>
                <w:color w:val="1A1A2E"/>
                <w:sz w:val="20"/>
                <w:szCs w:val="20"/>
              </w:rPr>
              <w:t>Native slide master access</w:t>
            </w:r>
          </w:p>
        </w:tc>
      </w:tr>
      <w:tr w:rsidR="00861137" w14:paraId="70B2F2CB" w14:textId="77777777">
        <w:tblPrEx>
          <w:tblCellMar>
            <w:top w:w="0" w:type="dxa"/>
            <w:bottom w:w="0" w:type="dxa"/>
          </w:tblCellMar>
        </w:tblPrEx>
        <w:tc>
          <w:tcPr>
            <w:tcW w:w="20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54BA3839" w14:textId="77777777">
            <w:r>
              <w:rPr>
                <w:color w:val="1A1A2E"/>
                <w:sz w:val="20"/>
                <w:szCs w:val="20"/>
              </w:rPr>
              <w:t>Hosting</w:t>
            </w:r>
          </w:p>
        </w:tc>
        <w:tc>
          <w:tcPr>
            <w:tcW w:w="28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070BBC8D" w14:textId="77777777">
            <w:r>
              <w:rPr>
                <w:color w:val="1A1A2E"/>
                <w:sz w:val="20"/>
                <w:szCs w:val="20"/>
              </w:rPr>
              <w:t>Railway or Render free tier</w:t>
            </w:r>
          </w:p>
        </w:tc>
        <w:tc>
          <w:tcPr>
            <w:tcW w:w="45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684D1887" w14:textId="77777777">
            <w:r>
              <w:rPr>
                <w:color w:val="1A1A2E"/>
                <w:sz w:val="20"/>
                <w:szCs w:val="20"/>
              </w:rPr>
              <w:t>Simple deploy, zero cost</w:t>
            </w:r>
          </w:p>
        </w:tc>
      </w:tr>
      <w:tr w:rsidR="00861137" w14:paraId="69E631EA" w14:textId="77777777">
        <w:tblPrEx>
          <w:tblCellMar>
            <w:top w:w="0" w:type="dxa"/>
            <w:bottom w:w="0" w:type="dxa"/>
          </w:tblCellMar>
        </w:tblPrEx>
        <w:tc>
          <w:tcPr>
            <w:tcW w:w="20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1C194A56" w14:textId="77777777">
            <w:r>
              <w:rPr>
                <w:color w:val="1A1A2E"/>
                <w:sz w:val="20"/>
                <w:szCs w:val="20"/>
              </w:rPr>
              <w:t>Auth</w:t>
            </w:r>
          </w:p>
        </w:tc>
        <w:tc>
          <w:tcPr>
            <w:tcW w:w="28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114590FF" w14:textId="77777777">
            <w:r>
              <w:rPr>
                <w:color w:val="1A1A2E"/>
                <w:sz w:val="20"/>
                <w:szCs w:val="20"/>
              </w:rPr>
              <w:t>Supabase Auth (email)</w:t>
            </w:r>
          </w:p>
        </w:tc>
        <w:tc>
          <w:tcPr>
            <w:tcW w:w="456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34D8529D" w14:textId="77777777">
            <w:r>
              <w:rPr>
                <w:color w:val="1A1A2E"/>
                <w:sz w:val="20"/>
                <w:szCs w:val="20"/>
              </w:rPr>
              <w:t>Internal users only</w:t>
            </w:r>
          </w:p>
        </w:tc>
      </w:tr>
    </w:tbl>
    <w:p w:rsidR="00861137" w:rsidRDefault="00861137" w14:paraId="3F15D8E4" w14:textId="77777777">
      <w:pPr>
        <w:spacing w:before="200"/>
      </w:pPr>
    </w:p>
    <w:p w:rsidR="00861137" w:rsidRDefault="00000000" w14:paraId="442E7879" w14:textId="77777777">
      <w:pPr>
        <w:pStyle w:val="Heading2"/>
      </w:pPr>
      <w:r>
        <w:rPr>
          <w:color w:val="1B3A6B"/>
        </w:rPr>
        <w:t>10. Build Scope</w:t>
      </w:r>
    </w:p>
    <w:p w:rsidR="00861137" w:rsidRDefault="00000000" w14:paraId="45D08509" w14:textId="77777777">
      <w:pPr>
        <w:spacing w:before="60" w:after="120"/>
      </w:pPr>
      <w:r>
        <w:rPr>
          <w:color w:val="1A1A2E"/>
        </w:rPr>
        <w:t>Delivered as a single build scope covering the full system.</w:t>
      </w:r>
    </w:p>
    <w:p w:rsidR="00861137" w:rsidRDefault="00861137" w14:paraId="6B8C8442" w14:textId="77777777">
      <w:pPr>
        <w:spacing w:before="120"/>
      </w:pPr>
    </w:p>
    <w:p w:rsidR="00861137" w:rsidRDefault="00000000" w14:paraId="08BAB797" w14:textId="77777777">
      <w:pPr>
        <w:pStyle w:val="Heading3"/>
      </w:pPr>
      <w:r>
        <w:rPr>
          <w:color w:val="4A5568"/>
        </w:rPr>
        <w:t>Infrastructure</w:t>
      </w:r>
    </w:p>
    <w:p w:rsidR="00861137" w:rsidRDefault="00000000" w14:paraId="7E21C6A3" w14:textId="77777777">
      <w:pPr>
        <w:pStyle w:val="ListParagraph"/>
        <w:numPr>
          <w:ilvl w:val="0"/>
          <w:numId w:val="3"/>
        </w:numPr>
        <w:spacing w:before="60" w:after="60"/>
      </w:pPr>
      <w:r>
        <w:rPr>
          <w:color w:val="1A1A2E"/>
        </w:rPr>
        <w:t>OneDrive connection via Microsoft Graph API</w:t>
      </w:r>
    </w:p>
    <w:p w:rsidR="00861137" w:rsidRDefault="00000000" w14:paraId="70CE508D" w14:textId="77777777">
      <w:pPr>
        <w:pStyle w:val="ListParagraph"/>
        <w:numPr>
          <w:ilvl w:val="0"/>
          <w:numId w:val="3"/>
        </w:numPr>
        <w:spacing w:before="60" w:after="60"/>
      </w:pPr>
      <w:r>
        <w:rPr>
          <w:color w:val="1A1A2E"/>
        </w:rPr>
        <w:t>Indexer pipeline: extract, classify, analyse, embed, store</w:t>
      </w:r>
    </w:p>
    <w:p w:rsidR="00861137" w:rsidRDefault="00000000" w14:paraId="35F51C4C" w14:textId="77777777">
      <w:pPr>
        <w:pStyle w:val="ListParagraph"/>
        <w:numPr>
          <w:ilvl w:val="0"/>
          <w:numId w:val="3"/>
        </w:numPr>
        <w:spacing w:before="60" w:after="60"/>
      </w:pPr>
      <w:r>
        <w:rPr>
          <w:color w:val="1A1A2E"/>
        </w:rPr>
        <w:t>Supabase schema: embeddings, slide metadata, deck analysis JSON, deck summaries, library profile, generation history</w:t>
      </w:r>
    </w:p>
    <w:p w:rsidR="00861137" w:rsidRDefault="00000000" w14:paraId="174B58D1" w14:textId="77777777">
      <w:pPr>
        <w:pStyle w:val="ListParagraph"/>
        <w:numPr>
          <w:ilvl w:val="0"/>
          <w:numId w:val="3"/>
        </w:numPr>
        <w:spacing w:before="60" w:after="60"/>
      </w:pPr>
      <w:r>
        <w:rPr>
          <w:color w:val="1A1A2E"/>
        </w:rPr>
        <w:t>Weekly re-index cron + webhook-triggered incremental sync and re-analysis</w:t>
      </w:r>
    </w:p>
    <w:p w:rsidR="00861137" w:rsidRDefault="00861137" w14:paraId="409B0F29" w14:textId="77777777">
      <w:pPr>
        <w:spacing w:before="120"/>
      </w:pPr>
    </w:p>
    <w:p w:rsidR="00861137" w:rsidRDefault="00000000" w14:paraId="17A16B71" w14:textId="77777777">
      <w:pPr>
        <w:pStyle w:val="Heading3"/>
      </w:pPr>
      <w:r>
        <w:rPr>
          <w:color w:val="4A5568"/>
        </w:rPr>
        <w:t>Library Analysis</w:t>
      </w:r>
    </w:p>
    <w:p w:rsidR="00861137" w:rsidRDefault="00000000" w14:paraId="26A395D5" w14:textId="77777777">
      <w:pPr>
        <w:pStyle w:val="ListParagraph"/>
        <w:numPr>
          <w:ilvl w:val="0"/>
          <w:numId w:val="3"/>
        </w:numPr>
        <w:spacing w:before="60" w:after="60"/>
      </w:pPr>
      <w:r>
        <w:rPr>
          <w:color w:val="1A1A2E"/>
        </w:rPr>
        <w:t>Per-deck AI analysis pass extracting all 10 pedagogical and stylistic fields</w:t>
      </w:r>
    </w:p>
    <w:p w:rsidR="00861137" w:rsidRDefault="00000000" w14:paraId="6CB7E6AA" w14:textId="77777777">
      <w:pPr>
        <w:pStyle w:val="ListParagraph"/>
        <w:numPr>
          <w:ilvl w:val="0"/>
          <w:numId w:val="3"/>
        </w:numPr>
        <w:spacing w:before="60" w:after="60"/>
      </w:pPr>
      <w:r>
        <w:rPr>
          <w:color w:val="1A1A2E"/>
        </w:rPr>
        <w:t>Natural language deck summary generation</w:t>
      </w:r>
    </w:p>
    <w:p w:rsidR="00861137" w:rsidRDefault="00000000" w14:paraId="6619033D" w14:textId="77777777">
      <w:pPr>
        <w:pStyle w:val="ListParagraph"/>
        <w:numPr>
          <w:ilvl w:val="0"/>
          <w:numId w:val="3"/>
        </w:numPr>
        <w:spacing w:before="60" w:after="60"/>
      </w:pPr>
      <w:r>
        <w:rPr>
          <w:color w:val="1A1A2E"/>
        </w:rPr>
        <w:t>Cross-deck library profile synthesis</w:t>
      </w:r>
    </w:p>
    <w:p w:rsidR="00861137" w:rsidRDefault="00000000" w14:paraId="689E222F" w14:textId="77777777">
      <w:pPr>
        <w:pStyle w:val="ListParagraph"/>
        <w:numPr>
          <w:ilvl w:val="0"/>
          <w:numId w:val="3"/>
        </w:numPr>
        <w:spacing w:before="60" w:after="60"/>
      </w:pPr>
      <w:r>
        <w:rPr>
          <w:color w:val="1A1A2E"/>
        </w:rPr>
        <w:t>Schema validation and retry logic for analysis outputs</w:t>
      </w:r>
    </w:p>
    <w:p w:rsidR="00861137" w:rsidRDefault="00000000" w14:paraId="15925BEA" w14:textId="77777777">
      <w:pPr>
        <w:pStyle w:val="ListParagraph"/>
        <w:numPr>
          <w:ilvl w:val="0"/>
          <w:numId w:val="3"/>
        </w:numPr>
        <w:spacing w:before="60" w:after="60"/>
      </w:pPr>
      <w:r>
        <w:rPr>
          <w:color w:val="1A1A2E"/>
        </w:rPr>
        <w:t>Admin UI to trigger manual re-analysis per deck or full library</w:t>
      </w:r>
    </w:p>
    <w:p w:rsidR="00861137" w:rsidRDefault="00861137" w14:paraId="2ADCD6A2" w14:textId="77777777">
      <w:pPr>
        <w:spacing w:before="120"/>
      </w:pPr>
    </w:p>
    <w:p w:rsidR="00861137" w:rsidRDefault="00000000" w14:paraId="7522C849" w14:textId="77777777">
      <w:pPr>
        <w:pStyle w:val="Heading3"/>
      </w:pPr>
      <w:r>
        <w:rPr>
          <w:color w:val="4A5568"/>
        </w:rPr>
        <w:t>Briefing and Input</w:t>
      </w:r>
    </w:p>
    <w:p w:rsidR="00861137" w:rsidRDefault="00000000" w14:paraId="526A84A4" w14:textId="77777777">
      <w:pPr>
        <w:pStyle w:val="ListParagraph"/>
        <w:numPr>
          <w:ilvl w:val="0"/>
          <w:numId w:val="3"/>
        </w:numPr>
        <w:spacing w:before="60" w:after="60"/>
      </w:pPr>
      <w:r>
        <w:rPr>
          <w:color w:val="1A1A2E"/>
        </w:rPr>
        <w:t>Conversational briefing UI with completion detection</w:t>
      </w:r>
    </w:p>
    <w:p w:rsidR="00861137" w:rsidRDefault="00000000" w14:paraId="5B6F659D" w14:textId="77777777">
      <w:pPr>
        <w:pStyle w:val="ListParagraph"/>
        <w:numPr>
          <w:ilvl w:val="0"/>
          <w:numId w:val="3"/>
        </w:numPr>
        <w:spacing w:before="60" w:after="60"/>
      </w:pPr>
      <w:r>
        <w:rPr>
          <w:color w:val="1A1A2E"/>
        </w:rPr>
        <w:t>Document upload (PDF, PPTX, DOCX) with entity extraction</w:t>
      </w:r>
    </w:p>
    <w:p w:rsidR="00861137" w:rsidRDefault="00000000" w14:paraId="5B9A104D" w14:textId="77777777">
      <w:pPr>
        <w:pStyle w:val="ListParagraph"/>
        <w:numPr>
          <w:ilvl w:val="0"/>
          <w:numId w:val="3"/>
        </w:numPr>
        <w:spacing w:before="60" w:after="60"/>
      </w:pPr>
      <w:r>
        <w:rPr>
          <w:color w:val="1A1A2E"/>
        </w:rPr>
        <w:t>Brief review and confirmation screen</w:t>
      </w:r>
    </w:p>
    <w:p w:rsidR="00861137" w:rsidRDefault="00000000" w14:paraId="407032C3" w14:textId="77777777">
      <w:pPr>
        <w:pStyle w:val="ListParagraph"/>
        <w:numPr>
          <w:ilvl w:val="0"/>
          <w:numId w:val="3"/>
        </w:numPr>
        <w:spacing w:before="60" w:after="60"/>
      </w:pPr>
      <w:r>
        <w:rPr>
          <w:color w:val="1A1A2E"/>
        </w:rPr>
        <w:t>Repo browser for optional base deck selection with deck summaries visible</w:t>
      </w:r>
    </w:p>
    <w:p w:rsidR="00861137" w:rsidRDefault="00861137" w14:paraId="2B58460C" w14:textId="77777777">
      <w:pPr>
        <w:spacing w:before="120"/>
      </w:pPr>
    </w:p>
    <w:p w:rsidR="00861137" w:rsidRDefault="00000000" w14:paraId="748400B7" w14:textId="77777777">
      <w:pPr>
        <w:pStyle w:val="Heading3"/>
      </w:pPr>
      <w:r>
        <w:rPr>
          <w:color w:val="4A5568"/>
        </w:rPr>
        <w:t>Generation</w:t>
      </w:r>
    </w:p>
    <w:p w:rsidR="00861137" w:rsidRDefault="00000000" w14:paraId="071C5BD4" w14:textId="77777777">
      <w:pPr>
        <w:pStyle w:val="ListParagraph"/>
        <w:numPr>
          <w:ilvl w:val="0"/>
          <w:numId w:val="3"/>
        </w:numPr>
        <w:spacing w:before="60" w:after="60"/>
      </w:pPr>
      <w:r>
        <w:rPr>
          <w:color w:val="1A1A2E"/>
        </w:rPr>
        <w:t>Hybrid retrieval: semantic search + metadata filtering by audience, domain, tone, industry</w:t>
      </w:r>
    </w:p>
    <w:p w:rsidR="00861137" w:rsidRDefault="00000000" w14:paraId="65FB8458" w14:textId="77777777">
      <w:pPr>
        <w:pStyle w:val="ListParagraph"/>
        <w:numPr>
          <w:ilvl w:val="0"/>
          <w:numId w:val="3"/>
        </w:numPr>
        <w:spacing w:before="60" w:after="60"/>
      </w:pPr>
      <w:r>
        <w:rPr>
          <w:color w:val="1A1A2E"/>
        </w:rPr>
        <w:t>Teaching context synthesis from retrieved deck analysis data</w:t>
      </w:r>
    </w:p>
    <w:p w:rsidR="00861137" w:rsidRDefault="00000000" w14:paraId="7D1103E0" w14:textId="77777777">
      <w:pPr>
        <w:pStyle w:val="ListParagraph"/>
        <w:numPr>
          <w:ilvl w:val="0"/>
          <w:numId w:val="3"/>
        </w:numPr>
        <w:spacing w:before="60" w:after="60"/>
      </w:pPr>
      <w:r>
        <w:rPr>
          <w:color w:val="1A1A2E"/>
        </w:rPr>
        <w:t>Library profile injection into generation prompt</w:t>
      </w:r>
    </w:p>
    <w:p w:rsidR="00861137" w:rsidRDefault="00000000" w14:paraId="10CE9566" w14:textId="77777777">
      <w:pPr>
        <w:pStyle w:val="ListParagraph"/>
        <w:numPr>
          <w:ilvl w:val="0"/>
          <w:numId w:val="3"/>
        </w:numPr>
        <w:spacing w:before="60" w:after="60"/>
      </w:pPr>
      <w:r>
        <w:rPr>
          <w:color w:val="1A1A2E"/>
        </w:rPr>
        <w:lastRenderedPageBreak/>
        <w:t>Slide sequence planning informed by structural conventions</w:t>
      </w:r>
    </w:p>
    <w:p w:rsidR="00861137" w:rsidRDefault="00000000" w14:paraId="6046289E" w14:textId="77777777">
      <w:pPr>
        <w:pStyle w:val="ListParagraph"/>
        <w:numPr>
          <w:ilvl w:val="0"/>
          <w:numId w:val="3"/>
        </w:numPr>
        <w:spacing w:before="60" w:after="60"/>
      </w:pPr>
      <w:r>
        <w:rPr>
          <w:color w:val="1A1A2E"/>
        </w:rPr>
        <w:t>Per-slide content generation with tone and language pattern guidance</w:t>
      </w:r>
    </w:p>
    <w:p w:rsidR="00861137" w:rsidRDefault="00000000" w14:paraId="7E9128EF" w14:textId="77777777">
      <w:pPr>
        <w:pStyle w:val="ListParagraph"/>
        <w:numPr>
          <w:ilvl w:val="0"/>
          <w:numId w:val="3"/>
        </w:numPr>
        <w:spacing w:before="60" w:after="60"/>
      </w:pPr>
      <w:r>
        <w:rPr>
          <w:color w:val="1A1A2E"/>
        </w:rPr>
        <w:t>Provider fallback chain (Groq, Gemini, Cerebras)</w:t>
      </w:r>
    </w:p>
    <w:p w:rsidR="00861137" w:rsidRDefault="00000000" w14:paraId="21DC5C7A" w14:textId="77777777">
      <w:pPr>
        <w:pStyle w:val="ListParagraph"/>
        <w:numPr>
          <w:ilvl w:val="0"/>
          <w:numId w:val="3"/>
        </w:numPr>
        <w:spacing w:before="60" w:after="60"/>
      </w:pPr>
      <w:r>
        <w:rPr>
          <w:color w:val="1A1A2E"/>
        </w:rPr>
        <w:t>Real-time progress screen</w:t>
      </w:r>
    </w:p>
    <w:p w:rsidR="00861137" w:rsidRDefault="00861137" w14:paraId="1DD46D58" w14:textId="77777777">
      <w:pPr>
        <w:spacing w:before="120"/>
      </w:pPr>
    </w:p>
    <w:p w:rsidR="00861137" w:rsidRDefault="00000000" w14:paraId="79738535" w14:textId="77777777">
      <w:pPr>
        <w:pStyle w:val="Heading3"/>
      </w:pPr>
      <w:r>
        <w:rPr>
          <w:color w:val="4A5568"/>
        </w:rPr>
        <w:t>Branding</w:t>
      </w:r>
    </w:p>
    <w:p w:rsidR="00861137" w:rsidRDefault="00000000" w14:paraId="5FCA43F4" w14:textId="77777777">
      <w:pPr>
        <w:pStyle w:val="ListParagraph"/>
        <w:numPr>
          <w:ilvl w:val="0"/>
          <w:numId w:val="3"/>
        </w:numPr>
        <w:spacing w:before="60" w:after="60"/>
      </w:pPr>
      <w:r>
        <w:rPr>
          <w:color w:val="1A1A2E"/>
        </w:rPr>
        <w:t>Three branding modes: client, Acemac default, mixed</w:t>
      </w:r>
    </w:p>
    <w:p w:rsidR="00861137" w:rsidRDefault="00000000" w14:paraId="6D9DD1A9" w14:textId="77777777">
      <w:pPr>
        <w:pStyle w:val="ListParagraph"/>
        <w:numPr>
          <w:ilvl w:val="0"/>
          <w:numId w:val="3"/>
        </w:numPr>
        <w:spacing w:before="60" w:after="60"/>
      </w:pPr>
      <w:r>
        <w:rPr>
          <w:color w:val="1A1A2E"/>
        </w:rPr>
        <w:t>Neutral master template design (Moonfly deliverable)</w:t>
      </w:r>
    </w:p>
    <w:p w:rsidR="00861137" w:rsidRDefault="00000000" w14:paraId="5A81416B" w14:textId="77777777">
      <w:pPr>
        <w:pStyle w:val="ListParagraph"/>
        <w:numPr>
          <w:ilvl w:val="0"/>
          <w:numId w:val="3"/>
        </w:numPr>
        <w:spacing w:before="60" w:after="60"/>
      </w:pPr>
      <w:r>
        <w:rPr>
          <w:color w:val="1A1A2E"/>
        </w:rPr>
        <w:t>Mixed branding logic with manual review flags for logos</w:t>
      </w:r>
    </w:p>
    <w:p w:rsidR="00861137" w:rsidRDefault="00861137" w14:paraId="2BB79DD5" w14:textId="77777777">
      <w:pPr>
        <w:spacing w:before="120"/>
      </w:pPr>
    </w:p>
    <w:p w:rsidR="00861137" w:rsidRDefault="00000000" w14:paraId="3E2EC6CD" w14:textId="77777777">
      <w:pPr>
        <w:pStyle w:val="Heading3"/>
      </w:pPr>
      <w:r>
        <w:rPr>
          <w:color w:val="4A5568"/>
        </w:rPr>
        <w:t>Output and History</w:t>
      </w:r>
    </w:p>
    <w:p w:rsidR="00861137" w:rsidRDefault="00000000" w14:paraId="238D78D2" w14:textId="77777777">
      <w:pPr>
        <w:pStyle w:val="ListParagraph"/>
        <w:numPr>
          <w:ilvl w:val="0"/>
          <w:numId w:val="3"/>
        </w:numPr>
        <w:spacing w:before="60" w:after="60"/>
      </w:pPr>
      <w:r>
        <w:rPr>
          <w:color w:val="1A1A2E"/>
        </w:rPr>
        <w:t>PPTX download with source deck references and analysis fields used</w:t>
      </w:r>
    </w:p>
    <w:p w:rsidR="00861137" w:rsidRDefault="00000000" w14:paraId="0560DBAC" w14:textId="77777777">
      <w:pPr>
        <w:pStyle w:val="ListParagraph"/>
        <w:numPr>
          <w:ilvl w:val="0"/>
          <w:numId w:val="3"/>
        </w:numPr>
        <w:spacing w:before="60" w:after="60"/>
      </w:pPr>
      <w:r>
        <w:rPr>
          <w:color w:val="1A1A2E"/>
        </w:rPr>
        <w:t>Generation history, searchable, per user or shared</w:t>
      </w:r>
    </w:p>
    <w:p w:rsidR="00861137" w:rsidRDefault="00000000" w14:paraId="6FD7FE9E" w14:textId="77777777">
      <w:pPr>
        <w:pStyle w:val="ListParagraph"/>
        <w:numPr>
          <w:ilvl w:val="0"/>
          <w:numId w:val="3"/>
        </w:numPr>
        <w:spacing w:before="60" w:after="60"/>
      </w:pPr>
      <w:r>
        <w:rPr>
          <w:color w:val="1A1A2E"/>
        </w:rPr>
        <w:t>Slide outline preview before download</w:t>
      </w:r>
    </w:p>
    <w:p w:rsidR="00861137" w:rsidRDefault="00000000" w14:paraId="4C4FE8E3" w14:textId="77777777">
      <w:pPr>
        <w:pStyle w:val="ListParagraph"/>
        <w:numPr>
          <w:ilvl w:val="0"/>
          <w:numId w:val="3"/>
        </w:numPr>
        <w:spacing w:before="60" w:after="60"/>
      </w:pPr>
      <w:r>
        <w:rPr>
          <w:color w:val="1A1A2E"/>
        </w:rPr>
        <w:t>Output stored for 24 hours, then cleared</w:t>
      </w:r>
    </w:p>
    <w:p w:rsidR="00861137" w:rsidRDefault="00861137" w14:paraId="30A61F1D" w14:textId="77777777">
      <w:pPr>
        <w:spacing w:before="200"/>
      </w:pPr>
    </w:p>
    <w:p w:rsidR="00861137" w:rsidRDefault="00000000" w14:paraId="70045C6C" w14:textId="77777777">
      <w:pPr>
        <w:pStyle w:val="Heading2"/>
      </w:pPr>
      <w:r>
        <w:rPr>
          <w:color w:val="1B3A6B"/>
        </w:rPr>
        <w:t>11. Risks and Mitigations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1300"/>
        <w:gridCol w:w="5460"/>
      </w:tblGrid>
      <w:tr w:rsidR="00861137" w14:paraId="0A42E5F6"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725A809C" w14:textId="77777777">
            <w:r>
              <w:rPr>
                <w:b/>
                <w:bCs/>
                <w:color w:val="FFFFFF"/>
                <w:sz w:val="20"/>
                <w:szCs w:val="20"/>
              </w:rPr>
              <w:t>Risk</w:t>
            </w:r>
          </w:p>
        </w:tc>
        <w:tc>
          <w:tcPr>
            <w:tcW w:w="130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1504D7BC" w14:textId="77777777">
            <w:r>
              <w:rPr>
                <w:b/>
                <w:bCs/>
                <w:color w:val="FFFFFF"/>
                <w:sz w:val="20"/>
                <w:szCs w:val="20"/>
              </w:rPr>
              <w:t>Severity</w:t>
            </w:r>
          </w:p>
        </w:tc>
        <w:tc>
          <w:tcPr>
            <w:tcW w:w="546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75D512E6" w14:textId="77777777">
            <w:r>
              <w:rPr>
                <w:b/>
                <w:bCs/>
                <w:color w:val="FFFFFF"/>
                <w:sz w:val="20"/>
                <w:szCs w:val="20"/>
              </w:rPr>
              <w:t>Mitigation</w:t>
            </w:r>
          </w:p>
        </w:tc>
      </w:tr>
      <w:tr w:rsidR="00861137" w14:paraId="24E5AE2F"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437CD121" w14:textId="77777777">
            <w:r>
              <w:rPr>
                <w:color w:val="1A1A2E"/>
                <w:sz w:val="20"/>
                <w:szCs w:val="20"/>
              </w:rPr>
              <w:t>python-pptx layout corruption on complex masters</w:t>
            </w:r>
          </w:p>
        </w:tc>
        <w:tc>
          <w:tcPr>
            <w:tcW w:w="13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266FB2C3" w14:textId="77777777">
            <w:r>
              <w:rPr>
                <w:color w:val="1A1A2E"/>
                <w:sz w:val="20"/>
                <w:szCs w:val="20"/>
              </w:rPr>
              <w:t>High</w:t>
            </w:r>
          </w:p>
        </w:tc>
        <w:tc>
          <w:tcPr>
            <w:tcW w:w="54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2629992A" w14:textId="77777777">
            <w:r>
              <w:rPr>
                <w:color w:val="1A1A2E"/>
                <w:sz w:val="20"/>
                <w:szCs w:val="20"/>
              </w:rPr>
              <w:t>Test every template variant; flag non-standard shapes for manual review</w:t>
            </w:r>
          </w:p>
        </w:tc>
      </w:tr>
      <w:tr w:rsidR="00861137" w14:paraId="377B8870"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1A581752" w14:textId="77777777">
            <w:r>
              <w:rPr>
                <w:color w:val="1A1A2E"/>
                <w:sz w:val="20"/>
                <w:szCs w:val="20"/>
              </w:rPr>
              <w:t>Analysis JSON malformed or incomplete on complex decks</w:t>
            </w:r>
          </w:p>
        </w:tc>
        <w:tc>
          <w:tcPr>
            <w:tcW w:w="13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40835AE3" w14:textId="77777777">
            <w:r>
              <w:rPr>
                <w:color w:val="1A1A2E"/>
                <w:sz w:val="20"/>
                <w:szCs w:val="20"/>
              </w:rPr>
              <w:t>Medium</w:t>
            </w:r>
          </w:p>
        </w:tc>
        <w:tc>
          <w:tcPr>
            <w:tcW w:w="546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0A4295DA" w14:textId="77777777">
            <w:r>
              <w:rPr>
                <w:color w:val="1A1A2E"/>
                <w:sz w:val="20"/>
                <w:szCs w:val="20"/>
              </w:rPr>
              <w:t>Schema validation on every analysis output; retry with simplified prompt; fallback to partial analysis</w:t>
            </w:r>
          </w:p>
        </w:tc>
      </w:tr>
      <w:tr w:rsidR="00861137" w14:paraId="0F882C4C"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192E0C07" w14:textId="77777777">
            <w:r>
              <w:rPr>
                <w:color w:val="1A1A2E"/>
                <w:sz w:val="20"/>
                <w:szCs w:val="20"/>
              </w:rPr>
              <w:t>Slide classifier misfires on inconsistent historical decks</w:t>
            </w:r>
          </w:p>
        </w:tc>
        <w:tc>
          <w:tcPr>
            <w:tcW w:w="13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16902C22" w14:textId="77777777">
            <w:r>
              <w:rPr>
                <w:color w:val="1A1A2E"/>
                <w:sz w:val="20"/>
                <w:szCs w:val="20"/>
              </w:rPr>
              <w:t>Medium</w:t>
            </w:r>
          </w:p>
        </w:tc>
        <w:tc>
          <w:tcPr>
            <w:tcW w:w="54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33F9C1AF" w14:textId="77777777">
            <w:r>
              <w:rPr>
                <w:color w:val="1A1A2E"/>
                <w:sz w:val="20"/>
                <w:szCs w:val="20"/>
              </w:rPr>
              <w:t>Manual tagging pass on repo before first index</w:t>
            </w:r>
          </w:p>
        </w:tc>
      </w:tr>
      <w:tr w:rsidR="00861137" w14:paraId="5FB035F1"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76180B4A" w14:textId="77777777">
            <w:r>
              <w:rPr>
                <w:color w:val="1A1A2E"/>
                <w:sz w:val="20"/>
                <w:szCs w:val="20"/>
              </w:rPr>
              <w:t>Free provider rate limits under concurrent usage</w:t>
            </w:r>
          </w:p>
        </w:tc>
        <w:tc>
          <w:tcPr>
            <w:tcW w:w="13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1376121E" w14:textId="77777777">
            <w:r>
              <w:rPr>
                <w:color w:val="1A1A2E"/>
                <w:sz w:val="20"/>
                <w:szCs w:val="20"/>
              </w:rPr>
              <w:t>Medium</w:t>
            </w:r>
          </w:p>
        </w:tc>
        <w:tc>
          <w:tcPr>
            <w:tcW w:w="546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33A1C285" w14:textId="77777777">
            <w:r>
              <w:rPr>
                <w:color w:val="1A1A2E"/>
                <w:sz w:val="20"/>
                <w:szCs w:val="20"/>
              </w:rPr>
              <w:t>Fallback chain; queue system for concurrent requests</w:t>
            </w:r>
          </w:p>
        </w:tc>
      </w:tr>
      <w:tr w:rsidR="00861137" w14:paraId="0A6F4836"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06123F49" w14:textId="77777777">
            <w:r>
              <w:rPr>
                <w:color w:val="1A1A2E"/>
                <w:sz w:val="20"/>
                <w:szCs w:val="20"/>
              </w:rPr>
              <w:t>Prompt inconsistency across fallback providers</w:t>
            </w:r>
          </w:p>
        </w:tc>
        <w:tc>
          <w:tcPr>
            <w:tcW w:w="13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05129A1B" w14:textId="77777777">
            <w:r>
              <w:rPr>
                <w:color w:val="1A1A2E"/>
                <w:sz w:val="20"/>
                <w:szCs w:val="20"/>
              </w:rPr>
              <w:t>Medium</w:t>
            </w:r>
          </w:p>
        </w:tc>
        <w:tc>
          <w:tcPr>
            <w:tcW w:w="54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35AEB555" w14:textId="77777777">
            <w:r>
              <w:rPr>
                <w:color w:val="1A1A2E"/>
                <w:sz w:val="20"/>
                <w:szCs w:val="20"/>
              </w:rPr>
              <w:t>Output normalization layer; consistent JSON schema enforcement</w:t>
            </w:r>
          </w:p>
        </w:tc>
      </w:tr>
      <w:tr w:rsidR="00861137" w14:paraId="2877CE89"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6A31FA49" w14:textId="77777777">
            <w:r>
              <w:rPr>
                <w:color w:val="1A1A2E"/>
                <w:sz w:val="20"/>
                <w:szCs w:val="20"/>
              </w:rPr>
              <w:t>Mixed branding edge cases with logos in master</w:t>
            </w:r>
          </w:p>
        </w:tc>
        <w:tc>
          <w:tcPr>
            <w:tcW w:w="13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1A5BA4FA" w14:textId="77777777">
            <w:r>
              <w:rPr>
                <w:color w:val="1A1A2E"/>
                <w:sz w:val="20"/>
                <w:szCs w:val="20"/>
              </w:rPr>
              <w:t>High</w:t>
            </w:r>
          </w:p>
        </w:tc>
        <w:tc>
          <w:tcPr>
            <w:tcW w:w="546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48D4D839" w14:textId="77777777">
            <w:r>
              <w:rPr>
                <w:color w:val="1A1A2E"/>
                <w:sz w:val="20"/>
                <w:szCs w:val="20"/>
              </w:rPr>
              <w:t>Branding decision tree designed before build; manual review flag on output</w:t>
            </w:r>
          </w:p>
        </w:tc>
      </w:tr>
      <w:tr w:rsidR="00861137" w14:paraId="03EE5EFF"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173B30B8" w14:textId="77777777">
            <w:r>
              <w:rPr>
                <w:color w:val="1A1A2E"/>
                <w:sz w:val="20"/>
                <w:szCs w:val="20"/>
              </w:rPr>
              <w:t>OneDrive Graph API auth complexity</w:t>
            </w:r>
          </w:p>
        </w:tc>
        <w:tc>
          <w:tcPr>
            <w:tcW w:w="13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54C8B93E" w14:textId="77777777">
            <w:r>
              <w:rPr>
                <w:color w:val="1A1A2E"/>
                <w:sz w:val="20"/>
                <w:szCs w:val="20"/>
              </w:rPr>
              <w:t>Medium</w:t>
            </w:r>
          </w:p>
        </w:tc>
        <w:tc>
          <w:tcPr>
            <w:tcW w:w="54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3377546B" w14:textId="77777777">
            <w:r>
              <w:rPr>
                <w:color w:val="1A1A2E"/>
                <w:sz w:val="20"/>
                <w:szCs w:val="20"/>
              </w:rPr>
              <w:t>Dedicate specific time to auth setup; test token refresh thoroughly</w:t>
            </w:r>
          </w:p>
        </w:tc>
      </w:tr>
      <w:tr w:rsidR="00861137" w14:paraId="5852BC47"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6ABF131B" w14:textId="77777777">
            <w:r>
              <w:rPr>
                <w:color w:val="1A1A2E"/>
                <w:sz w:val="20"/>
                <w:szCs w:val="20"/>
              </w:rPr>
              <w:lastRenderedPageBreak/>
              <w:t>Semantic search returning irrelevant slides</w:t>
            </w:r>
          </w:p>
        </w:tc>
        <w:tc>
          <w:tcPr>
            <w:tcW w:w="13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3F4CF509" w14:textId="77777777">
            <w:r>
              <w:rPr>
                <w:color w:val="1A1A2E"/>
                <w:sz w:val="20"/>
                <w:szCs w:val="20"/>
              </w:rPr>
              <w:t>Medium</w:t>
            </w:r>
          </w:p>
        </w:tc>
        <w:tc>
          <w:tcPr>
            <w:tcW w:w="546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06612846" w14:textId="77777777">
            <w:r>
              <w:rPr>
                <w:color w:val="1A1A2E"/>
                <w:sz w:val="20"/>
                <w:szCs w:val="20"/>
              </w:rPr>
              <w:t>Relevance threshold cutoff; hybrid metadata filtering as secondary signal</w:t>
            </w:r>
          </w:p>
        </w:tc>
      </w:tr>
      <w:tr w:rsidR="00861137" w14:paraId="7F8877B5"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790DC821" w14:textId="77777777">
            <w:r>
              <w:rPr>
                <w:color w:val="1A1A2E"/>
                <w:sz w:val="20"/>
                <w:szCs w:val="20"/>
              </w:rPr>
              <w:t>Cross-deck profile becoming stale after library updates</w:t>
            </w:r>
          </w:p>
        </w:tc>
        <w:tc>
          <w:tcPr>
            <w:tcW w:w="13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20C3A01D" w14:textId="77777777">
            <w:r>
              <w:rPr>
                <w:color w:val="1A1A2E"/>
                <w:sz w:val="20"/>
                <w:szCs w:val="20"/>
              </w:rPr>
              <w:t>Low</w:t>
            </w:r>
          </w:p>
        </w:tc>
        <w:tc>
          <w:tcPr>
            <w:tcW w:w="54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0BE23142" w14:textId="77777777">
            <w:r>
              <w:rPr>
                <w:color w:val="1A1A2E"/>
                <w:sz w:val="20"/>
                <w:szCs w:val="20"/>
              </w:rPr>
              <w:t>Profile auto-regenerates after any deck re-analysis</w:t>
            </w:r>
          </w:p>
        </w:tc>
      </w:tr>
      <w:tr w:rsidR="00861137" w14:paraId="5D579D1F"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31654694" w14:textId="77777777">
            <w:r>
              <w:rPr>
                <w:color w:val="1A1A2E"/>
                <w:sz w:val="20"/>
                <w:szCs w:val="20"/>
              </w:rPr>
              <w:t>Client data bleeding across generation contexts</w:t>
            </w:r>
          </w:p>
        </w:tc>
        <w:tc>
          <w:tcPr>
            <w:tcW w:w="13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15515DEE" w14:textId="77777777">
            <w:r>
              <w:rPr>
                <w:color w:val="1A1A2E"/>
                <w:sz w:val="20"/>
                <w:szCs w:val="20"/>
              </w:rPr>
              <w:t>High</w:t>
            </w:r>
          </w:p>
        </w:tc>
        <w:tc>
          <w:tcPr>
            <w:tcW w:w="546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6D8D35D8" w14:textId="77777777">
            <w:r>
              <w:rPr>
                <w:color w:val="1A1A2E"/>
                <w:sz w:val="20"/>
                <w:szCs w:val="20"/>
              </w:rPr>
              <w:t>Isolation enforced at query layer in Supabase, not prompt level; client_id filter applied before any retrieval call; ambiguous briefs blocked at input</w:t>
            </w:r>
          </w:p>
        </w:tc>
      </w:tr>
      <w:tr w:rsidR="00861137" w14:paraId="238B93C7" w14:textId="77777777">
        <w:tblPrEx>
          <w:tblCellMar>
            <w:top w:w="0" w:type="dxa"/>
            <w:bottom w:w="0" w:type="dxa"/>
          </w:tblCellMar>
        </w:tblPrEx>
        <w:tc>
          <w:tcPr>
            <w:tcW w:w="26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05339FA2" w14:textId="77777777">
            <w:r>
              <w:rPr>
                <w:color w:val="1A1A2E"/>
                <w:sz w:val="20"/>
                <w:szCs w:val="20"/>
              </w:rPr>
              <w:t>Supabase free tier inactivity pause</w:t>
            </w:r>
          </w:p>
        </w:tc>
        <w:tc>
          <w:tcPr>
            <w:tcW w:w="13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287FB683" w14:textId="77777777">
            <w:r>
              <w:rPr>
                <w:color w:val="1A1A2E"/>
                <w:sz w:val="20"/>
                <w:szCs w:val="20"/>
              </w:rPr>
              <w:t>Low</w:t>
            </w:r>
          </w:p>
        </w:tc>
        <w:tc>
          <w:tcPr>
            <w:tcW w:w="546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46897CF5" w14:textId="77777777">
            <w:r>
              <w:rPr>
                <w:color w:val="1A1A2E"/>
                <w:sz w:val="20"/>
                <w:szCs w:val="20"/>
              </w:rPr>
              <w:t>Cron job ping to keep DB active; fallback to Railway Postgres if needed</w:t>
            </w:r>
          </w:p>
        </w:tc>
      </w:tr>
    </w:tbl>
    <w:p w:rsidR="00861137" w:rsidRDefault="00861137" w14:paraId="3CB10BCA" w14:textId="77777777">
      <w:pPr>
        <w:spacing w:before="200"/>
      </w:pPr>
    </w:p>
    <w:p w:rsidR="00861137" w:rsidRDefault="00000000" w14:paraId="6F1E1DB2" w14:textId="77777777">
      <w:pPr>
        <w:pStyle w:val="Heading2"/>
      </w:pPr>
      <w:r>
        <w:rPr>
          <w:color w:val="1B3A6B"/>
        </w:rPr>
        <w:t>12. Client Data Isolation</w:t>
      </w:r>
    </w:p>
    <w:p w:rsidR="00861137" w:rsidRDefault="00000000" w14:paraId="71662348" w14:textId="77777777">
      <w:pPr>
        <w:spacing w:before="60" w:after="120"/>
      </w:pPr>
      <w:r>
        <w:rPr>
          <w:color w:val="1A1A2E"/>
        </w:rPr>
        <w:t>Client data isolation is a hard architectural requirement. It is enforced at the data layer, not through prompt instructions. Prompt-level isolation is insufficient and not relied upon.</w:t>
      </w:r>
    </w:p>
    <w:p w:rsidR="00861137" w:rsidRDefault="00861137" w14:paraId="76647777" w14:textId="77777777">
      <w:pPr>
        <w:spacing w:before="120"/>
      </w:pPr>
    </w:p>
    <w:p w:rsidR="00861137" w:rsidRDefault="00000000" w14:paraId="0748093E" w14:textId="77777777">
      <w:pPr>
        <w:pStyle w:val="Heading3"/>
      </w:pPr>
      <w:r>
        <w:rPr>
          <w:color w:val="4A5568"/>
        </w:rPr>
        <w:t>12.1 Tagging</w:t>
      </w:r>
    </w:p>
    <w:p w:rsidR="00861137" w:rsidRDefault="00000000" w14:paraId="7197507C" w14:textId="77777777">
      <w:pPr>
        <w:spacing w:before="60" w:after="120"/>
      </w:pPr>
      <w:r>
        <w:rPr>
          <w:color w:val="1A1A2E"/>
        </w:rPr>
        <w:t>Every indexed deck is tagged with a client_id at ingest, derived from the OneDrive folder structure or filename. All slide embeddings, analysis JSON, deck summaries, and master references inherit this client_id. Acemac's own internal decks (not client-specific) are tagged with a reserved acemac_internal identifier.</w:t>
      </w:r>
    </w:p>
    <w:p w:rsidR="00861137" w:rsidRDefault="00861137" w14:paraId="54F79164" w14:textId="77777777">
      <w:pPr>
        <w:spacing w:before="120"/>
      </w:pPr>
    </w:p>
    <w:p w:rsidR="00861137" w:rsidRDefault="00000000" w14:paraId="38919C32" w14:textId="77777777">
      <w:pPr>
        <w:pStyle w:val="Heading3"/>
      </w:pPr>
      <w:r>
        <w:rPr>
          <w:color w:val="4A5568"/>
        </w:rPr>
        <w:t>12.2 Retrieval Filtering</w:t>
      </w:r>
    </w:p>
    <w:p w:rsidR="00861137" w:rsidRDefault="00000000" w14:paraId="4521EF19" w14:textId="77777777">
      <w:pPr>
        <w:spacing w:before="60" w:after="120"/>
      </w:pPr>
      <w:r>
        <w:rPr>
          <w:color w:val="1A1A2E"/>
        </w:rPr>
        <w:t>At generation time, all vector searches and metadata queries are hard-filtered by client_id. When generating for Client A, the retrieval layer will only return:</w:t>
      </w:r>
    </w:p>
    <w:p w:rsidR="00861137" w:rsidRDefault="00000000" w14:paraId="41DE701E" w14:textId="77777777">
      <w:pPr>
        <w:pStyle w:val="ListParagraph"/>
        <w:numPr>
          <w:ilvl w:val="0"/>
          <w:numId w:val="3"/>
        </w:numPr>
        <w:spacing w:before="60" w:after="60"/>
      </w:pPr>
      <w:r>
        <w:rPr>
          <w:color w:val="1A1A2E"/>
        </w:rPr>
        <w:t>Decks tagged as Client A</w:t>
      </w:r>
    </w:p>
    <w:p w:rsidR="00861137" w:rsidRDefault="00000000" w14:paraId="0D80072B" w14:textId="77777777">
      <w:pPr>
        <w:pStyle w:val="ListParagraph"/>
        <w:numPr>
          <w:ilvl w:val="0"/>
          <w:numId w:val="3"/>
        </w:numPr>
        <w:spacing w:before="60" w:after="60"/>
      </w:pPr>
      <w:r>
        <w:rPr>
          <w:color w:val="1A1A2E"/>
        </w:rPr>
        <w:t>Decks tagged as acemac_internal</w:t>
      </w:r>
    </w:p>
    <w:p w:rsidR="00861137" w:rsidRDefault="00000000" w14:paraId="039FAF0D" w14:textId="77777777">
      <w:pPr>
        <w:spacing w:before="60" w:after="120"/>
      </w:pPr>
      <w:r>
        <w:rPr>
          <w:color w:val="1A1A2E"/>
        </w:rPr>
        <w:t>Client B content is never loaded into the context window of a Client A generation call. This is enforced at the query level in Supabase, not by post-filtering in application code.</w:t>
      </w:r>
    </w:p>
    <w:p w:rsidR="00861137" w:rsidRDefault="00861137" w14:paraId="200B4291" w14:textId="77777777">
      <w:pPr>
        <w:spacing w:before="120"/>
      </w:pPr>
    </w:p>
    <w:p w:rsidR="00861137" w:rsidRDefault="00000000" w14:paraId="6B057B08" w14:textId="77777777">
      <w:pPr>
        <w:pStyle w:val="Heading3"/>
      </w:pPr>
      <w:r>
        <w:rPr>
          <w:color w:val="4A5568"/>
        </w:rPr>
        <w:t>12.3 What Is Shared Across Clients</w:t>
      </w:r>
    </w:p>
    <w:p w:rsidR="00861137" w:rsidRDefault="00000000" w14:paraId="4C4DD140" w14:textId="77777777">
      <w:pPr>
        <w:spacing w:before="60" w:after="120"/>
      </w:pPr>
      <w:r>
        <w:rPr>
          <w:color w:val="1A1A2E"/>
        </w:rPr>
        <w:t>Only two things cross client boundaries:</w:t>
      </w:r>
    </w:p>
    <w:p w:rsidR="00861137" w:rsidRDefault="00000000" w14:paraId="60615AF1" w14:textId="77777777">
      <w:pPr>
        <w:pStyle w:val="ListParagraph"/>
        <w:numPr>
          <w:ilvl w:val="0"/>
          <w:numId w:val="3"/>
        </w:numPr>
        <w:spacing w:before="60" w:after="60"/>
      </w:pPr>
      <w:r>
        <w:rPr>
          <w:color w:val="1A1A2E"/>
        </w:rPr>
        <w:t>Acemac's internal structural and pedagogical conventions (the library cross-deck profile), which are derived exclusively from acemac_internal tagged decks</w:t>
      </w:r>
    </w:p>
    <w:p w:rsidR="00861137" w:rsidRDefault="00000000" w14:paraId="11EAAF76" w14:textId="77777777">
      <w:pPr>
        <w:pStyle w:val="ListParagraph"/>
        <w:numPr>
          <w:ilvl w:val="0"/>
          <w:numId w:val="3"/>
        </w:numPr>
        <w:spacing w:before="60" w:after="60"/>
      </w:pPr>
      <w:r>
        <w:rPr>
          <w:color w:val="1A1A2E"/>
        </w:rPr>
        <w:t>The neutral slide master, which belongs to no client</w:t>
      </w:r>
    </w:p>
    <w:p w:rsidR="00861137" w:rsidRDefault="00000000" w14:paraId="735A0886" w14:textId="77777777">
      <w:pPr>
        <w:spacing w:before="60" w:after="120"/>
      </w:pPr>
      <w:r>
        <w:rPr>
          <w:color w:val="1A1A2E"/>
        </w:rPr>
        <w:t>Nothing else. No client names, examples, case studies, branding assets, or content ever appear in another client's generation context.</w:t>
      </w:r>
    </w:p>
    <w:p w:rsidR="00861137" w:rsidRDefault="00861137" w14:paraId="6005E188" w14:textId="77777777">
      <w:pPr>
        <w:spacing w:before="120"/>
      </w:pPr>
    </w:p>
    <w:p w:rsidR="00861137" w:rsidRDefault="00000000" w14:paraId="5CAA0AFA" w14:textId="77777777">
      <w:pPr>
        <w:pStyle w:val="Heading3"/>
      </w:pPr>
      <w:r>
        <w:rPr>
          <w:color w:val="4A5568"/>
        </w:rPr>
        <w:t>12.4 History and Output</w:t>
      </w:r>
    </w:p>
    <w:p w:rsidR="00861137" w:rsidRDefault="00000000" w14:paraId="0273FA3B" w14:textId="77777777">
      <w:pPr>
        <w:spacing w:before="60" w:after="120"/>
      </w:pPr>
      <w:r>
        <w:rPr>
          <w:color w:val="1A1A2E"/>
        </w:rPr>
        <w:t>Generation history entries are tagged with the client context of the brief. Shared history is visible across the Acemac and Moonfly team, but the client context tag is always displayed. Output PPTX files are stored temporarily and cleared after 24 hours. No client output is stored persistently.</w:t>
      </w:r>
    </w:p>
    <w:p w:rsidR="00861137" w:rsidRDefault="00861137" w14:paraId="36536201" w14:textId="77777777">
      <w:pPr>
        <w:spacing w:before="120"/>
      </w:pPr>
    </w:p>
    <w:p w:rsidR="00861137" w:rsidRDefault="00000000" w14:paraId="37E39F86" w14:textId="77777777">
      <w:pPr>
        <w:pBdr>
          <w:left w:val="thick" w:color="1B3A6B" w:sz="12" w:space="8"/>
        </w:pBdr>
        <w:shd w:val="clear" w:color="auto" w:fill="EDF2F7"/>
        <w:spacing w:before="120" w:after="120"/>
        <w:ind w:left="400" w:right="400"/>
      </w:pPr>
      <w:r>
        <w:rPr>
          <w:color w:val="1A1A2E"/>
        </w:rPr>
        <w:t>If a brief is ambiguous about client context, the system must ask for clarification before any retrieval or generation begins. Generating without a confirmed client_id is not permitted.</w:t>
      </w:r>
    </w:p>
    <w:p w:rsidR="00861137" w:rsidRDefault="00861137" w14:paraId="326BBC62" w14:textId="77777777">
      <w:pPr>
        <w:spacing w:before="200"/>
      </w:pPr>
    </w:p>
    <w:p w:rsidR="00861137" w:rsidRDefault="00000000" w14:paraId="6A26DA3C" w14:textId="77777777">
      <w:pPr>
        <w:pStyle w:val="Heading2"/>
      </w:pPr>
      <w:r>
        <w:rPr>
          <w:color w:val="1B3A6B"/>
        </w:rPr>
        <w:t>13. Open Questions</w:t>
      </w:r>
    </w:p>
    <w:p w:rsidR="00861137" w:rsidRDefault="00000000" w14:paraId="6F8F1971" w14:textId="77777777">
      <w:pPr>
        <w:spacing w:before="60" w:after="120"/>
      </w:pPr>
      <w:r>
        <w:rPr>
          <w:color w:val="1A1A2E"/>
        </w:rPr>
        <w:t>The following questions have been resolved. Outstanding questions for Acemac are listed separately below.</w:t>
      </w:r>
    </w:p>
    <w:p w:rsidR="00861137" w:rsidRDefault="00861137" w14:paraId="5FD00899" w14:textId="77777777">
      <w:pPr>
        <w:spacing w:before="120"/>
      </w:pPr>
    </w:p>
    <w:p w:rsidR="00861137" w:rsidRDefault="00000000" w14:paraId="4AE6BBDC" w14:textId="77777777">
      <w:pPr>
        <w:pStyle w:val="Heading3"/>
      </w:pPr>
      <w:r>
        <w:rPr>
          <w:color w:val="4A5568"/>
        </w:rPr>
        <w:t>Resolved</w:t>
      </w:r>
    </w:p>
    <w:tbl>
      <w:tblPr>
        <w:tblW w:w="9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3200"/>
        <w:gridCol w:w="4000"/>
      </w:tblGrid>
      <w:tr w:rsidR="00861137" w14:paraId="2709A120" w14:textId="77777777">
        <w:tblPrEx>
          <w:tblCellMar>
            <w:top w:w="0" w:type="dxa"/>
            <w:bottom w:w="0" w:type="dxa"/>
          </w:tblCellMar>
        </w:tblPrEx>
        <w:tc>
          <w:tcPr>
            <w:tcW w:w="220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10C1BE71" w14:textId="77777777">
            <w:r>
              <w:rPr>
                <w:b/>
                <w:bCs/>
                <w:color w:val="FFFFFF"/>
                <w:sz w:val="20"/>
                <w:szCs w:val="20"/>
              </w:rPr>
              <w:t>Question</w:t>
            </w:r>
          </w:p>
        </w:tc>
        <w:tc>
          <w:tcPr>
            <w:tcW w:w="320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73B3AE85" w14:textId="77777777">
            <w:r>
              <w:rPr>
                <w:b/>
                <w:bCs/>
                <w:color w:val="FFFFFF"/>
                <w:sz w:val="20"/>
                <w:szCs w:val="20"/>
              </w:rPr>
              <w:t>Answer</w:t>
            </w:r>
          </w:p>
        </w:tc>
        <w:tc>
          <w:tcPr>
            <w:tcW w:w="4000"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4F3B0A5E" w14:textId="77777777">
            <w:r>
              <w:rPr>
                <w:b/>
                <w:bCs/>
                <w:color w:val="FFFFFF"/>
                <w:sz w:val="20"/>
                <w:szCs w:val="20"/>
              </w:rPr>
              <w:t>Implication</w:t>
            </w:r>
          </w:p>
        </w:tc>
      </w:tr>
      <w:tr w:rsidR="00861137" w14:paraId="09EB39CA" w14:textId="77777777">
        <w:tblPrEx>
          <w:tblCellMar>
            <w:top w:w="0" w:type="dxa"/>
            <w:bottom w:w="0" w:type="dxa"/>
          </w:tblCellMar>
        </w:tblPrEx>
        <w:tc>
          <w:tcPr>
            <w:tcW w:w="22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37770E76" w14:textId="77777777">
            <w:r>
              <w:rPr>
                <w:color w:val="1A1A2E"/>
                <w:sz w:val="20"/>
                <w:szCs w:val="20"/>
              </w:rPr>
              <w:t>Neutral slide master</w:t>
            </w:r>
          </w:p>
        </w:tc>
        <w:tc>
          <w:tcPr>
            <w:tcW w:w="32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6D72836E" w14:textId="77777777">
            <w:r>
              <w:rPr>
                <w:color w:val="1A1A2E"/>
                <w:sz w:val="20"/>
                <w:szCs w:val="20"/>
              </w:rPr>
              <w:t>No single neutral master exists. Moonfly will build one from the slide masters found in the sample decks, using the mastercreds sheet as the brand reference.</w:t>
            </w:r>
          </w:p>
        </w:tc>
        <w:tc>
          <w:tcPr>
            <w:tcW w:w="40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5D290680" w14:textId="77777777">
            <w:r>
              <w:rPr>
                <w:color w:val="1A1A2E"/>
                <w:sz w:val="20"/>
                <w:szCs w:val="20"/>
              </w:rPr>
              <w:t>Neutral master design is a Moonfly deliverable. Samples and mastercreds sheet to be shared before build starts.</w:t>
            </w:r>
          </w:p>
        </w:tc>
      </w:tr>
      <w:tr w:rsidR="00861137" w14:paraId="2B7F5FB3" w14:textId="77777777">
        <w:tblPrEx>
          <w:tblCellMar>
            <w:top w:w="0" w:type="dxa"/>
            <w:bottom w:w="0" w:type="dxa"/>
          </w:tblCellMar>
        </w:tblPrEx>
        <w:tc>
          <w:tcPr>
            <w:tcW w:w="22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2014B355" w14:textId="77777777">
            <w:r>
              <w:rPr>
                <w:color w:val="1A1A2E"/>
                <w:sz w:val="20"/>
                <w:szCs w:val="20"/>
              </w:rPr>
              <w:t>OneDrive folder</w:t>
            </w:r>
          </w:p>
        </w:tc>
        <w:tc>
          <w:tcPr>
            <w:tcW w:w="32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55307927" w14:textId="77777777">
            <w:r>
              <w:rPr>
                <w:color w:val="1A1A2E"/>
                <w:sz w:val="20"/>
                <w:szCs w:val="20"/>
              </w:rPr>
              <w:t>To be shared by Acemac when ready.</w:t>
            </w:r>
          </w:p>
        </w:tc>
        <w:tc>
          <w:tcPr>
            <w:tcW w:w="40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3FA4ACA1" w14:textId="77777777">
            <w:r>
              <w:rPr>
                <w:color w:val="1A1A2E"/>
                <w:sz w:val="20"/>
                <w:szCs w:val="20"/>
              </w:rPr>
              <w:t>Indexer build can proceed in parallel; folder connection is a config value plugged in on delivery.</w:t>
            </w:r>
          </w:p>
        </w:tc>
      </w:tr>
      <w:tr w:rsidR="00861137" w14:paraId="6EC1A3D6" w14:textId="77777777">
        <w:tblPrEx>
          <w:tblCellMar>
            <w:top w:w="0" w:type="dxa"/>
            <w:bottom w:w="0" w:type="dxa"/>
          </w:tblCellMar>
        </w:tblPrEx>
        <w:tc>
          <w:tcPr>
            <w:tcW w:w="22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50872D3E" w14:textId="77777777">
            <w:r>
              <w:rPr>
                <w:color w:val="1A1A2E"/>
                <w:sz w:val="20"/>
                <w:szCs w:val="20"/>
              </w:rPr>
              <w:t>Folder structure and naming conventions</w:t>
            </w:r>
          </w:p>
        </w:tc>
        <w:tc>
          <w:tcPr>
            <w:tcW w:w="32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6CDF8DD8" w14:textId="77777777">
            <w:r>
              <w:rPr>
                <w:color w:val="1A1A2E"/>
                <w:sz w:val="20"/>
                <w:szCs w:val="20"/>
              </w:rPr>
              <w:t>Indexer will infer structure on first access and catalogue what it finds.</w:t>
            </w:r>
          </w:p>
        </w:tc>
        <w:tc>
          <w:tcPr>
            <w:tcW w:w="40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57518E01" w14:textId="77777777">
            <w:r>
              <w:rPr>
                <w:color w:val="1A1A2E"/>
                <w:sz w:val="20"/>
                <w:szCs w:val="20"/>
              </w:rPr>
              <w:t>No assumptions baked in. Indexer reports its findings to admin before first full index run.</w:t>
            </w:r>
          </w:p>
        </w:tc>
      </w:tr>
      <w:tr w:rsidR="00861137" w14:paraId="66A7F84E" w14:textId="77777777">
        <w:tblPrEx>
          <w:tblCellMar>
            <w:top w:w="0" w:type="dxa"/>
            <w:bottom w:w="0" w:type="dxa"/>
          </w:tblCellMar>
        </w:tblPrEx>
        <w:tc>
          <w:tcPr>
            <w:tcW w:w="22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15B74307" w14:textId="77777777">
            <w:r>
              <w:rPr>
                <w:color w:val="1A1A2E"/>
                <w:sz w:val="20"/>
                <w:szCs w:val="20"/>
              </w:rPr>
              <w:t>Client branding variants</w:t>
            </w:r>
          </w:p>
        </w:tc>
        <w:tc>
          <w:tcPr>
            <w:tcW w:w="32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329327CE" w14:textId="77777777">
            <w:r>
              <w:rPr>
                <w:color w:val="1A1A2E"/>
                <w:sz w:val="20"/>
                <w:szCs w:val="20"/>
              </w:rPr>
              <w:t>Indexer will discover and catalogue all variants on first run.</w:t>
            </w:r>
          </w:p>
        </w:tc>
        <w:tc>
          <w:tcPr>
            <w:tcW w:w="40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526ACF85" w14:textId="77777777">
            <w:r>
              <w:rPr>
                <w:color w:val="1A1A2E"/>
                <w:sz w:val="20"/>
                <w:szCs w:val="20"/>
              </w:rPr>
              <w:t>Branding variant count and mapping produced as an indexer output, reviewed by Moonfly before generation goes live.</w:t>
            </w:r>
          </w:p>
        </w:tc>
      </w:tr>
      <w:tr w:rsidR="00861137" w14:paraId="42A57A55" w14:textId="77777777">
        <w:tblPrEx>
          <w:tblCellMar>
            <w:top w:w="0" w:type="dxa"/>
            <w:bottom w:w="0" w:type="dxa"/>
          </w:tblCellMar>
        </w:tblPrEx>
        <w:tc>
          <w:tcPr>
            <w:tcW w:w="22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54EDC41E" w14:textId="77777777">
            <w:r>
              <w:rPr>
                <w:color w:val="1A1A2E"/>
                <w:sz w:val="20"/>
                <w:szCs w:val="20"/>
              </w:rPr>
              <w:t>Client data isolation</w:t>
            </w:r>
          </w:p>
        </w:tc>
        <w:tc>
          <w:tcPr>
            <w:tcW w:w="32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40898F6F" w14:textId="77777777">
            <w:r>
              <w:rPr>
                <w:color w:val="1A1A2E"/>
                <w:sz w:val="20"/>
                <w:szCs w:val="20"/>
              </w:rPr>
              <w:t>All client data is confidential. No client name, content, examples, or branding may appear in another client's generated output.</w:t>
            </w:r>
          </w:p>
        </w:tc>
        <w:tc>
          <w:tcPr>
            <w:tcW w:w="4000" w:type="dxa"/>
            <w:tcBorders>
              <w:top w:val="single" w:color="CBD5E0" w:sz="1" w:space="0"/>
              <w:left w:val="single" w:color="CBD5E0" w:sz="1" w:space="0"/>
              <w:bottom w:val="single" w:color="CBD5E0" w:sz="1" w:space="0"/>
              <w:right w:val="single" w:color="CBD5E0" w:sz="1" w:space="0"/>
            </w:tcBorders>
            <w:shd w:val="clear" w:color="auto" w:fill="FFFFFF"/>
            <w:tcMar>
              <w:top w:w="100" w:type="dxa"/>
              <w:left w:w="160" w:type="dxa"/>
              <w:bottom w:w="100" w:type="dxa"/>
              <w:right w:w="160" w:type="dxa"/>
            </w:tcMar>
            <w:vAlign w:val="center"/>
          </w:tcPr>
          <w:p w:rsidR="00861137" w:rsidRDefault="00000000" w14:paraId="78507BAC" w14:textId="77777777">
            <w:r>
              <w:rPr>
                <w:color w:val="1A1A2E"/>
                <w:sz w:val="20"/>
                <w:szCs w:val="20"/>
              </w:rPr>
              <w:t>Hard architectural requirement. See Section 13.</w:t>
            </w:r>
          </w:p>
        </w:tc>
      </w:tr>
      <w:tr w:rsidR="00861137" w14:paraId="4803AC77" w14:textId="77777777">
        <w:tblPrEx>
          <w:tblCellMar>
            <w:top w:w="0" w:type="dxa"/>
            <w:bottom w:w="0" w:type="dxa"/>
          </w:tblCellMar>
        </w:tblPrEx>
        <w:tc>
          <w:tcPr>
            <w:tcW w:w="22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6152EAAA" w14:textId="77777777">
            <w:r>
              <w:rPr>
                <w:color w:val="1A1A2E"/>
                <w:sz w:val="20"/>
                <w:szCs w:val="20"/>
              </w:rPr>
              <w:t>Generation history access</w:t>
            </w:r>
          </w:p>
        </w:tc>
        <w:tc>
          <w:tcPr>
            <w:tcW w:w="32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45016927" w14:textId="77777777">
            <w:r>
              <w:rPr>
                <w:color w:val="1A1A2E"/>
                <w:sz w:val="20"/>
                <w:szCs w:val="20"/>
              </w:rPr>
              <w:t>Shared across the full Acemac and Moonfly team, with per-entry user attribution.</w:t>
            </w:r>
          </w:p>
        </w:tc>
        <w:tc>
          <w:tcPr>
            <w:tcW w:w="4000"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622BDE80" w14:textId="77777777">
            <w:r>
              <w:rPr>
                <w:color w:val="1A1A2E"/>
                <w:sz w:val="20"/>
                <w:szCs w:val="20"/>
              </w:rPr>
              <w:t>History visible to both teams. Each entry shows who generated it, when, and for which client context.</w:t>
            </w:r>
          </w:p>
        </w:tc>
      </w:tr>
    </w:tbl>
    <w:p w:rsidR="00861137" w:rsidRDefault="00861137" w14:paraId="4FFC3483" w14:textId="77777777">
      <w:pPr>
        <w:spacing w:before="200"/>
      </w:pPr>
    </w:p>
    <w:p w:rsidR="00861137" w:rsidRDefault="00000000" w14:paraId="197752EB" w14:textId="77777777">
      <w:pPr>
        <w:pStyle w:val="Heading3"/>
      </w:pPr>
      <w:r>
        <w:rPr>
          <w:color w:val="4A5568"/>
        </w:rPr>
        <w:lastRenderedPageBreak/>
        <w:t>Outstanding, Acemac to Confirm</w:t>
      </w:r>
    </w:p>
    <w:tbl>
      <w:tblPr>
        <w:tblW w:w="93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143"/>
        <w:gridCol w:w="3109"/>
        <w:gridCol w:w="3109"/>
      </w:tblGrid>
      <w:tr w:rsidR="00861137" w:rsidTr="6C2A8023" w14:paraId="40F1B6E3" w14:textId="77777777">
        <w:tblPrEx>
          <w:tblCellMar>
            <w:top w:w="0" w:type="dxa"/>
            <w:bottom w:w="0" w:type="dxa"/>
          </w:tblCellMar>
        </w:tblPrEx>
        <w:trPr>
          <w:trHeight w:val="300"/>
        </w:trPr>
        <w:tc>
          <w:tcPr>
            <w:tcW w:w="3143"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11B4C63C" w14:textId="77777777">
            <w:r>
              <w:rPr>
                <w:b/>
                <w:bCs/>
                <w:color w:val="FFFFFF"/>
                <w:sz w:val="20"/>
                <w:szCs w:val="20"/>
              </w:rPr>
              <w:t>Question</w:t>
            </w:r>
          </w:p>
        </w:tc>
        <w:tc>
          <w:tcPr>
            <w:tcW w:w="3109" w:type="dxa"/>
            <w:tcBorders>
              <w:top w:val="single" w:color="CBD5E0" w:sz="1" w:space="0"/>
              <w:left w:val="single" w:color="CBD5E0" w:sz="1" w:space="0"/>
              <w:bottom w:val="single" w:color="CBD5E0" w:sz="1" w:space="0"/>
              <w:right w:val="single" w:color="CBD5E0" w:sz="1" w:space="0"/>
            </w:tcBorders>
            <w:shd w:val="clear" w:color="auto" w:fill="1B3A6B"/>
            <w:tcMar>
              <w:top w:w="100" w:type="dxa"/>
              <w:left w:w="160" w:type="dxa"/>
              <w:bottom w:w="100" w:type="dxa"/>
              <w:right w:w="160" w:type="dxa"/>
            </w:tcMar>
            <w:vAlign w:val="center"/>
          </w:tcPr>
          <w:p w:rsidR="00861137" w:rsidRDefault="00000000" w14:paraId="5F259C80" w14:textId="77777777">
            <w:r>
              <w:rPr>
                <w:b/>
                <w:bCs/>
                <w:color w:val="FFFFFF"/>
                <w:sz w:val="20"/>
                <w:szCs w:val="20"/>
              </w:rPr>
              <w:t>Why It Matters</w:t>
            </w:r>
          </w:p>
        </w:tc>
        <w:tc>
          <w:tcPr>
            <w:tcW w:w="3109" w:type="dxa"/>
            <w:tcBorders>
              <w:top w:val="single" w:color="CBD5E0" w:sz="1"/>
              <w:left w:val="single" w:color="CBD5E0" w:sz="1"/>
              <w:bottom w:val="single" w:color="CBD5E0" w:sz="1"/>
              <w:right w:val="single" w:color="CBD5E0" w:sz="1"/>
            </w:tcBorders>
            <w:shd w:val="clear" w:color="auto" w:fill="1B3A6B"/>
            <w:tcMar>
              <w:top w:w="100" w:type="dxa"/>
              <w:left w:w="160" w:type="dxa"/>
              <w:bottom w:w="100" w:type="dxa"/>
              <w:right w:w="160" w:type="dxa"/>
            </w:tcMar>
            <w:vAlign w:val="center"/>
          </w:tcPr>
          <w:p w:rsidR="5655CC1E" w:rsidP="6C2A8023" w:rsidRDefault="5655CC1E" w14:paraId="4197EB36" w14:textId="30C5F9AB">
            <w:pPr>
              <w:pStyle w:val="Normal"/>
              <w:rPr>
                <w:b w:val="1"/>
                <w:bCs w:val="1"/>
                <w:color w:val="FFFFFF" w:themeColor="background1" w:themeTint="FF" w:themeShade="FF"/>
                <w:sz w:val="20"/>
                <w:szCs w:val="20"/>
              </w:rPr>
            </w:pPr>
            <w:r w:rsidRPr="6C2A8023" w:rsidR="5655CC1E">
              <w:rPr>
                <w:b w:val="1"/>
                <w:bCs w:val="1"/>
                <w:color w:val="FFFFFF" w:themeColor="background1" w:themeTint="FF" w:themeShade="FF"/>
                <w:sz w:val="20"/>
                <w:szCs w:val="20"/>
              </w:rPr>
              <w:t>Answers given by Acemac</w:t>
            </w:r>
          </w:p>
        </w:tc>
      </w:tr>
      <w:tr w:rsidR="00861137" w:rsidTr="6C2A8023" w14:paraId="17A16032" w14:textId="77777777">
        <w:tblPrEx>
          <w:tblCellMar>
            <w:top w:w="0" w:type="dxa"/>
            <w:bottom w:w="0" w:type="dxa"/>
          </w:tblCellMar>
        </w:tblPrEx>
        <w:trPr>
          <w:trHeight w:val="300"/>
        </w:trPr>
        <w:tc>
          <w:tcPr>
            <w:tcW w:w="3143" w:type="dxa"/>
            <w:tcBorders>
              <w:top w:val="single" w:color="CBD5E0" w:sz="1" w:space="0"/>
              <w:left w:val="single" w:color="CBD5E0" w:sz="1" w:space="0"/>
              <w:bottom w:val="single" w:color="CBD5E0" w:sz="1" w:space="0"/>
              <w:right w:val="single" w:color="CBD5E0" w:sz="1" w:space="0"/>
            </w:tcBorders>
            <w:shd w:val="clear" w:color="auto" w:fill="FFFFFF" w:themeFill="background1"/>
            <w:tcMar>
              <w:top w:w="100" w:type="dxa"/>
              <w:left w:w="160" w:type="dxa"/>
              <w:bottom w:w="100" w:type="dxa"/>
              <w:right w:w="160" w:type="dxa"/>
            </w:tcMar>
            <w:vAlign w:val="center"/>
          </w:tcPr>
          <w:p w:rsidR="00861137" w:rsidRDefault="00000000" w14:paraId="1401FAE2" w14:textId="77777777">
            <w:commentRangeStart w:id="6"/>
            <w:r>
              <w:rPr>
                <w:color w:val="1A1A2E"/>
                <w:sz w:val="20"/>
                <w:szCs w:val="20"/>
              </w:rPr>
              <w:t>Does Acemac use any named pedagogical frameworks consistently? (70-20-10, Bloom's taxonomy, ADDIE, or proprietary models)</w:t>
            </w:r>
            <w:commentRangeEnd w:id="6"/>
            <w:r w:rsidR="00100E9D">
              <w:rPr>
                <w:rStyle w:val="CommentReference"/>
                <w:sz w:val="22"/>
                <w:szCs w:val="22"/>
              </w:rPr>
              <w:commentReference w:id="6"/>
            </w:r>
          </w:p>
        </w:tc>
        <w:tc>
          <w:tcPr>
            <w:tcW w:w="3109" w:type="dxa"/>
            <w:tcBorders>
              <w:top w:val="single" w:color="CBD5E0" w:sz="1" w:space="0"/>
              <w:left w:val="single" w:color="CBD5E0" w:sz="1" w:space="0"/>
              <w:bottom w:val="single" w:color="CBD5E0" w:sz="1" w:space="0"/>
              <w:right w:val="single" w:color="CBD5E0" w:sz="1" w:space="0"/>
            </w:tcBorders>
            <w:shd w:val="clear" w:color="auto" w:fill="FFFFFF" w:themeFill="background1"/>
            <w:tcMar>
              <w:top w:w="100" w:type="dxa"/>
              <w:left w:w="160" w:type="dxa"/>
              <w:bottom w:w="100" w:type="dxa"/>
              <w:right w:w="160" w:type="dxa"/>
            </w:tcMar>
            <w:vAlign w:val="center"/>
          </w:tcPr>
          <w:p w:rsidR="00861137" w:rsidRDefault="00000000" w14:paraId="2B027077" w14:textId="77777777">
            <w:r>
              <w:rPr>
                <w:color w:val="1A1A2E"/>
                <w:sz w:val="20"/>
                <w:szCs w:val="20"/>
              </w:rPr>
              <w:t>Framework detection in the analysis pass needs to know what to look for. Named frameworks get explicit extraction rules; unnamed ones are inferred from content patterns.</w:t>
            </w:r>
          </w:p>
        </w:tc>
        <w:tc>
          <w:tcPr>
            <w:tcW w:w="3109" w:type="dxa"/>
            <w:tcBorders>
              <w:top w:val="single" w:color="CBD5E0" w:sz="1"/>
              <w:left w:val="single" w:color="CBD5E0" w:sz="1"/>
              <w:bottom w:val="single" w:color="CBD5E0" w:sz="1"/>
              <w:right w:val="single" w:color="CBD5E0" w:sz="1"/>
            </w:tcBorders>
            <w:shd w:val="clear" w:color="auto" w:fill="FFFFFF" w:themeFill="background1"/>
            <w:tcMar>
              <w:top w:w="100" w:type="dxa"/>
              <w:left w:w="160" w:type="dxa"/>
              <w:bottom w:w="100" w:type="dxa"/>
              <w:right w:w="160" w:type="dxa"/>
            </w:tcMar>
            <w:vAlign w:val="center"/>
          </w:tcPr>
          <w:p w:rsidR="78DE0FF2" w:rsidP="6C2A8023" w:rsidRDefault="78DE0FF2" w14:paraId="40F65E68" w14:textId="451F1524">
            <w:pPr>
              <w:pStyle w:val="Normal"/>
              <w:rPr>
                <w:color w:val="1A1A2E"/>
                <w:sz w:val="20"/>
                <w:szCs w:val="20"/>
              </w:rPr>
            </w:pPr>
            <w:r w:rsidRPr="6C2A8023" w:rsidR="78DE0FF2">
              <w:rPr>
                <w:color w:val="1A1A2E"/>
                <w:sz w:val="20"/>
                <w:szCs w:val="20"/>
              </w:rPr>
              <w:t>yes we do sometimes and other times we make-up our own teachable frameworks</w:t>
            </w:r>
          </w:p>
        </w:tc>
      </w:tr>
      <w:tr w:rsidR="00861137" w:rsidTr="6C2A8023" w14:paraId="43E8D9FE" w14:textId="77777777">
        <w:tblPrEx>
          <w:tblCellMar>
            <w:top w:w="0" w:type="dxa"/>
            <w:bottom w:w="0" w:type="dxa"/>
          </w:tblCellMar>
        </w:tblPrEx>
        <w:trPr>
          <w:trHeight w:val="300"/>
        </w:trPr>
        <w:tc>
          <w:tcPr>
            <w:tcW w:w="3143"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24F42546" w14:textId="77777777">
            <w:commentRangeStart w:id="7"/>
            <w:r>
              <w:rPr>
                <w:color w:val="1A1A2E"/>
                <w:sz w:val="20"/>
                <w:szCs w:val="20"/>
              </w:rPr>
              <w:t>What is the expected volume of lesson plans generated per month?</w:t>
            </w:r>
            <w:commentRangeEnd w:id="7"/>
            <w:r w:rsidR="00B53EEE">
              <w:rPr>
                <w:rStyle w:val="CommentReference"/>
                <w:sz w:val="22"/>
                <w:szCs w:val="22"/>
              </w:rPr>
              <w:commentReference w:id="7"/>
            </w:r>
          </w:p>
        </w:tc>
        <w:tc>
          <w:tcPr>
            <w:tcW w:w="3109"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4546B05E" w14:textId="77777777">
            <w:r>
              <w:rPr>
                <w:color w:val="1A1A2E"/>
                <w:sz w:val="20"/>
                <w:szCs w:val="20"/>
              </w:rPr>
              <w:t>Informs rate limit planning and fallback chain configuration.</w:t>
            </w:r>
          </w:p>
        </w:tc>
        <w:tc>
          <w:tcPr>
            <w:tcW w:w="3109" w:type="dxa"/>
            <w:tcBorders>
              <w:top w:val="single" w:color="CBD5E0" w:sz="1"/>
              <w:left w:val="single" w:color="CBD5E0" w:sz="1"/>
              <w:bottom w:val="single" w:color="CBD5E0" w:sz="1"/>
              <w:right w:val="single" w:color="CBD5E0" w:sz="1"/>
            </w:tcBorders>
            <w:shd w:val="clear" w:color="auto" w:fill="EDF2F7"/>
            <w:tcMar>
              <w:top w:w="100" w:type="dxa"/>
              <w:left w:w="160" w:type="dxa"/>
              <w:bottom w:w="100" w:type="dxa"/>
              <w:right w:w="160" w:type="dxa"/>
            </w:tcMar>
            <w:vAlign w:val="center"/>
          </w:tcPr>
          <w:p w:rsidR="1DA02642" w:rsidP="6C2A8023" w:rsidRDefault="1DA02642" w14:paraId="38D8C076" w14:textId="467E5AD8">
            <w:pPr>
              <w:pStyle w:val="Normal"/>
              <w:rPr>
                <w:color w:val="1A1A2E"/>
                <w:sz w:val="20"/>
                <w:szCs w:val="20"/>
              </w:rPr>
            </w:pPr>
            <w:r w:rsidRPr="6C2A8023" w:rsidR="1DA02642">
              <w:rPr>
                <w:color w:val="1A1A2E"/>
                <w:sz w:val="20"/>
                <w:szCs w:val="20"/>
              </w:rPr>
              <w:t>cant really say &lt;10 perhaps</w:t>
            </w:r>
          </w:p>
        </w:tc>
      </w:tr>
      <w:tr w:rsidR="00861137" w:rsidTr="6C2A8023" w14:paraId="0A653353" w14:textId="77777777">
        <w:tblPrEx>
          <w:tblCellMar>
            <w:top w:w="0" w:type="dxa"/>
            <w:bottom w:w="0" w:type="dxa"/>
          </w:tblCellMar>
        </w:tblPrEx>
        <w:trPr>
          <w:trHeight w:val="300"/>
        </w:trPr>
        <w:tc>
          <w:tcPr>
            <w:tcW w:w="3143" w:type="dxa"/>
            <w:tcBorders>
              <w:top w:val="single" w:color="CBD5E0" w:sz="1" w:space="0"/>
              <w:left w:val="single" w:color="CBD5E0" w:sz="1" w:space="0"/>
              <w:bottom w:val="single" w:color="CBD5E0" w:sz="1" w:space="0"/>
              <w:right w:val="single" w:color="CBD5E0" w:sz="1" w:space="0"/>
            </w:tcBorders>
            <w:shd w:val="clear" w:color="auto" w:fill="FFFFFF" w:themeFill="background1"/>
            <w:tcMar>
              <w:top w:w="100" w:type="dxa"/>
              <w:left w:w="160" w:type="dxa"/>
              <w:bottom w:w="100" w:type="dxa"/>
              <w:right w:w="160" w:type="dxa"/>
            </w:tcMar>
            <w:vAlign w:val="center"/>
          </w:tcPr>
          <w:p w:rsidR="00861137" w:rsidRDefault="00000000" w14:paraId="56FFC8ED" w14:textId="77777777">
            <w:commentRangeStart w:id="8"/>
            <w:r>
              <w:rPr>
                <w:color w:val="1A1A2E"/>
                <w:sz w:val="20"/>
                <w:szCs w:val="20"/>
              </w:rPr>
              <w:t>Are there any decks to exclude from indexing? (deprecated, restricted, superseded versions)</w:t>
            </w:r>
            <w:commentRangeEnd w:id="8"/>
            <w:r w:rsidR="00F25DD9">
              <w:rPr>
                <w:rStyle w:val="CommentReference"/>
                <w:sz w:val="22"/>
                <w:szCs w:val="22"/>
              </w:rPr>
              <w:commentReference w:id="8"/>
            </w:r>
          </w:p>
        </w:tc>
        <w:tc>
          <w:tcPr>
            <w:tcW w:w="3109" w:type="dxa"/>
            <w:tcBorders>
              <w:top w:val="single" w:color="CBD5E0" w:sz="1" w:space="0"/>
              <w:left w:val="single" w:color="CBD5E0" w:sz="1" w:space="0"/>
              <w:bottom w:val="single" w:color="CBD5E0" w:sz="1" w:space="0"/>
              <w:right w:val="single" w:color="CBD5E0" w:sz="1" w:space="0"/>
            </w:tcBorders>
            <w:shd w:val="clear" w:color="auto" w:fill="FFFFFF" w:themeFill="background1"/>
            <w:tcMar>
              <w:top w:w="100" w:type="dxa"/>
              <w:left w:w="160" w:type="dxa"/>
              <w:bottom w:w="100" w:type="dxa"/>
              <w:right w:w="160" w:type="dxa"/>
            </w:tcMar>
            <w:vAlign w:val="center"/>
          </w:tcPr>
          <w:p w:rsidR="00861137" w:rsidRDefault="00000000" w14:paraId="2DCC1C44" w14:textId="77777777">
            <w:r>
              <w:rPr>
                <w:color w:val="1A1A2E"/>
                <w:sz w:val="20"/>
                <w:szCs w:val="20"/>
              </w:rPr>
              <w:t>Excluded decks should be moved to a separate OneDrive folder or flagged with a naming convention before first index.</w:t>
            </w:r>
          </w:p>
        </w:tc>
        <w:tc>
          <w:tcPr>
            <w:tcW w:w="3109" w:type="dxa"/>
            <w:tcBorders>
              <w:top w:val="single" w:color="CBD5E0" w:sz="1"/>
              <w:left w:val="single" w:color="CBD5E0" w:sz="1"/>
              <w:bottom w:val="single" w:color="CBD5E0" w:sz="1"/>
              <w:right w:val="single" w:color="CBD5E0" w:sz="1"/>
            </w:tcBorders>
            <w:shd w:val="clear" w:color="auto" w:fill="FFFFFF" w:themeFill="background1"/>
            <w:tcMar>
              <w:top w:w="100" w:type="dxa"/>
              <w:left w:w="160" w:type="dxa"/>
              <w:bottom w:w="100" w:type="dxa"/>
              <w:right w:w="160" w:type="dxa"/>
            </w:tcMar>
            <w:vAlign w:val="center"/>
          </w:tcPr>
          <w:p w:rsidR="47C25A04" w:rsidP="6C2A8023" w:rsidRDefault="47C25A04" w14:paraId="113E04BC" w14:textId="11257A08">
            <w:pPr>
              <w:pStyle w:val="Normal"/>
              <w:rPr>
                <w:color w:val="1A1A2E"/>
                <w:sz w:val="20"/>
                <w:szCs w:val="20"/>
              </w:rPr>
            </w:pPr>
            <w:r w:rsidRPr="6C2A8023" w:rsidR="47C25A04">
              <w:rPr>
                <w:color w:val="1A1A2E"/>
                <w:sz w:val="20"/>
                <w:szCs w:val="20"/>
              </w:rPr>
              <w:t>we will pick out all the folders we dont want it to have access to</w:t>
            </w:r>
          </w:p>
        </w:tc>
      </w:tr>
      <w:tr w:rsidR="00861137" w:rsidTr="6C2A8023" w14:paraId="07836B9A" w14:textId="77777777">
        <w:tblPrEx>
          <w:tblCellMar>
            <w:top w:w="0" w:type="dxa"/>
            <w:bottom w:w="0" w:type="dxa"/>
          </w:tblCellMar>
        </w:tblPrEx>
        <w:trPr>
          <w:trHeight w:val="300"/>
        </w:trPr>
        <w:tc>
          <w:tcPr>
            <w:tcW w:w="3143"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676EA9BA" w14:textId="77777777">
            <w:commentRangeStart w:id="9"/>
            <w:r>
              <w:rPr>
                <w:color w:val="1A1A2E"/>
                <w:sz w:val="20"/>
                <w:szCs w:val="20"/>
              </w:rPr>
              <w:t>Is there any existing feedback on which lesson plans performed well, even informally?</w:t>
            </w:r>
            <w:commentRangeEnd w:id="9"/>
            <w:r w:rsidR="00C603BD">
              <w:rPr>
                <w:rStyle w:val="CommentReference"/>
                <w:sz w:val="22"/>
                <w:szCs w:val="22"/>
              </w:rPr>
              <w:commentReference w:id="9"/>
            </w:r>
          </w:p>
        </w:tc>
        <w:tc>
          <w:tcPr>
            <w:tcW w:w="3109" w:type="dxa"/>
            <w:tcBorders>
              <w:top w:val="single" w:color="CBD5E0" w:sz="1" w:space="0"/>
              <w:left w:val="single" w:color="CBD5E0" w:sz="1" w:space="0"/>
              <w:bottom w:val="single" w:color="CBD5E0" w:sz="1" w:space="0"/>
              <w:right w:val="single" w:color="CBD5E0" w:sz="1" w:space="0"/>
            </w:tcBorders>
            <w:shd w:val="clear" w:color="auto" w:fill="EDF2F7"/>
            <w:tcMar>
              <w:top w:w="100" w:type="dxa"/>
              <w:left w:w="160" w:type="dxa"/>
              <w:bottom w:w="100" w:type="dxa"/>
              <w:right w:w="160" w:type="dxa"/>
            </w:tcMar>
            <w:vAlign w:val="center"/>
          </w:tcPr>
          <w:p w:rsidR="00861137" w:rsidRDefault="00000000" w14:paraId="1B7235B7" w14:textId="77777777">
            <w:r>
              <w:rPr>
                <w:color w:val="1A1A2E"/>
                <w:sz w:val="20"/>
                <w:szCs w:val="20"/>
              </w:rPr>
              <w:t>Even a rough signal (client loved it, used it multiple times, referenced in later work) helps calibrate which decks the analysis should weight more heavily as quality references.</w:t>
            </w:r>
          </w:p>
        </w:tc>
        <w:tc>
          <w:tcPr>
            <w:tcW w:w="3109" w:type="dxa"/>
            <w:tcBorders>
              <w:top w:val="single" w:color="CBD5E0" w:sz="1"/>
              <w:left w:val="single" w:color="CBD5E0" w:sz="1"/>
              <w:bottom w:val="single" w:color="CBD5E0" w:sz="1"/>
              <w:right w:val="single" w:color="CBD5E0" w:sz="1"/>
            </w:tcBorders>
            <w:shd w:val="clear" w:color="auto" w:fill="EDF2F7"/>
            <w:tcMar>
              <w:top w:w="100" w:type="dxa"/>
              <w:left w:w="160" w:type="dxa"/>
              <w:bottom w:w="100" w:type="dxa"/>
              <w:right w:w="160" w:type="dxa"/>
            </w:tcMar>
            <w:vAlign w:val="center"/>
          </w:tcPr>
          <w:p w:rsidR="6534AD13" w:rsidP="6C2A8023" w:rsidRDefault="6534AD13" w14:paraId="6F941B2A" w14:textId="77B0BDF8">
            <w:pPr>
              <w:pStyle w:val="Normal"/>
              <w:rPr>
                <w:color w:val="1A1A2E"/>
                <w:sz w:val="20"/>
                <w:szCs w:val="20"/>
              </w:rPr>
            </w:pPr>
            <w:r w:rsidRPr="6C2A8023" w:rsidR="6534AD13">
              <w:rPr>
                <w:color w:val="1A1A2E"/>
                <w:sz w:val="20"/>
                <w:szCs w:val="20"/>
              </w:rPr>
              <w:t>we can pick out our favourites + best template to follow</w:t>
            </w:r>
          </w:p>
        </w:tc>
      </w:tr>
    </w:tbl>
    <w:p w:rsidR="00861137" w:rsidRDefault="00861137" w14:paraId="57C3964F" w14:textId="77777777">
      <w:pPr>
        <w:spacing w:before="200"/>
      </w:pPr>
    </w:p>
    <w:p w:rsidR="00861137" w:rsidRDefault="00861137" w14:paraId="056A4AB7" w14:textId="77777777">
      <w:pPr>
        <w:pBdr>
          <w:bottom w:val="single" w:color="E8A020" w:sz="8" w:space="1"/>
        </w:pBdr>
        <w:spacing w:after="200"/>
      </w:pPr>
    </w:p>
    <w:p w:rsidR="00861137" w:rsidRDefault="00861137" w14:paraId="59C1052D" w14:textId="77777777">
      <w:pPr>
        <w:spacing w:before="100"/>
      </w:pPr>
    </w:p>
    <w:p w:rsidR="00861137" w:rsidRDefault="00000000" w14:paraId="5CF0801D" w14:textId="77777777">
      <w:pPr>
        <w:jc w:val="center"/>
      </w:pPr>
      <w:r>
        <w:rPr>
          <w:color w:val="4A5568"/>
          <w:sz w:val="18"/>
          <w:szCs w:val="18"/>
        </w:rPr>
        <w:t xml:space="preserve">Prepared by </w:t>
      </w:r>
      <w:r>
        <w:rPr>
          <w:b/>
          <w:bCs/>
          <w:color w:val="6B3FA0"/>
          <w:sz w:val="18"/>
          <w:szCs w:val="18"/>
        </w:rPr>
        <w:t>Moonfly</w:t>
      </w:r>
      <w:r>
        <w:rPr>
          <w:color w:val="4A5568"/>
          <w:sz w:val="18"/>
          <w:szCs w:val="18"/>
        </w:rPr>
        <w:t xml:space="preserve">  ·  Design + Technology Studio  ·  June 2026</w:t>
      </w:r>
    </w:p>
    <w:sectPr w:rsidR="00861137">
      <w:pgSz w:w="12240" w:h="15840" w:orient="portrait"/>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S" w:author="Sancharee Saha" w:date="2026-06-10T11:51:00Z" w:id="0">
    <w:p w:rsidR="00BD36BC" w:rsidP="00BD36BC" w:rsidRDefault="00BD36BC" w14:paraId="52662740" w14:textId="27599461">
      <w:r>
        <w:rPr>
          <w:rStyle w:val="CommentReference"/>
        </w:rPr>
        <w:annotationRef/>
      </w:r>
      <w:r>
        <w:rPr>
          <w:sz w:val="20"/>
          <w:szCs w:val="20"/>
        </w:rPr>
        <w:fldChar w:fldCharType="begin"/>
      </w:r>
      <w:r>
        <w:rPr>
          <w:sz w:val="20"/>
          <w:szCs w:val="20"/>
        </w:rPr>
        <w:instrText>HYPERLINK "mailto:div070601@gmail.com"</w:instrText>
      </w:r>
      <w:r>
        <w:rPr>
          <w:sz w:val="20"/>
          <w:szCs w:val="20"/>
        </w:rPr>
      </w:r>
      <w:bookmarkStart w:name="_@_844BFAE54B6DAD4F8A53E4FF3E43ECDAZ" w:id="1"/>
      <w:r>
        <w:rPr>
          <w:sz w:val="20"/>
          <w:szCs w:val="20"/>
        </w:rPr>
        <w:fldChar w:fldCharType="separate"/>
      </w:r>
      <w:bookmarkEnd w:id="1"/>
      <w:r w:rsidRPr="00BD36BC">
        <w:rPr>
          <w:rStyle w:val="Mention"/>
          <w:noProof/>
          <w:sz w:val="20"/>
          <w:szCs w:val="20"/>
        </w:rPr>
        <w:t>@div070601</w:t>
      </w:r>
      <w:r>
        <w:rPr>
          <w:sz w:val="20"/>
          <w:szCs w:val="20"/>
        </w:rPr>
        <w:fldChar w:fldCharType="end"/>
      </w:r>
      <w:r>
        <w:rPr>
          <w:sz w:val="20"/>
          <w:szCs w:val="20"/>
        </w:rPr>
        <w:t xml:space="preserve">  Where will this app live? Will this briefing need to be typed in? or can we feed it a transcript or client brief recording? </w:t>
      </w:r>
    </w:p>
  </w:comment>
  <w:comment w:initials="SS" w:author="Sancharee Saha" w:date="2026-06-10T11:53:00Z" w:id="2">
    <w:p w:rsidR="004204CF" w:rsidP="004204CF" w:rsidRDefault="004204CF" w14:paraId="28A1F572" w14:textId="77777777">
      <w:r>
        <w:rPr>
          <w:rStyle w:val="CommentReference"/>
        </w:rPr>
        <w:annotationRef/>
      </w:r>
      <w:r>
        <w:rPr>
          <w:sz w:val="20"/>
          <w:szCs w:val="20"/>
        </w:rPr>
        <w:t>does this mean we will share our full OneDrive with the tool? will it be able to understand context like client folder&gt;content&gt;generic content file name and then read the document to understand what it really is?</w:t>
      </w:r>
    </w:p>
  </w:comment>
  <w:comment w:initials="SS" w:author="Sancharee Saha" w:date="2026-06-10T11:54:00Z" w:id="3">
    <w:p w:rsidR="00AC74A5" w:rsidP="00AC74A5" w:rsidRDefault="00AC74A5" w14:paraId="204AD14B" w14:textId="77777777">
      <w:r>
        <w:rPr>
          <w:rStyle w:val="CommentReference"/>
        </w:rPr>
        <w:annotationRef/>
      </w:r>
      <w:r>
        <w:rPr>
          <w:sz w:val="20"/>
          <w:szCs w:val="20"/>
        </w:rPr>
        <w:t>in the app i presume. will you be designing completely new UI for this?</w:t>
      </w:r>
    </w:p>
  </w:comment>
  <w:comment w:initials="SS" w:author="Sancharee Saha" w:date="2026-06-10T11:54:00Z" w:id="4">
    <w:p w:rsidR="000E3436" w:rsidP="000E3436" w:rsidRDefault="000E3436" w14:paraId="2762F4A1" w14:textId="77777777">
      <w:r>
        <w:rPr>
          <w:rStyle w:val="CommentReference"/>
        </w:rPr>
        <w:annotationRef/>
      </w:r>
      <w:r>
        <w:rPr>
          <w:sz w:val="20"/>
          <w:szCs w:val="20"/>
        </w:rPr>
        <w:t>do we have a Gemini pro plan?</w:t>
      </w:r>
    </w:p>
  </w:comment>
  <w:comment w:initials="SS" w:author="Sancharee Saha" w:date="2026-06-10T11:55:00Z" w:id="5">
    <w:p w:rsidR="002C55A7" w:rsidP="002C55A7" w:rsidRDefault="002C55A7" w14:paraId="415F3974" w14:textId="77777777">
      <w:r>
        <w:rPr>
          <w:rStyle w:val="CommentReference"/>
        </w:rPr>
        <w:annotationRef/>
      </w:r>
      <w:r>
        <w:rPr>
          <w:sz w:val="20"/>
          <w:szCs w:val="20"/>
        </w:rPr>
        <w:t>what about information privacy?</w:t>
      </w:r>
    </w:p>
  </w:comment>
  <w:comment w:initials="SS" w:author="Sancharee Saha" w:date="2026-06-10T12:00:00Z" w:id="6">
    <w:p w:rsidR="00100E9D" w:rsidP="00100E9D" w:rsidRDefault="00100E9D" w14:paraId="54ADEBDB" w14:textId="77777777">
      <w:r>
        <w:rPr>
          <w:rStyle w:val="CommentReference"/>
        </w:rPr>
        <w:annotationRef/>
      </w:r>
      <w:r>
        <w:rPr>
          <w:sz w:val="20"/>
          <w:szCs w:val="20"/>
        </w:rPr>
        <w:t>yes we do sometimes and other times we make-up our own teachable frameworks</w:t>
      </w:r>
    </w:p>
  </w:comment>
  <w:comment w:initials="SS" w:author="Sancharee Saha" w:date="2026-06-10T12:00:00Z" w:id="7">
    <w:p w:rsidR="00B53EEE" w:rsidP="00B53EEE" w:rsidRDefault="00B53EEE" w14:paraId="6D919997" w14:textId="77777777">
      <w:r>
        <w:rPr>
          <w:rStyle w:val="CommentReference"/>
        </w:rPr>
        <w:annotationRef/>
      </w:r>
      <w:r>
        <w:rPr>
          <w:sz w:val="20"/>
          <w:szCs w:val="20"/>
        </w:rPr>
        <w:t>cant really say &lt;10 perhaps</w:t>
      </w:r>
    </w:p>
  </w:comment>
  <w:comment w:initials="SS" w:author="Sancharee Saha" w:date="2026-06-10T12:01:00Z" w:id="8">
    <w:p w:rsidR="00F25DD9" w:rsidP="00F25DD9" w:rsidRDefault="00F25DD9" w14:paraId="100C5FCF" w14:textId="77777777">
      <w:r>
        <w:rPr>
          <w:rStyle w:val="CommentReference"/>
        </w:rPr>
        <w:annotationRef/>
      </w:r>
      <w:r>
        <w:rPr>
          <w:sz w:val="20"/>
          <w:szCs w:val="20"/>
        </w:rPr>
        <w:t>we will pick out all the folders we dont want it to have access to</w:t>
      </w:r>
    </w:p>
  </w:comment>
  <w:comment w:initials="SS" w:author="Sancharee Saha" w:date="2026-06-10T12:02:00Z" w:id="9">
    <w:p w:rsidR="00C603BD" w:rsidP="00C603BD" w:rsidRDefault="00C603BD" w14:paraId="06A4B112" w14:textId="77777777">
      <w:r>
        <w:rPr>
          <w:rStyle w:val="CommentReference"/>
        </w:rPr>
        <w:annotationRef/>
      </w:r>
      <w:r>
        <w:rPr>
          <w:sz w:val="20"/>
          <w:szCs w:val="20"/>
        </w:rPr>
        <w:t>we can pick out our favourites + best template to follow</w:t>
      </w:r>
    </w:p>
  </w:comment>
  <w:comment xmlns:w="http://schemas.openxmlformats.org/wordprocessingml/2006/main" w:initials="DG" w:author="Div Gandhi" w:date="2026-06-10T15:53:27" w:id="1517454920">
    <w:p xmlns:w14="http://schemas.microsoft.com/office/word/2010/wordml" xmlns:w="http://schemas.openxmlformats.org/wordprocessingml/2006/main" w:rsidR="749E44F5" w:rsidRDefault="60710AA3" w14:paraId="724365DF" w14:textId="1D90150F">
      <w:pPr>
        <w:pStyle w:val="CommentText"/>
      </w:pPr>
      <w:r>
        <w:rPr>
          <w:rStyle w:val="CommentReference"/>
        </w:rPr>
        <w:annotationRef/>
      </w:r>
      <w:r w:rsidRPr="7ECD6655" w:rsidR="6134E453">
        <w:t xml:space="preserve"> it will be an online hosted web app which any team member can use from their browser</w:t>
      </w:r>
    </w:p>
    <w:p xmlns:w14="http://schemas.microsoft.com/office/word/2010/wordml" xmlns:w="http://schemas.openxmlformats.org/wordprocessingml/2006/main" w:rsidR="2BFF13F7" w:rsidRDefault="3F4F3D44" w14:paraId="742564B9" w14:textId="4F01F569">
      <w:pPr>
        <w:pStyle w:val="CommentText"/>
      </w:pPr>
    </w:p>
  </w:comment>
  <w:comment xmlns:w="http://schemas.openxmlformats.org/wordprocessingml/2006/main" w:initials="DG" w:author="Div Gandhi" w:date="2026-06-10T15:53:49" w:id="921728622">
    <w:p xmlns:w14="http://schemas.microsoft.com/office/word/2010/wordml" xmlns:w="http://schemas.openxmlformats.org/wordprocessingml/2006/main" w:rsidR="09C622E5" w:rsidRDefault="079231B6" w14:paraId="04750D2B" w14:textId="3D1D6493">
      <w:pPr>
        <w:pStyle w:val="CommentText"/>
      </w:pPr>
      <w:r>
        <w:rPr>
          <w:rStyle w:val="CommentReference"/>
        </w:rPr>
        <w:annotationRef/>
      </w:r>
      <w:r w:rsidRPr="7A4C77A6" w:rsidR="6B92F12F">
        <w:t>Yes, the tool connects to a designated OneDrive folder (not the full drive unless you want it to). It will read the folder and subfolder structure, use that hierarchy as context (client folder, content type, file name), and then read each document to understand what it actually contains. So even if a file is named something generic, the tool will read the content and correctly classify and tag it. You don't need a perfect naming convention for it to work.</w:t>
      </w:r>
    </w:p>
  </w:comment>
  <w:comment xmlns:w="http://schemas.openxmlformats.org/wordprocessingml/2006/main" w:initials="DG" w:author="Div Gandhi" w:date="2026-06-10T15:54:06" w:id="1276161135">
    <w:p xmlns:w14="http://schemas.microsoft.com/office/word/2010/wordml" xmlns:w="http://schemas.openxmlformats.org/wordprocessingml/2006/main" w:rsidR="0E54A733" w:rsidRDefault="3DFE126A" w14:paraId="169845E2" w14:textId="6A295994">
      <w:pPr>
        <w:pStyle w:val="CommentText"/>
      </w:pPr>
      <w:r>
        <w:rPr>
          <w:rStyle w:val="CommentReference"/>
        </w:rPr>
        <w:annotationRef/>
      </w:r>
      <w:r w:rsidRPr="7E5568C8" w:rsidR="05CE17DF">
        <w:t>The eventual goal is to collate all these tools we've made and host them all on a single domain, acemac or other</w:t>
      </w:r>
    </w:p>
    <w:p xmlns:w14="http://schemas.microsoft.com/office/word/2010/wordml" xmlns:w="http://schemas.openxmlformats.org/wordprocessingml/2006/main" w:rsidR="753BE33E" w:rsidRDefault="16CD5573" w14:paraId="07E74985" w14:textId="6F9EB920">
      <w:pPr>
        <w:pStyle w:val="CommentText"/>
      </w:pPr>
      <w:r w:rsidRPr="368487B5" w:rsidR="028A2BCE">
        <w:t>and as discussed earlier this is part of the proposed larger custom Acemac CRM</w:t>
      </w:r>
    </w:p>
  </w:comment>
  <w:comment xmlns:w="http://schemas.openxmlformats.org/wordprocessingml/2006/main" w:initials="DG" w:author="Div Gandhi" w:date="2026-06-10T15:54:13" w:id="2117730576">
    <w:p xmlns:w14="http://schemas.microsoft.com/office/word/2010/wordml" xmlns:w="http://schemas.openxmlformats.org/wordprocessingml/2006/main" w:rsidR="3C7A1B04" w:rsidRDefault="41574092" w14:paraId="5F93E5EF" w14:textId="3F78E279">
      <w:pPr>
        <w:pStyle w:val="CommentText"/>
      </w:pPr>
      <w:r>
        <w:rPr>
          <w:rStyle w:val="CommentReference"/>
        </w:rPr>
        <w:annotationRef/>
      </w:r>
      <w:r w:rsidRPr="08B19115" w:rsidR="60A5DA4B">
        <w:t>I have one yes</w:t>
      </w:r>
    </w:p>
    <w:p xmlns:w14="http://schemas.microsoft.com/office/word/2010/wordml" xmlns:w="http://schemas.openxmlformats.org/wordprocessingml/2006/main" w:rsidR="2892A973" w:rsidRDefault="627E5115" w14:paraId="12771F79" w14:textId="4C0549D4">
      <w:pPr>
        <w:pStyle w:val="CommentText"/>
      </w:pPr>
    </w:p>
  </w:comment>
  <w:comment xmlns:w="http://schemas.openxmlformats.org/wordprocessingml/2006/main" w:initials="DG" w:author="Div Gandhi" w:date="2026-06-10T15:54:23" w:id="772925821">
    <w:p xmlns:w14="http://schemas.microsoft.com/office/word/2010/wordml" xmlns:w="http://schemas.openxmlformats.org/wordprocessingml/2006/main" w:rsidR="06B7D468" w:rsidRDefault="0A5327A5" w14:paraId="37CEBDC7" w14:textId="2283164B">
      <w:pPr>
        <w:pStyle w:val="CommentText"/>
      </w:pPr>
      <w:r>
        <w:rPr>
          <w:rStyle w:val="CommentReference"/>
        </w:rPr>
        <w:annotationRef/>
      </w:r>
      <w:r w:rsidRPr="277C7302" w:rsidR="3BE959CC">
        <w:t xml:space="preserve">Regarding Information privacy in our AI Apps we develop </w:t>
      </w:r>
    </w:p>
    <w:p xmlns:w14="http://schemas.microsoft.com/office/word/2010/wordml" xmlns:w="http://schemas.openxmlformats.org/wordprocessingml/2006/main" w:rsidR="0927D617" w:rsidRDefault="3A1750EE" w14:paraId="2E086864" w14:textId="10B0E05A">
      <w:pPr>
        <w:pStyle w:val="CommentText"/>
      </w:pPr>
    </w:p>
    <w:p xmlns:w14="http://schemas.microsoft.com/office/word/2010/wordml" xmlns:w="http://schemas.openxmlformats.org/wordprocessingml/2006/main" w:rsidR="67C99372" w:rsidRDefault="308C5138" w14:paraId="70973357" w14:textId="071D15A0">
      <w:pPr>
        <w:pStyle w:val="CommentText"/>
      </w:pPr>
      <w:r w:rsidRPr="4049B74E" w:rsidR="64488297">
        <w:t>For most of our apps, The standard AI backend is such;</w:t>
      </w:r>
    </w:p>
    <w:p xmlns:w14="http://schemas.microsoft.com/office/word/2010/wordml" xmlns:w="http://schemas.openxmlformats.org/wordprocessingml/2006/main" w:rsidR="5BE966BA" w:rsidRDefault="494A868C" w14:paraId="0E8145D8" w14:textId="435E331D">
      <w:pPr>
        <w:pStyle w:val="CommentText"/>
      </w:pPr>
    </w:p>
    <w:p xmlns:w14="http://schemas.microsoft.com/office/word/2010/wordml" xmlns:w="http://schemas.openxmlformats.org/wordprocessingml/2006/main" w:rsidR="611AE754" w:rsidRDefault="5C05E440" w14:paraId="48E7D3DF" w14:textId="3D7B8191">
      <w:pPr>
        <w:pStyle w:val="CommentText"/>
      </w:pPr>
    </w:p>
    <w:p xmlns:w14="http://schemas.microsoft.com/office/word/2010/wordml" xmlns:w="http://schemas.openxmlformats.org/wordprocessingml/2006/main" w:rsidR="13DFB092" w:rsidRDefault="5D263B75" w14:paraId="004B5705" w14:textId="5F04645F">
      <w:pPr>
        <w:pStyle w:val="CommentText"/>
      </w:pPr>
      <w:r w:rsidRPr="5794FF1F" w:rsidR="5DEABC98">
        <w:t xml:space="preserve">Our main AI is Groq (not to be confused with Twitter/X's Grok) </w:t>
      </w:r>
    </w:p>
    <w:p xmlns:w14="http://schemas.microsoft.com/office/word/2010/wordml" xmlns:w="http://schemas.openxmlformats.org/wordprocessingml/2006/main" w:rsidR="44EF4EDA" w:rsidRDefault="2676F4F0" w14:paraId="184EA0B6" w14:textId="0D118324">
      <w:pPr>
        <w:pStyle w:val="CommentText"/>
      </w:pPr>
      <w:r w:rsidRPr="227B32D2" w:rsidR="69D45244">
        <w:t>Groq: does not use API data for model training. Data sent via API is not retained beyond the request.</w:t>
      </w:r>
    </w:p>
    <w:p xmlns:w14="http://schemas.microsoft.com/office/word/2010/wordml" xmlns:w="http://schemas.openxmlformats.org/wordprocessingml/2006/main" w:rsidR="5B364897" w:rsidRDefault="4F179583" w14:paraId="4060361A" w14:textId="5F7CF0E5">
      <w:pPr>
        <w:pStyle w:val="CommentText"/>
      </w:pPr>
    </w:p>
    <w:p xmlns:w14="http://schemas.microsoft.com/office/word/2010/wordml" xmlns:w="http://schemas.openxmlformats.org/wordprocessingml/2006/main" w:rsidR="00B00723" w:rsidRDefault="17DF3CED" w14:paraId="4A96B64E" w14:textId="4CD24828">
      <w:pPr>
        <w:pStyle w:val="CommentText"/>
      </w:pPr>
      <w:r w:rsidRPr="0DD02E73" w:rsidR="7F5E239D">
        <w:t>If/when Groq get's rate limited (for most of our scope it never does/will) There is a fallback model, Cerebras: also does not train on API data.</w:t>
      </w:r>
    </w:p>
    <w:p xmlns:w14="http://schemas.microsoft.com/office/word/2010/wordml" xmlns:w="http://schemas.openxmlformats.org/wordprocessingml/2006/main" w:rsidR="3ED100BC" w:rsidRDefault="44C4C7CD" w14:paraId="27F0BE84" w14:textId="4D5538A9">
      <w:pPr>
        <w:pStyle w:val="CommentText"/>
      </w:pPr>
    </w:p>
    <w:p xmlns:w14="http://schemas.microsoft.com/office/word/2010/wordml" xmlns:w="http://schemas.openxmlformats.org/wordprocessingml/2006/main" w:rsidR="23B5F3B0" w:rsidRDefault="0982FE04" w14:paraId="2E04E1D2" w14:textId="135480FE">
      <w:pPr>
        <w:pStyle w:val="CommentText"/>
      </w:pPr>
      <w:r w:rsidRPr="46B719B1" w:rsidR="1E7981BB">
        <w:t xml:space="preserve">The third layer of fallback is </w:t>
      </w:r>
    </w:p>
    <w:p xmlns:w14="http://schemas.microsoft.com/office/word/2010/wordml" xmlns:w="http://schemas.openxmlformats.org/wordprocessingml/2006/main" w:rsidR="74EF3D3A" w:rsidRDefault="12834212" w14:paraId="3672CBF6" w14:textId="63115302">
      <w:pPr>
        <w:pStyle w:val="CommentText"/>
      </w:pPr>
    </w:p>
    <w:p xmlns:w14="http://schemas.microsoft.com/office/word/2010/wordml" xmlns:w="http://schemas.openxmlformats.org/wordprocessingml/2006/main" w:rsidR="65F6022A" w:rsidRDefault="15307264" w14:paraId="619B75B5" w14:textId="4A0255EE">
      <w:pPr>
        <w:pStyle w:val="CommentText"/>
      </w:pPr>
      <w:r w:rsidRPr="5365DEB2" w:rsidR="1A8951BE">
        <w:t>Gemini API (Google AI Studio / API): does not use API data for training by default. This is separate from consumer Gemini products where training opt-outs apply. API traffic is not used to improve models.</w:t>
      </w:r>
    </w:p>
    <w:p xmlns:w14="http://schemas.microsoft.com/office/word/2010/wordml" xmlns:w="http://schemas.openxmlformats.org/wordprocessingml/2006/main" w:rsidR="0A6914A6" w:rsidRDefault="41701910" w14:paraId="56724330" w14:textId="742738CA">
      <w:pPr>
        <w:pStyle w:val="CommentText"/>
      </w:pPr>
      <w:r w:rsidRPr="50558957" w:rsidR="69FA0A37">
        <w:t>Our data is read, processed, and discarded per call.</w:t>
      </w:r>
    </w:p>
  </w:comment>
</w:comments>
</file>

<file path=word/commentsExtended.xml><?xml version="1.0" encoding="utf-8"?>
<w15:commentsEx xmlns:mc="http://schemas.openxmlformats.org/markup-compatibility/2006" xmlns:w15="http://schemas.microsoft.com/office/word/2012/wordml" mc:Ignorable="w15">
  <w15:commentEx w15:done="0" w15:paraId="52662740"/>
  <w15:commentEx w15:done="0" w15:paraId="28A1F572"/>
  <w15:commentEx w15:done="0" w15:paraId="204AD14B"/>
  <w15:commentEx w15:done="0" w15:paraId="2762F4A1"/>
  <w15:commentEx w15:done="0" w15:paraId="415F3974"/>
  <w15:commentEx w15:done="0" w15:paraId="54ADEBDB"/>
  <w15:commentEx w15:done="0" w15:paraId="6D919997"/>
  <w15:commentEx w15:done="0" w15:paraId="100C5FCF"/>
  <w15:commentEx w15:done="0" w15:paraId="06A4B112"/>
  <w15:commentEx w15:done="0" w15:paraId="742564B9" w15:paraIdParent="52662740"/>
  <w15:commentEx w15:done="0" w15:paraId="04750D2B" w15:paraIdParent="28A1F572"/>
  <w15:commentEx w15:done="0" w15:paraId="07E74985" w15:paraIdParent="204AD14B"/>
  <w15:commentEx w15:done="0" w15:paraId="12771F79" w15:paraIdParent="2762F4A1"/>
  <w15:commentEx w15:done="0" w15:paraId="56724330" w15:paraIdParent="415F397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CBB91AB" w16cex:dateUtc="2026-06-10T06:21:00Z"/>
  <w16cex:commentExtensible w16cex:durableId="420D966F" w16cex:dateUtc="2026-06-10T06:23:00Z"/>
  <w16cex:commentExtensible w16cex:durableId="3B30A41B" w16cex:dateUtc="2026-06-10T06:24:00Z"/>
  <w16cex:commentExtensible w16cex:durableId="7AF0F0B3" w16cex:dateUtc="2026-06-10T06:24:00Z"/>
  <w16cex:commentExtensible w16cex:durableId="043BDC62" w16cex:dateUtc="2026-06-10T06:25:00Z"/>
  <w16cex:commentExtensible w16cex:durableId="38854E89" w16cex:dateUtc="2026-06-10T06:30:00Z"/>
  <w16cex:commentExtensible w16cex:durableId="7315BACE" w16cex:dateUtc="2026-06-10T06:30:00Z"/>
  <w16cex:commentExtensible w16cex:durableId="3BC65279" w16cex:dateUtc="2026-06-10T06:31:00Z"/>
  <w16cex:commentExtensible w16cex:durableId="0DF114D1" w16cex:dateUtc="2026-06-10T06:32:00Z"/>
  <w16cex:commentExtensible w16cex:durableId="411FC198" w16cex:dateUtc="2026-06-10T10:23:27.778Z"/>
  <w16cex:commentExtensible w16cex:durableId="0F9159DB" w16cex:dateUtc="2026-06-10T10:23:49.612Z"/>
  <w16cex:commentExtensible w16cex:durableId="68FC6B5E" w16cex:dateUtc="2026-06-10T10:24:06.349Z"/>
  <w16cex:commentExtensible w16cex:durableId="3AEA2DF4" w16cex:dateUtc="2026-06-10T10:24:13.808Z"/>
  <w16cex:commentExtensible w16cex:durableId="7F9D7F0F" w16cex:dateUtc="2026-06-10T10:24:23.008Z"/>
</w16cex:commentsExtensible>
</file>

<file path=word/commentsIds.xml><?xml version="1.0" encoding="utf-8"?>
<w16cid:commentsIds xmlns:mc="http://schemas.openxmlformats.org/markup-compatibility/2006" xmlns:w16cid="http://schemas.microsoft.com/office/word/2016/wordml/cid" mc:Ignorable="w16cid">
  <w16cid:commentId w16cid:paraId="52662740" w16cid:durableId="4CBB91AB"/>
  <w16cid:commentId w16cid:paraId="28A1F572" w16cid:durableId="420D966F"/>
  <w16cid:commentId w16cid:paraId="204AD14B" w16cid:durableId="3B30A41B"/>
  <w16cid:commentId w16cid:paraId="2762F4A1" w16cid:durableId="7AF0F0B3"/>
  <w16cid:commentId w16cid:paraId="415F3974" w16cid:durableId="043BDC62"/>
  <w16cid:commentId w16cid:paraId="54ADEBDB" w16cid:durableId="38854E89"/>
  <w16cid:commentId w16cid:paraId="6D919997" w16cid:durableId="7315BACE"/>
  <w16cid:commentId w16cid:paraId="100C5FCF" w16cid:durableId="3BC65279"/>
  <w16cid:commentId w16cid:paraId="06A4B112" w16cid:durableId="0DF114D1"/>
  <w16cid:commentId w16cid:paraId="742564B9" w16cid:durableId="411FC198"/>
  <w16cid:commentId w16cid:paraId="04750D2B" w16cid:durableId="0F9159DB"/>
  <w16cid:commentId w16cid:paraId="07E74985" w16cid:durableId="68FC6B5E"/>
  <w16cid:commentId w16cid:paraId="12771F79" w16cid:durableId="3AEA2DF4"/>
  <w16cid:commentId w16cid:paraId="56724330" w16cid:durableId="7F9D7F0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6E49"/>
    <w:multiLevelType w:val="hybridMultilevel"/>
    <w:tmpl w:val="52EA3632"/>
    <w:lvl w:ilvl="0" w:tplc="6D7E0CFA">
      <w:start w:val="1"/>
      <w:numFmt w:val="bullet"/>
      <w:lvlText w:val="●"/>
      <w:lvlJc w:val="left"/>
      <w:pPr>
        <w:ind w:left="720" w:hanging="360"/>
      </w:pPr>
    </w:lvl>
    <w:lvl w:ilvl="1" w:tplc="34D2E80A">
      <w:start w:val="1"/>
      <w:numFmt w:val="bullet"/>
      <w:lvlText w:val="○"/>
      <w:lvlJc w:val="left"/>
      <w:pPr>
        <w:ind w:left="1440" w:hanging="360"/>
      </w:pPr>
    </w:lvl>
    <w:lvl w:ilvl="2" w:tplc="594AC5C6">
      <w:start w:val="1"/>
      <w:numFmt w:val="bullet"/>
      <w:lvlText w:val="■"/>
      <w:lvlJc w:val="left"/>
      <w:pPr>
        <w:ind w:left="2160" w:hanging="360"/>
      </w:pPr>
    </w:lvl>
    <w:lvl w:ilvl="3" w:tplc="E59C148C">
      <w:start w:val="1"/>
      <w:numFmt w:val="bullet"/>
      <w:lvlText w:val="●"/>
      <w:lvlJc w:val="left"/>
      <w:pPr>
        <w:ind w:left="2880" w:hanging="360"/>
      </w:pPr>
    </w:lvl>
    <w:lvl w:ilvl="4" w:tplc="B35C6E5A">
      <w:start w:val="1"/>
      <w:numFmt w:val="bullet"/>
      <w:lvlText w:val="○"/>
      <w:lvlJc w:val="left"/>
      <w:pPr>
        <w:ind w:left="3600" w:hanging="360"/>
      </w:pPr>
    </w:lvl>
    <w:lvl w:ilvl="5" w:tplc="E286D4E4">
      <w:start w:val="1"/>
      <w:numFmt w:val="bullet"/>
      <w:lvlText w:val="■"/>
      <w:lvlJc w:val="left"/>
      <w:pPr>
        <w:ind w:left="4320" w:hanging="360"/>
      </w:pPr>
    </w:lvl>
    <w:lvl w:ilvl="6" w:tplc="D50A84AC">
      <w:start w:val="1"/>
      <w:numFmt w:val="bullet"/>
      <w:lvlText w:val="●"/>
      <w:lvlJc w:val="left"/>
      <w:pPr>
        <w:ind w:left="5040" w:hanging="360"/>
      </w:pPr>
    </w:lvl>
    <w:lvl w:ilvl="7" w:tplc="1F26500E">
      <w:start w:val="1"/>
      <w:numFmt w:val="bullet"/>
      <w:lvlText w:val="●"/>
      <w:lvlJc w:val="left"/>
      <w:pPr>
        <w:ind w:left="5760" w:hanging="360"/>
      </w:pPr>
    </w:lvl>
    <w:lvl w:ilvl="8" w:tplc="B330E0E0">
      <w:start w:val="1"/>
      <w:numFmt w:val="bullet"/>
      <w:lvlText w:val="●"/>
      <w:lvlJc w:val="left"/>
      <w:pPr>
        <w:ind w:left="6480" w:hanging="360"/>
      </w:pPr>
    </w:lvl>
  </w:abstractNum>
  <w:abstractNum w:abstractNumId="1" w15:restartNumberingAfterBreak="0">
    <w:nsid w:val="05D02F12"/>
    <w:multiLevelType w:val="hybridMultilevel"/>
    <w:tmpl w:val="F4DA131C"/>
    <w:lvl w:ilvl="0" w:tplc="676AAE08">
      <w:start w:val="1"/>
      <w:numFmt w:val="bullet"/>
      <w:lvlText w:val="•"/>
      <w:lvlJc w:val="left"/>
      <w:pPr>
        <w:ind w:left="600" w:hanging="300"/>
      </w:pPr>
    </w:lvl>
    <w:lvl w:ilvl="1" w:tplc="187231A8">
      <w:numFmt w:val="decimal"/>
      <w:lvlText w:val=""/>
      <w:lvlJc w:val="left"/>
    </w:lvl>
    <w:lvl w:ilvl="2" w:tplc="661CD9A2">
      <w:numFmt w:val="decimal"/>
      <w:lvlText w:val=""/>
      <w:lvlJc w:val="left"/>
    </w:lvl>
    <w:lvl w:ilvl="3" w:tplc="B000A5BC">
      <w:numFmt w:val="decimal"/>
      <w:lvlText w:val=""/>
      <w:lvlJc w:val="left"/>
    </w:lvl>
    <w:lvl w:ilvl="4" w:tplc="89E4636A">
      <w:numFmt w:val="decimal"/>
      <w:lvlText w:val=""/>
      <w:lvlJc w:val="left"/>
    </w:lvl>
    <w:lvl w:ilvl="5" w:tplc="5F303674">
      <w:numFmt w:val="decimal"/>
      <w:lvlText w:val=""/>
      <w:lvlJc w:val="left"/>
    </w:lvl>
    <w:lvl w:ilvl="6" w:tplc="4CA02198">
      <w:numFmt w:val="decimal"/>
      <w:lvlText w:val=""/>
      <w:lvlJc w:val="left"/>
    </w:lvl>
    <w:lvl w:ilvl="7" w:tplc="3AD43078">
      <w:numFmt w:val="decimal"/>
      <w:lvlText w:val=""/>
      <w:lvlJc w:val="left"/>
    </w:lvl>
    <w:lvl w:ilvl="8" w:tplc="F9DAC96E">
      <w:numFmt w:val="decimal"/>
      <w:lvlText w:val=""/>
      <w:lvlJc w:val="left"/>
    </w:lvl>
  </w:abstractNum>
  <w:abstractNum w:abstractNumId="2" w15:restartNumberingAfterBreak="0">
    <w:nsid w:val="525C63A4"/>
    <w:multiLevelType w:val="hybridMultilevel"/>
    <w:tmpl w:val="89AACFE4"/>
    <w:lvl w:ilvl="0" w:tplc="025CBFC0">
      <w:start w:val="1"/>
      <w:numFmt w:val="decimal"/>
      <w:lvlText w:val="%1."/>
      <w:lvlJc w:val="left"/>
      <w:pPr>
        <w:ind w:left="600" w:hanging="300"/>
      </w:pPr>
    </w:lvl>
    <w:lvl w:ilvl="1" w:tplc="CA8C0B8C">
      <w:numFmt w:val="decimal"/>
      <w:lvlText w:val=""/>
      <w:lvlJc w:val="left"/>
    </w:lvl>
    <w:lvl w:ilvl="2" w:tplc="678AAF1C">
      <w:numFmt w:val="decimal"/>
      <w:lvlText w:val=""/>
      <w:lvlJc w:val="left"/>
    </w:lvl>
    <w:lvl w:ilvl="3" w:tplc="6C74230C">
      <w:numFmt w:val="decimal"/>
      <w:lvlText w:val=""/>
      <w:lvlJc w:val="left"/>
    </w:lvl>
    <w:lvl w:ilvl="4" w:tplc="FA5ADE08">
      <w:numFmt w:val="decimal"/>
      <w:lvlText w:val=""/>
      <w:lvlJc w:val="left"/>
    </w:lvl>
    <w:lvl w:ilvl="5" w:tplc="945C1D3E">
      <w:numFmt w:val="decimal"/>
      <w:lvlText w:val=""/>
      <w:lvlJc w:val="left"/>
    </w:lvl>
    <w:lvl w:ilvl="6" w:tplc="362EF4AC">
      <w:numFmt w:val="decimal"/>
      <w:lvlText w:val=""/>
      <w:lvlJc w:val="left"/>
    </w:lvl>
    <w:lvl w:ilvl="7" w:tplc="F05CA1FE">
      <w:numFmt w:val="decimal"/>
      <w:lvlText w:val=""/>
      <w:lvlJc w:val="left"/>
    </w:lvl>
    <w:lvl w:ilvl="8" w:tplc="FECA5A64">
      <w:numFmt w:val="decimal"/>
      <w:lvlText w:val=""/>
      <w:lvlJc w:val="left"/>
    </w:lvl>
  </w:abstractNum>
  <w:num w:numId="1" w16cid:durableId="1919778218">
    <w:abstractNumId w:val="0"/>
    <w:lvlOverride w:ilvl="0">
      <w:startOverride w:val="1"/>
    </w:lvlOverride>
  </w:num>
  <w:num w:numId="2" w16cid:durableId="660932651">
    <w:abstractNumId w:val="2"/>
    <w:lvlOverride w:ilvl="0">
      <w:startOverride w:val="1"/>
    </w:lvlOverride>
  </w:num>
  <w:num w:numId="3" w16cid:durableId="358356558">
    <w:abstractNumId w:val="1"/>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Sancharee Saha">
    <w15:presenceInfo w15:providerId="Windows Live" w15:userId="4b060c6e674d85b5"/>
  </w15:person>
  <w15:person w15:author="Div Gandhi">
    <w15:presenceInfo w15:providerId="Windows Live" w15:userId="6ee5127cf091abf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137"/>
    <w:rsid w:val="00000000"/>
    <w:rsid w:val="000E3436"/>
    <w:rsid w:val="00100E9D"/>
    <w:rsid w:val="002C55A7"/>
    <w:rsid w:val="004204CF"/>
    <w:rsid w:val="00861137"/>
    <w:rsid w:val="00AC74A5"/>
    <w:rsid w:val="00B53EEE"/>
    <w:rsid w:val="00BD36BC"/>
    <w:rsid w:val="00C603BD"/>
    <w:rsid w:val="00E70F4E"/>
    <w:rsid w:val="00F25DD9"/>
    <w:rsid w:val="00F32209"/>
    <w:rsid w:val="1DA02642"/>
    <w:rsid w:val="2B674B78"/>
    <w:rsid w:val="36F47B41"/>
    <w:rsid w:val="47C25A04"/>
    <w:rsid w:val="5655CC1E"/>
    <w:rsid w:val="6534AD13"/>
    <w:rsid w:val="6C2A8023"/>
    <w:rsid w:val="6F61AC1C"/>
    <w:rsid w:val="78DE0FF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52DEDCC"/>
  <w15:docId w15:val="{E0E2B9F1-7E14-D74B-80FB-23914EFA7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480" w:after="160"/>
      <w:outlineLvl w:val="0"/>
    </w:pPr>
    <w:rPr>
      <w:rFonts w:ascii="Georgia" w:hAnsi="Georgia" w:eastAsia="Georgia" w:cs="Georgia"/>
      <w:b/>
      <w:bCs/>
      <w:sz w:val="52"/>
      <w:szCs w:val="52"/>
    </w:rPr>
  </w:style>
  <w:style w:type="paragraph" w:styleId="Heading2">
    <w:name w:val="heading 2"/>
    <w:uiPriority w:val="9"/>
    <w:unhideWhenUsed/>
    <w:qFormat/>
    <w:pPr>
      <w:spacing w:before="360" w:after="120"/>
      <w:outlineLvl w:val="1"/>
    </w:pPr>
    <w:rPr>
      <w:rFonts w:ascii="Georgia" w:hAnsi="Georgia" w:eastAsia="Georgia" w:cs="Georgia"/>
      <w:b/>
      <w:bCs/>
      <w:sz w:val="32"/>
      <w:szCs w:val="32"/>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BD36BC"/>
    <w:rPr>
      <w:sz w:val="16"/>
      <w:szCs w:val="16"/>
    </w:rPr>
  </w:style>
  <w:style w:type="paragraph" w:styleId="CommentText">
    <w:name w:val="annotation text"/>
    <w:basedOn w:val="Normal"/>
    <w:link w:val="CommentTextChar"/>
    <w:uiPriority w:val="99"/>
    <w:semiHidden/>
    <w:unhideWhenUsed/>
    <w:rsid w:val="00BD36BC"/>
    <w:rPr>
      <w:sz w:val="20"/>
      <w:szCs w:val="20"/>
    </w:rPr>
  </w:style>
  <w:style w:type="character" w:styleId="CommentTextChar" w:customStyle="1">
    <w:name w:val="Comment Text Char"/>
    <w:basedOn w:val="DefaultParagraphFont"/>
    <w:link w:val="CommentText"/>
    <w:uiPriority w:val="99"/>
    <w:semiHidden/>
    <w:rsid w:val="00BD36BC"/>
    <w:rPr>
      <w:sz w:val="20"/>
      <w:szCs w:val="20"/>
    </w:rPr>
  </w:style>
  <w:style w:type="paragraph" w:styleId="CommentSubject">
    <w:name w:val="annotation subject"/>
    <w:basedOn w:val="CommentText"/>
    <w:next w:val="CommentText"/>
    <w:link w:val="CommentSubjectChar"/>
    <w:uiPriority w:val="99"/>
    <w:semiHidden/>
    <w:unhideWhenUsed/>
    <w:rsid w:val="00BD36BC"/>
    <w:rPr>
      <w:b/>
      <w:bCs/>
    </w:rPr>
  </w:style>
  <w:style w:type="character" w:styleId="CommentSubjectChar" w:customStyle="1">
    <w:name w:val="Comment Subject Char"/>
    <w:basedOn w:val="CommentTextChar"/>
    <w:link w:val="CommentSubject"/>
    <w:uiPriority w:val="99"/>
    <w:semiHidden/>
    <w:rsid w:val="00BD36BC"/>
    <w:rPr>
      <w:b/>
      <w:bCs/>
      <w:sz w:val="20"/>
      <w:szCs w:val="20"/>
    </w:rPr>
  </w:style>
  <w:style w:type="character" w:styleId="Mention">
    <w:name w:val="Mention"/>
    <w:basedOn w:val="DefaultParagraphFont"/>
    <w:uiPriority w:val="99"/>
    <w:unhideWhenUsed/>
    <w:rsid w:val="00BD36B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Div Gandhi</lastModifiedBy>
  <revision>12</revision>
  <dcterms:created xsi:type="dcterms:W3CDTF">2026-06-10T06:19:00.0000000Z</dcterms:created>
  <dcterms:modified xsi:type="dcterms:W3CDTF">2026-06-10T10:25:44.4690769Z</dcterms:modified>
</coreProperties>
</file>