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Module-1 : IAM (Identity and Access Management)</w:t>
      </w:r>
    </w:p>
    <w:p>
      <w:pPr>
        <w:rPr>
          <w:rFonts w:hint="default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Key Features of IAM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Centralized Control of your AWS account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Shared access to your AWS account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Granular Permissions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Identity Federation (including Active Directory, Facebook, LinkedIn, etc)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Multifactor Authentication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Provide temporary access for users / devices and services where necessary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Allows you to setup your own password rotation policy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Integrates with many different AWS services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Supports PCI DSS Compliance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Key terminology for IAM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Users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End users such as people, employees of an organization etc.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Groups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 collection of users. Each user in the group will inherit the permissions of the group.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Policies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Policies are made up of documents, called Policy Documents. These documents are in format called JSON (Java Script Object Notation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t>) and they give permission as to what a User/Group/Role is able to do.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Roles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You creates roles and then assign them to AWS resources.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Create IAM user in practical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Steps</w:t>
      </w:r>
    </w:p>
    <w:p>
      <w:pPr>
        <w:numPr>
          <w:ilvl w:val="0"/>
          <w:numId w:val="3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Open AWS console  -  login to your aws account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 sure about your region - select always US East (North Virginia)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-why to select mainly this region ?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-Because all of any New Services or Products are available or Launch for that region firstly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Open Services tab in console  - Select IAM 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 IAM user board there is link of IAM user and also you can customize which is publicly accessible URL for user from anywhere he can login.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Delete your root access keys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Activate multifactor authentication using MFA on your root account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Activate any MFA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 xml:space="preserve"> - what is virtual MFA? = A virtual MFA device uses a software application to generate an authentication code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>with which a user is granted access only after suc</w:t>
      </w:r>
      <w:r>
        <w:rPr>
          <w:rFonts w:hint="default" w:ascii="Times New Roman" w:hAnsi="Times New Roman" w:cs="Times New Roman"/>
          <w:sz w:val="28"/>
          <w:szCs w:val="32"/>
          <w:lang w:val="en-US"/>
        </w:rPr>
        <w:softHyphen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>cessfully providing evidence to an authentication device. Ex-Microsoft authenticator - take snapshot or photo of your QR code safe somewhere so you can access or activate again your account if you use lost your phone or else.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>- what is u2f security key?= Universal 2nd Factor (U2F) is an open standard that strengthens and simplifies two-factor authentication (2FA) using specialized Universal Serial Bus (USB) or near-field communication (NFC) devices based on similar security technology found in smart cards.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3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>- what is other hardware MFA devices? = A hardware MFA device generates a six-digit numeric code based upon a time-synchronized one-time password algorithm. 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sz w:val="21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Arial Black" w:hAnsi="Arial Black" w:cs="Arial Black"/>
          <w:b/>
          <w:bCs/>
          <w:color w:val="FF0000"/>
          <w:sz w:val="24"/>
          <w:szCs w:val="28"/>
          <w:lang w:val="en-US"/>
        </w:rPr>
      </w:pPr>
      <w:r>
        <w:rPr>
          <w:rFonts w:hint="default" w:ascii="Arial Black" w:hAnsi="Arial Black" w:cs="Arial Black"/>
          <w:b/>
          <w:bCs/>
          <w:color w:val="FF0000"/>
          <w:sz w:val="24"/>
          <w:szCs w:val="28"/>
          <w:lang w:val="en-US"/>
        </w:rPr>
        <w:t>Note - while creating user region is automatically set up to global, you can’t create same user in different region.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FF0000"/>
          <w:sz w:val="21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Arial Black" w:hAnsi="Arial Black" w:cs="Arial Black"/>
          <w:b/>
          <w:bCs/>
          <w:color w:val="FF0000"/>
          <w:sz w:val="28"/>
          <w:szCs w:val="32"/>
          <w:lang w:val="en-US"/>
        </w:rPr>
      </w:pPr>
      <w:r>
        <w:rPr>
          <w:rFonts w:hint="default" w:ascii="Arial Black" w:hAnsi="Arial Black" w:cs="Arial Black"/>
          <w:b/>
          <w:bCs/>
          <w:color w:val="FF0000"/>
          <w:sz w:val="28"/>
          <w:szCs w:val="32"/>
          <w:lang w:val="en-US"/>
        </w:rPr>
        <w:t xml:space="preserve"> Steps for creating IAM users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FF0000"/>
          <w:sz w:val="21"/>
          <w:szCs w:val="22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Select create individual IAM users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-select manage users  - add user - name -  XYZ -  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-Select AWS access type 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select - programmatic access (for EC2 instance) and AWS management console access both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-Console password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select autogenerated password 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tick on checkbox of must create new password new sign in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-Set Permissions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Add user to group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create group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-group name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developers 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add policies - example - administration access (GOD Mode)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create group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click next to add user to group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-next review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-click add user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After 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User details 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access key ID - it is for user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secret access key - it is for programmatic access(EC2) and it is only for one time show so you can just download and save very safe.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0" w:firstLine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Apply an IAM password policy 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  <w:t>- click manage password policy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>- click on checkbox you want that In policy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>- click apply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Arial Black" w:hAnsi="Arial Black" w:cs="Arial Black"/>
          <w:b/>
          <w:bCs/>
          <w:color w:val="FF0000"/>
          <w:sz w:val="24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Arial Black" w:hAnsi="Arial Black" w:cs="Arial Black"/>
          <w:b/>
          <w:bCs/>
          <w:color w:val="FF0000"/>
          <w:sz w:val="24"/>
          <w:szCs w:val="28"/>
          <w:lang w:val="en-US"/>
        </w:rPr>
      </w:pPr>
      <w:r>
        <w:rPr>
          <w:rFonts w:hint="default" w:ascii="Arial Black" w:hAnsi="Arial Black" w:cs="Arial Black"/>
          <w:b/>
          <w:bCs/>
          <w:color w:val="FF0000"/>
          <w:sz w:val="24"/>
          <w:szCs w:val="28"/>
          <w:lang w:val="en-US"/>
        </w:rPr>
        <w:t>*Note - Open CSV file to see your passwords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What is IAM Roles ? 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= Use of One AWS service to other AWS service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Create Roles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Steps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left" w:pos="420"/>
        </w:tabs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>Add AWS service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>Select EC2</w:t>
      </w:r>
    </w:p>
    <w:p>
      <w:pPr>
        <w:numPr>
          <w:ilvl w:val="0"/>
          <w:numId w:val="4"/>
        </w:numPr>
        <w:tabs>
          <w:tab w:val="left" w:pos="420"/>
        </w:tabs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>Click Next Permissions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>attached permission policies - s3 full access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 xml:space="preserve"> (orange icon means Amazon managed policies)</w:t>
      </w:r>
    </w:p>
    <w:p>
      <w:pPr>
        <w:numPr>
          <w:ilvl w:val="0"/>
          <w:numId w:val="4"/>
        </w:numPr>
        <w:tabs>
          <w:tab w:val="left" w:pos="420"/>
        </w:tabs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 xml:space="preserve">Click on - Create Role </w:t>
      </w:r>
    </w:p>
    <w:p>
      <w:pPr>
        <w:numPr>
          <w:ilvl w:val="2"/>
          <w:numId w:val="4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>Role name - ABC_admin_access</w:t>
      </w:r>
    </w:p>
    <w:p>
      <w:pPr>
        <w:numPr>
          <w:ilvl w:val="2"/>
          <w:numId w:val="4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  <w:t>Click - create role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color w:val="auto"/>
          <w:sz w:val="28"/>
          <w:szCs w:val="3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color w:val="auto"/>
          <w:sz w:val="21"/>
          <w:szCs w:val="22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What we have learn so far ?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color w:val="auto"/>
          <w:sz w:val="21"/>
          <w:szCs w:val="22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32"/>
          <w:lang w:val="en-US"/>
        </w:rPr>
        <w:t>IAM is universal.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  <w:t xml:space="preserve"> It does not apply to regions at this time.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  <w:t xml:space="preserve">The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32"/>
          <w:lang w:val="en-US"/>
        </w:rPr>
        <w:t>“root account”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  <w:t xml:space="preserve"> is simply the account created when first setup your AWS account. It has complete Admin access 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  <w:t xml:space="preserve">New users have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32"/>
          <w:lang w:val="en-US"/>
        </w:rPr>
        <w:t xml:space="preserve">no Permissions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  <w:t>when first created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  <w:t xml:space="preserve">New users are assigned </w:t>
      </w:r>
      <w:r>
        <w:rPr>
          <w:rFonts w:hint="default" w:ascii="Times New Roman" w:hAnsi="Times New Roman" w:cs="Times New Roman"/>
          <w:b/>
          <w:bCs/>
          <w:color w:val="00B050"/>
          <w:sz w:val="28"/>
          <w:szCs w:val="32"/>
          <w:lang w:val="en-US"/>
        </w:rPr>
        <w:t xml:space="preserve">Access key ID &amp; Secret access keys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  <w:t>when first created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  <w:t>These are not same as password. You cannot use the access key ID &amp; Secret Access key to login in to the console. You can use this to access AWS via the APIs and Command Line.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  <w:t>You can get to view these only once. If you loose them, you have to regenerate them. So, save them (CSV file) in a secure location.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  <w:t>Always setup MFA authentication on your root account.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32"/>
          <w:lang w:val="en-US"/>
        </w:rPr>
        <w:t>You can create and customize your own password policies.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ascii="Arial Black" w:hAnsi="Arial Black" w:cs="Arial Black"/>
        <w:b/>
        <w:bCs/>
        <w:color w:val="FF0000"/>
        <w:sz w:val="22"/>
        <w:szCs w:val="22"/>
        <w:lang w:val="en-US"/>
      </w:rPr>
    </w:pPr>
    <w:r>
      <w:rPr>
        <w:rFonts w:hint="default" w:ascii="Arial Black" w:hAnsi="Arial Black" w:cs="Arial Black"/>
        <w:b/>
        <w:bCs/>
        <w:color w:val="FF0000"/>
        <w:sz w:val="22"/>
        <w:szCs w:val="22"/>
        <w:lang w:val="en-US"/>
      </w:rPr>
      <w:t>NetLeap IT Training &amp; Solutions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b/>
        <w:bCs/>
        <w:color w:val="FF0000"/>
        <w:sz w:val="22"/>
        <w:szCs w:val="22"/>
        <w:lang w:val="en-US"/>
      </w:rPr>
    </w:pPr>
    <w:r>
      <w:rPr>
        <w:rFonts w:hint="default" w:ascii="Times New Roman" w:hAnsi="Times New Roman" w:cs="Times New Roman"/>
        <w:b/>
        <w:bCs/>
        <w:color w:val="FF0000"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4080510"/>
          <wp:effectExtent l="0" t="0" r="2540" b="15240"/>
          <wp:wrapNone/>
          <wp:docPr id="1" name="WordPictureWatermark39034" descr="F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9034" descr="FB LOGO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4080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/>
        <w:bCs/>
        <w:color w:val="FF0000"/>
        <w:sz w:val="22"/>
        <w:szCs w:val="22"/>
        <w:lang w:val="en-US"/>
      </w:rPr>
      <w:tab/>
      <w:t/>
    </w:r>
    <w:r>
      <w:rPr>
        <w:rFonts w:hint="default" w:ascii="Times New Roman" w:hAnsi="Times New Roman" w:cs="Times New Roman"/>
        <w:b/>
        <w:bCs/>
        <w:color w:val="FF0000"/>
        <w:sz w:val="22"/>
        <w:szCs w:val="22"/>
        <w:lang w:val="en-US"/>
      </w:rPr>
      <w:tab/>
      <w:t>www.netleap.co.in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7A41A"/>
    <w:multiLevelType w:val="multilevel"/>
    <w:tmpl w:val="84E7A41A"/>
    <w:lvl w:ilvl="0" w:tentative="0">
      <w:start w:val="1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D8D85CD"/>
    <w:multiLevelType w:val="multilevel"/>
    <w:tmpl w:val="CD8D85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D44810"/>
    <w:multiLevelType w:val="multilevel"/>
    <w:tmpl w:val="EFD44810"/>
    <w:lvl w:ilvl="0" w:tentative="0">
      <w:start w:val="1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5906F8D"/>
    <w:multiLevelType w:val="singleLevel"/>
    <w:tmpl w:val="05906F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FDCE2CA"/>
    <w:multiLevelType w:val="singleLevel"/>
    <w:tmpl w:val="1FDCE2C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7CD0"/>
    <w:rsid w:val="04BD168A"/>
    <w:rsid w:val="06962664"/>
    <w:rsid w:val="0E122D51"/>
    <w:rsid w:val="16335AF1"/>
    <w:rsid w:val="1C0B5C66"/>
    <w:rsid w:val="1D140DB8"/>
    <w:rsid w:val="21B557B0"/>
    <w:rsid w:val="272038AB"/>
    <w:rsid w:val="30DC0445"/>
    <w:rsid w:val="3F0C3193"/>
    <w:rsid w:val="424D2F38"/>
    <w:rsid w:val="488F6EAD"/>
    <w:rsid w:val="4AF732ED"/>
    <w:rsid w:val="52541EAC"/>
    <w:rsid w:val="586C402A"/>
    <w:rsid w:val="5FA440EF"/>
    <w:rsid w:val="710114DD"/>
    <w:rsid w:val="7659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2020-10-01T11:12:00Z</dcterms:created>
  <dc:creator>Mrunal</dc:creator>
  <cp:lastModifiedBy>Mrunal</cp:lastModifiedBy>
  <dcterms:modified xsi:type="dcterms:W3CDTF">2020-10-21T14:07:04Z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